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811" w:rsidRDefault="00F74811" w:rsidP="00F74811">
      <w:pPr>
        <w:spacing w:line="587" w:lineRule="exact"/>
        <w:jc w:val="center"/>
        <w:rPr>
          <w:rFonts w:ascii="彩虹小标宋" w:eastAsia="彩虹小标宋" w:hAnsi="彩虹小标宋" w:cs="彩虹小标宋"/>
          <w:bCs/>
          <w:sz w:val="44"/>
          <w:szCs w:val="44"/>
        </w:rPr>
      </w:pPr>
      <w:r>
        <w:rPr>
          <w:rFonts w:ascii="彩虹小标宋" w:eastAsia="彩虹小标宋" w:hAnsi="彩虹小标宋" w:cs="彩虹小标宋" w:hint="eastAsia"/>
          <w:bCs/>
          <w:sz w:val="44"/>
          <w:szCs w:val="44"/>
        </w:rPr>
        <w:t>玉林市国有企业资金运行</w:t>
      </w:r>
    </w:p>
    <w:p w:rsidR="00F74811" w:rsidRDefault="00F74811" w:rsidP="00F74811">
      <w:pPr>
        <w:spacing w:line="360" w:lineRule="auto"/>
        <w:jc w:val="center"/>
        <w:rPr>
          <w:rFonts w:ascii="彩虹小标宋" w:eastAsia="彩虹小标宋" w:hAnsi="宋体"/>
          <w:snapToGrid w:val="0"/>
          <w:kern w:val="0"/>
          <w:sz w:val="44"/>
          <w:szCs w:val="44"/>
        </w:rPr>
      </w:pPr>
      <w:r>
        <w:rPr>
          <w:rFonts w:ascii="彩虹小标宋" w:eastAsia="彩虹小标宋" w:hAnsi="彩虹小标宋" w:cs="彩虹小标宋" w:hint="eastAsia"/>
          <w:bCs/>
          <w:sz w:val="44"/>
          <w:szCs w:val="44"/>
        </w:rPr>
        <w:t>在线监管系统</w:t>
      </w:r>
      <w:r>
        <w:rPr>
          <w:rFonts w:ascii="彩虹小标宋" w:eastAsia="彩虹小标宋" w:hAnsi="宋体" w:hint="eastAsia"/>
          <w:snapToGrid w:val="0"/>
          <w:kern w:val="0"/>
          <w:sz w:val="44"/>
          <w:szCs w:val="44"/>
        </w:rPr>
        <w:t>软件产品采购需求</w:t>
      </w:r>
    </w:p>
    <w:p w:rsidR="00AB7E2D" w:rsidRPr="00AB7E2D" w:rsidRDefault="00AB7E2D" w:rsidP="00F74811">
      <w:pPr>
        <w:spacing w:line="360" w:lineRule="auto"/>
        <w:jc w:val="center"/>
        <w:rPr>
          <w:rFonts w:ascii="彩虹小标宋" w:eastAsia="彩虹小标宋" w:hAnsi="宋体" w:hint="eastAsia"/>
          <w:snapToGrid w:val="0"/>
          <w:kern w:val="0"/>
          <w:sz w:val="44"/>
          <w:szCs w:val="44"/>
        </w:rPr>
      </w:pPr>
      <w:bookmarkStart w:id="0" w:name="_GoBack"/>
      <w:bookmarkEnd w:id="0"/>
    </w:p>
    <w:p w:rsidR="00F74811" w:rsidRDefault="00F74811" w:rsidP="00F74811">
      <w:pPr>
        <w:numPr>
          <w:ilvl w:val="0"/>
          <w:numId w:val="1"/>
        </w:numPr>
        <w:spacing w:line="360" w:lineRule="auto"/>
        <w:ind w:firstLineChars="200" w:firstLine="643"/>
        <w:rPr>
          <w:rFonts w:ascii="彩虹粗仿宋" w:eastAsia="彩虹粗仿宋" w:hAnsi="宋体"/>
          <w:b/>
          <w:sz w:val="32"/>
          <w:szCs w:val="32"/>
        </w:rPr>
      </w:pPr>
      <w:r>
        <w:rPr>
          <w:rFonts w:ascii="彩虹粗仿宋" w:eastAsia="彩虹粗仿宋" w:hAnsi="宋体" w:hint="eastAsia"/>
          <w:b/>
          <w:sz w:val="32"/>
          <w:szCs w:val="32"/>
        </w:rPr>
        <w:t>采购内容及功能要求</w:t>
      </w:r>
    </w:p>
    <w:p w:rsidR="00F74811" w:rsidRDefault="00F74811" w:rsidP="00F74811">
      <w:pPr>
        <w:spacing w:line="560" w:lineRule="exact"/>
        <w:ind w:firstLineChars="200" w:firstLine="640"/>
        <w:jc w:val="left"/>
        <w:rPr>
          <w:rFonts w:ascii="彩虹粗仿宋" w:eastAsia="彩虹粗仿宋" w:hAnsi="宋体"/>
          <w:sz w:val="32"/>
          <w:szCs w:val="32"/>
        </w:rPr>
      </w:pPr>
      <w:r>
        <w:rPr>
          <w:rFonts w:ascii="彩虹粗仿宋" w:eastAsia="彩虹粗仿宋" w:hAnsi="宋体" w:hint="eastAsia"/>
          <w:sz w:val="32"/>
          <w:szCs w:val="32"/>
        </w:rPr>
        <w:t>我行拟采购玉林市国有企业资金运行在线监管系统，通过该系统实时报送集团资金交易情况至玉林市国资委司库端。本次采购详细内容如下：</w:t>
      </w:r>
    </w:p>
    <w:tbl>
      <w:tblPr>
        <w:tblW w:w="3973" w:type="pct"/>
        <w:tblInd w:w="779" w:type="dxa"/>
        <w:tblLook w:val="0000" w:firstRow="0" w:lastRow="0" w:firstColumn="0" w:lastColumn="0" w:noHBand="0" w:noVBand="0"/>
      </w:tblPr>
      <w:tblGrid>
        <w:gridCol w:w="773"/>
        <w:gridCol w:w="3731"/>
        <w:gridCol w:w="1134"/>
        <w:gridCol w:w="1134"/>
      </w:tblGrid>
      <w:tr w:rsidR="00F460C7" w:rsidTr="00F460C7">
        <w:trPr>
          <w:trHeight w:hRule="exact" w:val="1049"/>
        </w:trPr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0C7" w:rsidRDefault="00F460C7" w:rsidP="00106D66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 w:val="22"/>
              </w:rPr>
            </w:pPr>
            <w:r>
              <w:rPr>
                <w:rFonts w:ascii="彩虹粗仿宋" w:eastAsia="彩虹粗仿宋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0C7" w:rsidRDefault="00F460C7" w:rsidP="00106D66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 w:val="22"/>
              </w:rPr>
            </w:pPr>
            <w:r>
              <w:rPr>
                <w:rFonts w:ascii="彩虹粗仿宋" w:eastAsia="彩虹粗仿宋" w:hAnsi="宋体" w:cs="宋体" w:hint="eastAsia"/>
                <w:color w:val="000000"/>
                <w:kern w:val="0"/>
                <w:sz w:val="22"/>
              </w:rPr>
              <w:t>设备(软件）名称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0C7" w:rsidRDefault="00F460C7" w:rsidP="00106D66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 w:val="22"/>
              </w:rPr>
            </w:pPr>
            <w:r>
              <w:rPr>
                <w:rFonts w:ascii="彩虹粗仿宋" w:eastAsia="彩虹粗仿宋" w:hAnsi="宋体" w:cs="宋体" w:hint="eastAsia"/>
                <w:color w:val="000000"/>
                <w:kern w:val="0"/>
                <w:sz w:val="22"/>
              </w:rPr>
              <w:t>数量（套）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0C7" w:rsidRDefault="00F460C7" w:rsidP="00106D66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 w:val="22"/>
              </w:rPr>
            </w:pPr>
            <w:r>
              <w:rPr>
                <w:rFonts w:ascii="彩虹粗仿宋" w:eastAsia="彩虹粗仿宋" w:hAnsi="宋体" w:cs="宋体" w:hint="eastAsia"/>
                <w:color w:val="000000"/>
                <w:kern w:val="0"/>
                <w:sz w:val="22"/>
              </w:rPr>
              <w:t>维保期限</w:t>
            </w:r>
          </w:p>
        </w:tc>
      </w:tr>
      <w:tr w:rsidR="00F460C7" w:rsidTr="00F460C7">
        <w:trPr>
          <w:trHeight w:hRule="exact" w:val="1417"/>
        </w:trPr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60C7" w:rsidRDefault="00F460C7" w:rsidP="00106D66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 w:val="22"/>
              </w:rPr>
            </w:pPr>
            <w:r>
              <w:rPr>
                <w:rFonts w:ascii="彩虹粗仿宋" w:eastAsia="彩虹粗仿宋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60C7" w:rsidRDefault="00F460C7" w:rsidP="00106D66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 w:val="22"/>
              </w:rPr>
            </w:pPr>
            <w:r>
              <w:rPr>
                <w:rFonts w:ascii="彩虹粗仿宋" w:eastAsia="彩虹粗仿宋" w:hAnsi="宋体" w:cs="宋体" w:hint="eastAsia"/>
                <w:color w:val="000000"/>
                <w:kern w:val="0"/>
                <w:sz w:val="22"/>
              </w:rPr>
              <w:t>玉林市国有企业资金运行在线监管系统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60C7" w:rsidRDefault="00F460C7" w:rsidP="00106D66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 w:val="22"/>
              </w:rPr>
            </w:pPr>
            <w:r>
              <w:rPr>
                <w:rFonts w:ascii="彩虹粗仿宋" w:eastAsia="彩虹粗仿宋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60C7" w:rsidRDefault="00F460C7" w:rsidP="00106D66">
            <w:pPr>
              <w:widowControl/>
              <w:jc w:val="left"/>
              <w:rPr>
                <w:rFonts w:ascii="彩虹粗仿宋" w:eastAsia="彩虹粗仿宋" w:hAnsi="宋体" w:cs="宋体"/>
                <w:color w:val="000000"/>
                <w:kern w:val="0"/>
                <w:sz w:val="22"/>
              </w:rPr>
            </w:pPr>
            <w:r>
              <w:rPr>
                <w:rFonts w:ascii="彩虹粗仿宋" w:eastAsia="彩虹粗仿宋" w:hAnsi="宋体" w:cs="宋体" w:hint="eastAsia"/>
                <w:color w:val="000000"/>
                <w:kern w:val="0"/>
                <w:sz w:val="22"/>
              </w:rPr>
              <w:t>5年</w:t>
            </w:r>
          </w:p>
        </w:tc>
      </w:tr>
    </w:tbl>
    <w:p w:rsidR="00F74811" w:rsidRDefault="00F74811" w:rsidP="00F74811">
      <w:pPr>
        <w:spacing w:line="360" w:lineRule="auto"/>
        <w:ind w:firstLineChars="200" w:firstLine="643"/>
        <w:rPr>
          <w:rFonts w:ascii="彩虹粗仿宋" w:eastAsia="彩虹粗仿宋" w:hAnsi="宋体"/>
          <w:b/>
          <w:sz w:val="32"/>
          <w:szCs w:val="32"/>
        </w:rPr>
      </w:pPr>
      <w:r>
        <w:rPr>
          <w:rFonts w:ascii="彩虹粗仿宋" w:eastAsia="彩虹粗仿宋" w:hAnsi="宋体" w:hint="eastAsia"/>
          <w:b/>
          <w:sz w:val="32"/>
          <w:szCs w:val="32"/>
        </w:rPr>
        <w:t>二、供应商资质要求</w:t>
      </w:r>
    </w:p>
    <w:p w:rsidR="00F74811" w:rsidRDefault="00F74811" w:rsidP="00F74811">
      <w:pPr>
        <w:pStyle w:val="a3"/>
        <w:ind w:firstLineChars="200" w:firstLine="640"/>
        <w:rPr>
          <w:rFonts w:ascii="彩虹粗仿宋" w:eastAsia="彩虹粗仿宋" w:hAnsi="宋体"/>
          <w:sz w:val="32"/>
          <w:szCs w:val="32"/>
        </w:rPr>
      </w:pPr>
      <w:r>
        <w:rPr>
          <w:rFonts w:ascii="彩虹粗仿宋" w:eastAsia="彩虹粗仿宋" w:hAnsi="宋体" w:hint="eastAsia"/>
          <w:sz w:val="32"/>
          <w:szCs w:val="32"/>
        </w:rPr>
        <w:t>1.供应商的成立时间应大于1年，且具备计算机软、硬件的技术开发、销售、咨询服务等与项目相关的经营范围及资质。</w:t>
      </w:r>
    </w:p>
    <w:p w:rsidR="00F74811" w:rsidRDefault="00F74811" w:rsidP="00F74811">
      <w:pPr>
        <w:pStyle w:val="a3"/>
        <w:ind w:firstLineChars="200" w:firstLine="640"/>
        <w:rPr>
          <w:rFonts w:ascii="彩虹粗仿宋" w:eastAsia="彩虹粗仿宋" w:hAnsi="宋体"/>
          <w:snapToGrid w:val="0"/>
          <w:color w:val="FF0000"/>
          <w:kern w:val="0"/>
          <w:sz w:val="32"/>
          <w:szCs w:val="32"/>
        </w:rPr>
      </w:pPr>
      <w:r>
        <w:rPr>
          <w:rFonts w:ascii="彩虹粗仿宋" w:eastAsia="彩虹粗仿宋" w:hAnsi="宋体" w:hint="eastAsia"/>
          <w:sz w:val="32"/>
          <w:szCs w:val="32"/>
        </w:rPr>
        <w:t>2.供应商应有1个（含）以上与项目相关的服务案例。</w:t>
      </w:r>
      <w:r>
        <w:rPr>
          <w:rFonts w:ascii="彩虹粗仿宋" w:eastAsia="彩虹粗仿宋" w:hAnsi="宋体" w:hint="eastAsia"/>
          <w:snapToGrid w:val="0"/>
          <w:color w:val="FF0000"/>
          <w:kern w:val="0"/>
          <w:sz w:val="32"/>
          <w:szCs w:val="32"/>
        </w:rPr>
        <w:t xml:space="preserve"> </w:t>
      </w:r>
    </w:p>
    <w:p w:rsidR="00F74811" w:rsidRDefault="00F74811" w:rsidP="00F74811">
      <w:pPr>
        <w:ind w:firstLineChars="200" w:firstLine="643"/>
        <w:rPr>
          <w:rFonts w:ascii="彩虹粗仿宋" w:eastAsia="彩虹粗仿宋" w:hAnsi="宋体"/>
          <w:b/>
          <w:sz w:val="32"/>
          <w:szCs w:val="32"/>
        </w:rPr>
      </w:pPr>
      <w:r>
        <w:rPr>
          <w:rFonts w:ascii="彩虹粗仿宋" w:eastAsia="彩虹粗仿宋" w:hAnsi="宋体" w:hint="eastAsia"/>
          <w:b/>
          <w:snapToGrid w:val="0"/>
          <w:kern w:val="0"/>
          <w:sz w:val="32"/>
          <w:szCs w:val="32"/>
        </w:rPr>
        <w:t xml:space="preserve"> </w:t>
      </w:r>
      <w:r>
        <w:rPr>
          <w:rFonts w:ascii="彩虹粗仿宋" w:eastAsia="彩虹粗仿宋" w:hAnsi="宋体" w:hint="eastAsia"/>
          <w:b/>
          <w:sz w:val="32"/>
          <w:szCs w:val="32"/>
        </w:rPr>
        <w:t>三、基本要求：</w:t>
      </w:r>
    </w:p>
    <w:p w:rsidR="00F74811" w:rsidRDefault="00F74811" w:rsidP="00F74811">
      <w:pPr>
        <w:spacing w:line="360" w:lineRule="auto"/>
        <w:ind w:firstLineChars="200" w:firstLine="640"/>
        <w:rPr>
          <w:rFonts w:ascii="彩虹粗仿宋" w:eastAsia="彩虹粗仿宋" w:hAnsi="宋体"/>
          <w:sz w:val="32"/>
          <w:szCs w:val="32"/>
        </w:rPr>
      </w:pPr>
      <w:r>
        <w:rPr>
          <w:rFonts w:ascii="彩虹粗仿宋" w:eastAsia="彩虹粗仿宋" w:hAnsi="宋体" w:hint="eastAsia"/>
          <w:sz w:val="32"/>
          <w:szCs w:val="32"/>
        </w:rPr>
        <w:t>1.软件产品必须具有在中国境内的正式合法使用权和销售权；</w:t>
      </w:r>
    </w:p>
    <w:p w:rsidR="00F74811" w:rsidRDefault="00F74811" w:rsidP="00F74811">
      <w:pPr>
        <w:spacing w:line="360" w:lineRule="auto"/>
        <w:ind w:firstLineChars="200" w:firstLine="640"/>
        <w:rPr>
          <w:rFonts w:ascii="彩虹粗仿宋" w:eastAsia="彩虹粗仿宋" w:hAnsi="宋体"/>
          <w:sz w:val="32"/>
          <w:szCs w:val="32"/>
        </w:rPr>
      </w:pPr>
      <w:r>
        <w:rPr>
          <w:rFonts w:ascii="彩虹粗仿宋" w:eastAsia="彩虹粗仿宋" w:hAnsi="宋体" w:hint="eastAsia"/>
          <w:sz w:val="32"/>
          <w:szCs w:val="32"/>
        </w:rPr>
        <w:t>2.软件产品在国内有可靠的技术支持力量；</w:t>
      </w:r>
    </w:p>
    <w:p w:rsidR="00F74811" w:rsidRDefault="00F74811" w:rsidP="00F74811">
      <w:pPr>
        <w:spacing w:line="360" w:lineRule="auto"/>
        <w:ind w:firstLineChars="200" w:firstLine="640"/>
        <w:rPr>
          <w:rFonts w:ascii="彩虹粗仿宋" w:eastAsia="彩虹粗仿宋" w:hAnsi="宋体"/>
          <w:sz w:val="32"/>
          <w:szCs w:val="32"/>
        </w:rPr>
      </w:pPr>
      <w:r>
        <w:rPr>
          <w:rFonts w:ascii="彩虹粗仿宋" w:eastAsia="彩虹粗仿宋" w:hAnsi="宋体" w:hint="eastAsia"/>
          <w:sz w:val="32"/>
          <w:szCs w:val="32"/>
        </w:rPr>
        <w:t>3.软件产品必须为正式版本；</w:t>
      </w:r>
    </w:p>
    <w:p w:rsidR="00F74811" w:rsidRDefault="00F74811" w:rsidP="00F74811">
      <w:pPr>
        <w:spacing w:line="360" w:lineRule="auto"/>
        <w:ind w:firstLineChars="200" w:firstLine="640"/>
        <w:rPr>
          <w:rFonts w:ascii="彩虹粗仿宋" w:eastAsia="彩虹粗仿宋" w:hAnsi="宋体"/>
          <w:sz w:val="32"/>
          <w:szCs w:val="32"/>
        </w:rPr>
      </w:pPr>
      <w:r>
        <w:rPr>
          <w:rFonts w:ascii="彩虹粗仿宋" w:eastAsia="彩虹粗仿宋" w:hAnsi="宋体" w:hint="eastAsia"/>
          <w:sz w:val="32"/>
          <w:szCs w:val="32"/>
        </w:rPr>
        <w:t>4.软件产品必须具有完整的技术资料。</w:t>
      </w:r>
    </w:p>
    <w:p w:rsidR="00F74811" w:rsidRDefault="00F74811" w:rsidP="00F74811">
      <w:pPr>
        <w:spacing w:line="360" w:lineRule="auto"/>
        <w:ind w:firstLineChars="200" w:firstLine="640"/>
        <w:rPr>
          <w:rFonts w:ascii="彩虹粗仿宋" w:eastAsia="彩虹粗仿宋" w:hAnsi="宋体"/>
          <w:sz w:val="32"/>
          <w:szCs w:val="32"/>
        </w:rPr>
      </w:pPr>
      <w:r>
        <w:rPr>
          <w:rFonts w:ascii="彩虹粗仿宋" w:eastAsia="彩虹粗仿宋" w:hAnsi="宋体" w:hint="eastAsia"/>
          <w:sz w:val="32"/>
          <w:szCs w:val="32"/>
        </w:rPr>
        <w:lastRenderedPageBreak/>
        <w:t>5</w:t>
      </w:r>
      <w:r>
        <w:rPr>
          <w:rFonts w:ascii="彩虹粗仿宋" w:eastAsia="彩虹粗仿宋" w:hAnsi="宋体"/>
          <w:sz w:val="32"/>
          <w:szCs w:val="32"/>
        </w:rPr>
        <w:t>.</w:t>
      </w:r>
      <w:r>
        <w:rPr>
          <w:rFonts w:ascii="彩虹粗仿宋" w:eastAsia="彩虹粗仿宋" w:hAnsi="宋体" w:hint="eastAsia"/>
          <w:sz w:val="32"/>
          <w:szCs w:val="32"/>
        </w:rPr>
        <w:t>本次采购的软件系统应</w:t>
      </w:r>
      <w:r>
        <w:rPr>
          <w:rFonts w:ascii="彩虹粗仿宋" w:eastAsia="彩虹粗仿宋" w:hAnsi="宋体" w:hint="eastAsia"/>
          <w:kern w:val="0"/>
          <w:sz w:val="32"/>
          <w:szCs w:val="32"/>
        </w:rPr>
        <w:t>当具备我行要求的功能，且不存在任何侵犯第三方知识产权的情形</w:t>
      </w:r>
      <w:r>
        <w:rPr>
          <w:rFonts w:ascii="彩虹粗仿宋" w:eastAsia="彩虹粗仿宋" w:hAnsi="宋体" w:hint="eastAsia"/>
          <w:sz w:val="32"/>
          <w:szCs w:val="32"/>
        </w:rPr>
        <w:t>。</w:t>
      </w:r>
    </w:p>
    <w:p w:rsidR="00F74811" w:rsidRDefault="00F74811" w:rsidP="00F74811">
      <w:pPr>
        <w:spacing w:line="560" w:lineRule="exact"/>
        <w:ind w:firstLineChars="200" w:firstLine="640"/>
        <w:jc w:val="left"/>
        <w:rPr>
          <w:rFonts w:ascii="彩虹粗仿宋" w:eastAsia="彩虹粗仿宋" w:hAnsi="宋体"/>
          <w:sz w:val="32"/>
          <w:szCs w:val="32"/>
        </w:rPr>
      </w:pPr>
      <w:r>
        <w:rPr>
          <w:rFonts w:ascii="彩虹粗仿宋" w:eastAsia="彩虹粗仿宋" w:hAnsi="宋体" w:hint="eastAsia"/>
          <w:sz w:val="32"/>
          <w:szCs w:val="32"/>
        </w:rPr>
        <w:t>6.该系统需要有的模块和功能如下表：</w:t>
      </w:r>
    </w:p>
    <w:tbl>
      <w:tblPr>
        <w:tblStyle w:val="a5"/>
        <w:tblW w:w="10148" w:type="dxa"/>
        <w:tblInd w:w="-865" w:type="dxa"/>
        <w:tblLayout w:type="fixed"/>
        <w:tblLook w:val="0000" w:firstRow="0" w:lastRow="0" w:firstColumn="0" w:lastColumn="0" w:noHBand="0" w:noVBand="0"/>
      </w:tblPr>
      <w:tblGrid>
        <w:gridCol w:w="1183"/>
        <w:gridCol w:w="977"/>
        <w:gridCol w:w="1988"/>
        <w:gridCol w:w="6000"/>
      </w:tblGrid>
      <w:tr w:rsidR="00F74811" w:rsidRPr="00030C9B" w:rsidTr="00106D66">
        <w:tc>
          <w:tcPr>
            <w:tcW w:w="1183" w:type="dxa"/>
          </w:tcPr>
          <w:p w:rsidR="00F74811" w:rsidRDefault="00F74811" w:rsidP="00106D66">
            <w:pPr>
              <w:spacing w:line="560" w:lineRule="exact"/>
              <w:jc w:val="center"/>
              <w:rPr>
                <w:rFonts w:ascii="彩虹粗仿宋" w:eastAsia="彩虹粗仿宋" w:hAns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  <w:lang w:bidi="ar"/>
              </w:rPr>
              <w:t>设备(软件）名称</w:t>
            </w:r>
          </w:p>
        </w:tc>
        <w:tc>
          <w:tcPr>
            <w:tcW w:w="977" w:type="dxa"/>
          </w:tcPr>
          <w:p w:rsidR="00F74811" w:rsidRPr="00030C9B" w:rsidRDefault="00F74811" w:rsidP="00106D66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  <w:lang w:bidi="ar"/>
              </w:rPr>
            </w:pPr>
            <w:r w:rsidRPr="00030C9B"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988" w:type="dxa"/>
          </w:tcPr>
          <w:p w:rsidR="00F74811" w:rsidRPr="00030C9B" w:rsidRDefault="00F74811" w:rsidP="00106D66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  <w:lang w:bidi="ar"/>
              </w:rPr>
            </w:pPr>
            <w:r w:rsidRPr="00030C9B"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  <w:lang w:bidi="ar"/>
              </w:rPr>
              <w:t>子功能</w:t>
            </w:r>
          </w:p>
        </w:tc>
        <w:tc>
          <w:tcPr>
            <w:tcW w:w="6000" w:type="dxa"/>
          </w:tcPr>
          <w:p w:rsidR="00F74811" w:rsidRPr="00030C9B" w:rsidRDefault="00F74811" w:rsidP="00106D66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  <w:lang w:bidi="ar"/>
              </w:rPr>
              <w:t>功能配置说明</w:t>
            </w:r>
          </w:p>
        </w:tc>
      </w:tr>
      <w:tr w:rsidR="00F74811" w:rsidRPr="00030C9B" w:rsidTr="00106D66">
        <w:trPr>
          <w:trHeight w:val="1573"/>
        </w:trPr>
        <w:tc>
          <w:tcPr>
            <w:tcW w:w="1183" w:type="dxa"/>
            <w:vMerge w:val="restart"/>
          </w:tcPr>
          <w:p w:rsidR="00F74811" w:rsidRPr="00030C9B" w:rsidRDefault="00F74811" w:rsidP="00106D66">
            <w:pPr>
              <w:spacing w:line="560" w:lineRule="exact"/>
              <w:jc w:val="center"/>
              <w:rPr>
                <w:rFonts w:ascii="彩虹粗仿宋" w:eastAsia="彩虹粗仿宋" w:hAnsi="宋体" w:cs="宋体"/>
                <w:color w:val="000000"/>
                <w:sz w:val="21"/>
                <w:szCs w:val="21"/>
              </w:rPr>
            </w:pPr>
          </w:p>
          <w:p w:rsidR="00F74811" w:rsidRPr="00030C9B" w:rsidRDefault="00F74811" w:rsidP="00106D66">
            <w:pPr>
              <w:spacing w:line="560" w:lineRule="exact"/>
              <w:jc w:val="center"/>
              <w:rPr>
                <w:rFonts w:ascii="彩虹粗仿宋" w:eastAsia="彩虹粗仿宋" w:hAnsi="宋体" w:cs="宋体"/>
                <w:color w:val="000000"/>
                <w:sz w:val="21"/>
                <w:szCs w:val="21"/>
              </w:rPr>
            </w:pPr>
          </w:p>
          <w:p w:rsidR="00F74811" w:rsidRPr="00030C9B" w:rsidRDefault="00F74811" w:rsidP="00106D66">
            <w:pPr>
              <w:spacing w:line="560" w:lineRule="exact"/>
              <w:jc w:val="center"/>
              <w:rPr>
                <w:rFonts w:ascii="彩虹粗仿宋" w:eastAsia="彩虹粗仿宋" w:hAnsi="宋体" w:cs="宋体"/>
                <w:color w:val="000000"/>
                <w:sz w:val="21"/>
                <w:szCs w:val="21"/>
              </w:rPr>
            </w:pPr>
          </w:p>
          <w:p w:rsidR="00F74811" w:rsidRPr="00030C9B" w:rsidRDefault="00F74811" w:rsidP="00106D66">
            <w:pPr>
              <w:spacing w:line="560" w:lineRule="exact"/>
              <w:jc w:val="center"/>
              <w:rPr>
                <w:rFonts w:ascii="彩虹粗仿宋" w:eastAsia="彩虹粗仿宋" w:hAnsi="宋体" w:cs="宋体"/>
                <w:color w:val="000000"/>
                <w:sz w:val="21"/>
                <w:szCs w:val="21"/>
              </w:rPr>
            </w:pPr>
          </w:p>
          <w:p w:rsidR="00F74811" w:rsidRPr="00030C9B" w:rsidRDefault="00F74811" w:rsidP="00106D66">
            <w:pPr>
              <w:spacing w:line="560" w:lineRule="exact"/>
              <w:jc w:val="center"/>
              <w:rPr>
                <w:rFonts w:ascii="彩虹粗仿宋" w:eastAsia="彩虹粗仿宋" w:hAnsi="宋体" w:cs="宋体"/>
                <w:color w:val="000000"/>
                <w:sz w:val="21"/>
                <w:szCs w:val="21"/>
              </w:rPr>
            </w:pPr>
          </w:p>
          <w:p w:rsidR="00F74811" w:rsidRPr="00030C9B" w:rsidRDefault="00F74811" w:rsidP="00106D66">
            <w:pPr>
              <w:spacing w:line="560" w:lineRule="exact"/>
              <w:jc w:val="center"/>
              <w:rPr>
                <w:rFonts w:ascii="彩虹粗仿宋" w:eastAsia="彩虹粗仿宋" w:hAnsi="宋体" w:cs="宋体"/>
                <w:color w:val="000000"/>
                <w:sz w:val="24"/>
                <w:szCs w:val="24"/>
              </w:rPr>
            </w:pPr>
          </w:p>
          <w:p w:rsidR="00F74811" w:rsidRPr="00030C9B" w:rsidRDefault="00F74811" w:rsidP="00106D66">
            <w:pPr>
              <w:spacing w:line="560" w:lineRule="exact"/>
              <w:jc w:val="center"/>
              <w:rPr>
                <w:rFonts w:ascii="彩虹粗仿宋" w:eastAsia="彩虹粗仿宋" w:hAnsi="宋体" w:cs="宋体"/>
                <w:color w:val="000000"/>
                <w:sz w:val="24"/>
                <w:szCs w:val="24"/>
              </w:rPr>
            </w:pPr>
          </w:p>
          <w:p w:rsidR="00F74811" w:rsidRPr="00030C9B" w:rsidRDefault="00F74811" w:rsidP="00106D66">
            <w:pPr>
              <w:spacing w:line="560" w:lineRule="exact"/>
              <w:jc w:val="center"/>
              <w:rPr>
                <w:rFonts w:ascii="彩虹粗仿宋" w:eastAsia="彩虹粗仿宋" w:hAnsi="宋体" w:cs="宋体"/>
                <w:color w:val="000000"/>
                <w:sz w:val="24"/>
                <w:szCs w:val="24"/>
              </w:rPr>
            </w:pPr>
          </w:p>
          <w:p w:rsidR="00F74811" w:rsidRPr="00030C9B" w:rsidRDefault="00F74811" w:rsidP="00106D66">
            <w:pPr>
              <w:spacing w:line="560" w:lineRule="exact"/>
              <w:jc w:val="center"/>
              <w:rPr>
                <w:rFonts w:ascii="彩虹粗仿宋" w:eastAsia="彩虹粗仿宋" w:hAnsi="宋体"/>
                <w:sz w:val="28"/>
                <w:szCs w:val="28"/>
              </w:rPr>
            </w:pPr>
            <w:r w:rsidRPr="00030C9B">
              <w:rPr>
                <w:rFonts w:ascii="彩虹粗仿宋" w:eastAsia="彩虹粗仿宋" w:hAnsi="宋体" w:cs="宋体" w:hint="eastAsia"/>
                <w:color w:val="000000"/>
                <w:sz w:val="24"/>
                <w:szCs w:val="24"/>
              </w:rPr>
              <w:t>玉林市国有企业资金运行在线监管系统</w:t>
            </w:r>
          </w:p>
        </w:tc>
        <w:tc>
          <w:tcPr>
            <w:tcW w:w="977" w:type="dxa"/>
          </w:tcPr>
          <w:p w:rsidR="00F74811" w:rsidRPr="00030C9B" w:rsidRDefault="00F74811" w:rsidP="00106D66">
            <w:pPr>
              <w:spacing w:line="560" w:lineRule="exact"/>
              <w:jc w:val="center"/>
              <w:rPr>
                <w:rFonts w:ascii="彩虹粗仿宋" w:eastAsia="彩虹粗仿宋" w:hAnsi="宋体"/>
                <w:sz w:val="28"/>
                <w:szCs w:val="28"/>
              </w:rPr>
            </w:pPr>
            <w:r w:rsidRPr="00030C9B">
              <w:rPr>
                <w:rFonts w:ascii="彩虹粗仿宋" w:eastAsia="彩虹粗仿宋" w:hAnsi="宋体" w:hint="eastAsia"/>
                <w:sz w:val="28"/>
                <w:szCs w:val="28"/>
              </w:rPr>
              <w:t>1</w:t>
            </w:r>
          </w:p>
        </w:tc>
        <w:tc>
          <w:tcPr>
            <w:tcW w:w="1988" w:type="dxa"/>
          </w:tcPr>
          <w:p w:rsidR="00F74811" w:rsidRPr="00030C9B" w:rsidRDefault="00F74811" w:rsidP="00106D66">
            <w:pPr>
              <w:spacing w:line="560" w:lineRule="exact"/>
              <w:jc w:val="left"/>
              <w:rPr>
                <w:rFonts w:ascii="彩虹粗仿宋" w:eastAsia="彩虹粗仿宋" w:hAnsi="宋体"/>
                <w:sz w:val="28"/>
                <w:szCs w:val="28"/>
              </w:rPr>
            </w:pPr>
            <w:r w:rsidRPr="00030C9B">
              <w:rPr>
                <w:rFonts w:ascii="彩虹粗仿宋" w:eastAsia="彩虹粗仿宋" w:hAnsi="宋体" w:hint="eastAsia"/>
                <w:sz w:val="28"/>
                <w:szCs w:val="28"/>
              </w:rPr>
              <w:t>资金数据推送</w:t>
            </w:r>
          </w:p>
        </w:tc>
        <w:tc>
          <w:tcPr>
            <w:tcW w:w="6000" w:type="dxa"/>
          </w:tcPr>
          <w:p w:rsidR="00F74811" w:rsidRPr="00030C9B" w:rsidRDefault="00F74811" w:rsidP="00106D66">
            <w:pPr>
              <w:spacing w:line="560" w:lineRule="exact"/>
              <w:rPr>
                <w:rFonts w:ascii="彩虹粗仿宋" w:eastAsia="彩虹粗仿宋" w:hAnsi="宋体"/>
                <w:sz w:val="28"/>
                <w:szCs w:val="28"/>
              </w:rPr>
            </w:pPr>
            <w:r>
              <w:rPr>
                <w:rFonts w:ascii="彩虹粗仿宋" w:eastAsia="彩虹粗仿宋" w:hAnsi="宋体" w:hint="eastAsia"/>
                <w:sz w:val="28"/>
                <w:szCs w:val="28"/>
              </w:rPr>
              <w:t>展示和管理各集团公司的银行账户及余额上报信息；展示和管理各集团公司的银行账户交易信息；展示和管理到期债务及还款计划相关信息；展示和管理各集团公司的总会上报情况；记录和展示数据采集过程中的异常情况，涵盖银行账户及余额、银行账户及余额明细、银行账户交易流水、字段校验、采集结果等方面的异常信息，为数据质量监控与问题排查提供依据；展示和管理各集团公司的资金数据报送情况。</w:t>
            </w:r>
          </w:p>
        </w:tc>
      </w:tr>
      <w:tr w:rsidR="00F74811" w:rsidRPr="00030C9B" w:rsidTr="00106D66">
        <w:tc>
          <w:tcPr>
            <w:tcW w:w="1183" w:type="dxa"/>
            <w:vMerge/>
          </w:tcPr>
          <w:p w:rsidR="00F74811" w:rsidRPr="00030C9B" w:rsidRDefault="00F74811" w:rsidP="00106D66">
            <w:pPr>
              <w:spacing w:line="560" w:lineRule="exact"/>
              <w:jc w:val="left"/>
              <w:rPr>
                <w:rFonts w:ascii="彩虹粗仿宋" w:eastAsia="彩虹粗仿宋" w:hAnsi="宋体"/>
                <w:sz w:val="28"/>
                <w:szCs w:val="28"/>
              </w:rPr>
            </w:pPr>
          </w:p>
        </w:tc>
        <w:tc>
          <w:tcPr>
            <w:tcW w:w="977" w:type="dxa"/>
          </w:tcPr>
          <w:p w:rsidR="00F74811" w:rsidRPr="00030C9B" w:rsidRDefault="00F74811" w:rsidP="00106D66">
            <w:pPr>
              <w:spacing w:line="560" w:lineRule="exact"/>
              <w:jc w:val="center"/>
              <w:rPr>
                <w:rFonts w:ascii="彩虹粗仿宋" w:eastAsia="彩虹粗仿宋" w:hAnsi="宋体"/>
                <w:sz w:val="28"/>
                <w:szCs w:val="28"/>
              </w:rPr>
            </w:pPr>
            <w:r w:rsidRPr="00030C9B">
              <w:rPr>
                <w:rFonts w:ascii="彩虹粗仿宋" w:eastAsia="彩虹粗仿宋" w:hAnsi="宋体" w:hint="eastAsia"/>
                <w:sz w:val="28"/>
                <w:szCs w:val="28"/>
              </w:rPr>
              <w:t>2</w:t>
            </w:r>
          </w:p>
        </w:tc>
        <w:tc>
          <w:tcPr>
            <w:tcW w:w="1988" w:type="dxa"/>
          </w:tcPr>
          <w:p w:rsidR="00F74811" w:rsidRPr="00030C9B" w:rsidRDefault="00F74811" w:rsidP="00106D66">
            <w:pPr>
              <w:spacing w:line="560" w:lineRule="exact"/>
              <w:jc w:val="left"/>
              <w:rPr>
                <w:rFonts w:ascii="彩虹粗仿宋" w:eastAsia="彩虹粗仿宋" w:hAnsi="宋体"/>
                <w:sz w:val="28"/>
                <w:szCs w:val="28"/>
              </w:rPr>
            </w:pPr>
            <w:r w:rsidRPr="00030C9B">
              <w:rPr>
                <w:rFonts w:ascii="彩虹粗仿宋" w:eastAsia="彩虹粗仿宋" w:hAnsi="宋体" w:hint="eastAsia"/>
                <w:sz w:val="28"/>
                <w:szCs w:val="28"/>
              </w:rPr>
              <w:t>资金预警管理</w:t>
            </w:r>
          </w:p>
        </w:tc>
        <w:tc>
          <w:tcPr>
            <w:tcW w:w="6000" w:type="dxa"/>
          </w:tcPr>
          <w:p w:rsidR="00F74811" w:rsidRPr="00030C9B" w:rsidRDefault="00F74811" w:rsidP="00106D66">
            <w:pPr>
              <w:spacing w:line="560" w:lineRule="exact"/>
              <w:jc w:val="left"/>
              <w:rPr>
                <w:rFonts w:ascii="彩虹粗仿宋" w:eastAsia="彩虹粗仿宋" w:hAnsi="宋体"/>
                <w:sz w:val="28"/>
                <w:szCs w:val="28"/>
              </w:rPr>
            </w:pPr>
            <w:r w:rsidRPr="00030C9B">
              <w:rPr>
                <w:rFonts w:ascii="彩虹粗仿宋" w:eastAsia="彩虹粗仿宋" w:hAnsi="宋体" w:hint="eastAsia"/>
                <w:sz w:val="28"/>
                <w:szCs w:val="28"/>
              </w:rPr>
              <w:t>展示和管理银行账户交易数据中的大额资金预警信息</w:t>
            </w:r>
            <w:r>
              <w:rPr>
                <w:rFonts w:ascii="彩虹粗仿宋" w:eastAsia="彩虹粗仿宋" w:hAnsi="宋体" w:hint="eastAsia"/>
                <w:sz w:val="28"/>
                <w:szCs w:val="28"/>
              </w:rPr>
              <w:t>；</w:t>
            </w:r>
            <w:r w:rsidRPr="00030C9B">
              <w:rPr>
                <w:rFonts w:ascii="彩虹粗仿宋" w:eastAsia="彩虹粗仿宋" w:hAnsi="宋体" w:hint="eastAsia"/>
                <w:sz w:val="28"/>
                <w:szCs w:val="28"/>
              </w:rPr>
              <w:t>展示和管理银行账户交易数据中的资金预警跟踪反馈信息(企业用户)</w:t>
            </w:r>
            <w:r>
              <w:rPr>
                <w:rFonts w:ascii="彩虹粗仿宋" w:eastAsia="彩虹粗仿宋" w:hAnsi="宋体" w:hint="eastAsia"/>
                <w:sz w:val="28"/>
                <w:szCs w:val="28"/>
              </w:rPr>
              <w:t>；</w:t>
            </w:r>
            <w:r w:rsidRPr="00030C9B">
              <w:rPr>
                <w:rFonts w:ascii="彩虹粗仿宋" w:eastAsia="彩虹粗仿宋" w:hAnsi="宋体" w:hint="eastAsia"/>
                <w:sz w:val="28"/>
                <w:szCs w:val="28"/>
              </w:rPr>
              <w:t>展示和管理银行账户交易数据中的资金预警跟踪反馈信息（监管用户）</w:t>
            </w:r>
            <w:r>
              <w:rPr>
                <w:rFonts w:ascii="彩虹粗仿宋" w:eastAsia="彩虹粗仿宋" w:hAnsi="宋体" w:hint="eastAsia"/>
                <w:sz w:val="28"/>
                <w:szCs w:val="28"/>
              </w:rPr>
              <w:t>；</w:t>
            </w:r>
            <w:r w:rsidRPr="00030C9B">
              <w:rPr>
                <w:rFonts w:ascii="彩虹粗仿宋" w:eastAsia="彩虹粗仿宋" w:hAnsi="宋体" w:hint="eastAsia"/>
                <w:sz w:val="28"/>
                <w:szCs w:val="28"/>
              </w:rPr>
              <w:t>展示和管理企业联系人的详细信息，方便用户快速查找和维护联系人资料</w:t>
            </w:r>
            <w:r>
              <w:rPr>
                <w:rFonts w:ascii="彩虹粗仿宋" w:eastAsia="彩虹粗仿宋" w:hAnsi="宋体" w:hint="eastAsia"/>
                <w:sz w:val="28"/>
                <w:szCs w:val="28"/>
              </w:rPr>
              <w:t>；</w:t>
            </w:r>
            <w:r w:rsidRPr="00030C9B">
              <w:rPr>
                <w:rFonts w:ascii="彩虹粗仿宋" w:eastAsia="彩虹粗仿宋" w:hAnsi="宋体" w:hint="eastAsia"/>
                <w:sz w:val="28"/>
                <w:szCs w:val="28"/>
              </w:rPr>
              <w:t>展示和管理企业资金运行在线监管系统中的预警类型及其相关设置</w:t>
            </w:r>
            <w:r>
              <w:rPr>
                <w:rFonts w:ascii="彩虹粗仿宋" w:eastAsia="彩虹粗仿宋" w:hAnsi="宋体" w:hint="eastAsia"/>
                <w:sz w:val="28"/>
                <w:szCs w:val="28"/>
              </w:rPr>
              <w:t>；</w:t>
            </w:r>
            <w:r w:rsidRPr="00030C9B">
              <w:rPr>
                <w:rFonts w:ascii="彩虹粗仿宋" w:eastAsia="彩虹粗仿宋" w:hAnsi="宋体" w:hint="eastAsia"/>
                <w:sz w:val="28"/>
                <w:szCs w:val="28"/>
              </w:rPr>
              <w:t>展示和管理逾期企业的详细信息</w:t>
            </w:r>
            <w:r>
              <w:rPr>
                <w:rFonts w:ascii="彩虹粗仿宋" w:eastAsia="彩虹粗仿宋" w:hAnsi="宋体" w:hint="eastAsia"/>
                <w:sz w:val="28"/>
                <w:szCs w:val="28"/>
              </w:rPr>
              <w:t>；</w:t>
            </w:r>
            <w:r w:rsidRPr="00030C9B">
              <w:rPr>
                <w:rFonts w:ascii="彩虹粗仿宋" w:eastAsia="彩虹粗仿宋" w:hAnsi="宋体" w:hint="eastAsia"/>
                <w:sz w:val="28"/>
                <w:szCs w:val="28"/>
              </w:rPr>
              <w:t>展示和管理各集团公司的警示对象信息</w:t>
            </w:r>
            <w:r>
              <w:rPr>
                <w:rFonts w:ascii="彩虹粗仿宋" w:eastAsia="彩虹粗仿宋" w:hAnsi="宋体" w:hint="eastAsia"/>
                <w:sz w:val="28"/>
                <w:szCs w:val="28"/>
              </w:rPr>
              <w:t>；</w:t>
            </w:r>
            <w:r w:rsidRPr="00030C9B">
              <w:rPr>
                <w:rFonts w:ascii="彩虹粗仿宋" w:eastAsia="彩虹粗仿宋" w:hAnsi="宋体" w:hint="eastAsia"/>
                <w:sz w:val="28"/>
                <w:szCs w:val="28"/>
              </w:rPr>
              <w:t>展示和管理各集团公司的贸易上下游企业信息</w:t>
            </w:r>
            <w:r>
              <w:rPr>
                <w:rFonts w:ascii="彩虹粗仿宋" w:eastAsia="彩虹粗仿宋" w:hAnsi="宋体" w:hint="eastAsia"/>
                <w:sz w:val="28"/>
                <w:szCs w:val="28"/>
              </w:rPr>
              <w:t>。</w:t>
            </w:r>
          </w:p>
        </w:tc>
      </w:tr>
      <w:tr w:rsidR="00F74811" w:rsidRPr="00030C9B" w:rsidTr="00106D66">
        <w:tc>
          <w:tcPr>
            <w:tcW w:w="1183" w:type="dxa"/>
            <w:vMerge/>
          </w:tcPr>
          <w:p w:rsidR="00F74811" w:rsidRPr="00030C9B" w:rsidRDefault="00F74811" w:rsidP="00106D66">
            <w:pPr>
              <w:spacing w:line="560" w:lineRule="exact"/>
              <w:jc w:val="left"/>
              <w:rPr>
                <w:rFonts w:ascii="彩虹粗仿宋" w:eastAsia="彩虹粗仿宋" w:hAnsi="宋体"/>
                <w:sz w:val="28"/>
                <w:szCs w:val="28"/>
              </w:rPr>
            </w:pPr>
          </w:p>
        </w:tc>
        <w:tc>
          <w:tcPr>
            <w:tcW w:w="977" w:type="dxa"/>
          </w:tcPr>
          <w:p w:rsidR="00F74811" w:rsidRPr="00030C9B" w:rsidRDefault="00F74811" w:rsidP="00106D66">
            <w:pPr>
              <w:spacing w:line="560" w:lineRule="exact"/>
              <w:jc w:val="center"/>
              <w:rPr>
                <w:rFonts w:ascii="彩虹粗仿宋" w:eastAsia="彩虹粗仿宋" w:hAnsi="宋体"/>
                <w:sz w:val="28"/>
                <w:szCs w:val="28"/>
              </w:rPr>
            </w:pPr>
            <w:r w:rsidRPr="00030C9B">
              <w:rPr>
                <w:rFonts w:ascii="彩虹粗仿宋" w:eastAsia="彩虹粗仿宋" w:hAnsi="宋体" w:hint="eastAsia"/>
                <w:sz w:val="28"/>
                <w:szCs w:val="28"/>
              </w:rPr>
              <w:t>3</w:t>
            </w:r>
          </w:p>
        </w:tc>
        <w:tc>
          <w:tcPr>
            <w:tcW w:w="1988" w:type="dxa"/>
          </w:tcPr>
          <w:p w:rsidR="00F74811" w:rsidRPr="00030C9B" w:rsidRDefault="00F74811" w:rsidP="00106D66">
            <w:pPr>
              <w:spacing w:line="560" w:lineRule="exact"/>
              <w:jc w:val="left"/>
              <w:rPr>
                <w:rFonts w:ascii="彩虹粗仿宋" w:eastAsia="彩虹粗仿宋" w:hAnsi="宋体"/>
                <w:sz w:val="28"/>
                <w:szCs w:val="28"/>
              </w:rPr>
            </w:pPr>
            <w:r w:rsidRPr="00030C9B">
              <w:rPr>
                <w:rFonts w:ascii="彩虹粗仿宋" w:eastAsia="彩虹粗仿宋" w:hAnsi="宋体" w:hint="eastAsia"/>
                <w:sz w:val="28"/>
                <w:szCs w:val="28"/>
              </w:rPr>
              <w:t>大额资金情况</w:t>
            </w:r>
          </w:p>
        </w:tc>
        <w:tc>
          <w:tcPr>
            <w:tcW w:w="6000" w:type="dxa"/>
          </w:tcPr>
          <w:p w:rsidR="00F74811" w:rsidRPr="00030C9B" w:rsidRDefault="00F74811" w:rsidP="00106D66">
            <w:pPr>
              <w:spacing w:line="560" w:lineRule="exact"/>
              <w:jc w:val="left"/>
              <w:rPr>
                <w:rFonts w:ascii="彩虹粗仿宋" w:eastAsia="彩虹粗仿宋" w:hAnsi="宋体"/>
                <w:sz w:val="28"/>
                <w:szCs w:val="28"/>
              </w:rPr>
            </w:pPr>
            <w:r w:rsidRPr="00030C9B">
              <w:rPr>
                <w:rFonts w:ascii="彩虹粗仿宋" w:eastAsia="彩虹粗仿宋" w:hAnsi="宋体" w:hint="eastAsia"/>
                <w:sz w:val="28"/>
                <w:szCs w:val="28"/>
              </w:rPr>
              <w:t>展示支付数据的整体情况，为用户提供支付数据的汇总视图，便于用户把握支付数据的总体态势</w:t>
            </w:r>
            <w:r>
              <w:rPr>
                <w:rFonts w:ascii="彩虹粗仿宋" w:eastAsia="彩虹粗仿宋" w:hAnsi="宋体" w:hint="eastAsia"/>
                <w:sz w:val="28"/>
                <w:szCs w:val="28"/>
              </w:rPr>
              <w:t>；</w:t>
            </w:r>
            <w:r w:rsidRPr="00030C9B">
              <w:rPr>
                <w:rFonts w:ascii="彩虹粗仿宋" w:eastAsia="彩虹粗仿宋" w:hAnsi="宋体" w:hint="eastAsia"/>
                <w:sz w:val="28"/>
                <w:szCs w:val="28"/>
              </w:rPr>
              <w:t>展示和管理资金用途分布数据，清晰呈现不同资金用途对应的大额资金支付金额与支付笔数，为资金用途分析提供依据</w:t>
            </w:r>
            <w:r>
              <w:rPr>
                <w:rFonts w:ascii="彩虹粗仿宋" w:eastAsia="彩虹粗仿宋" w:hAnsi="宋体" w:hint="eastAsia"/>
                <w:sz w:val="28"/>
                <w:szCs w:val="28"/>
              </w:rPr>
              <w:t>。</w:t>
            </w:r>
          </w:p>
        </w:tc>
      </w:tr>
      <w:tr w:rsidR="00F74811" w:rsidRPr="00030C9B" w:rsidTr="00106D66">
        <w:tc>
          <w:tcPr>
            <w:tcW w:w="1183" w:type="dxa"/>
            <w:vMerge/>
          </w:tcPr>
          <w:p w:rsidR="00F74811" w:rsidRPr="00030C9B" w:rsidRDefault="00F74811" w:rsidP="00106D66">
            <w:pPr>
              <w:spacing w:line="560" w:lineRule="exact"/>
              <w:jc w:val="left"/>
              <w:rPr>
                <w:rFonts w:ascii="彩虹粗仿宋" w:eastAsia="彩虹粗仿宋" w:hAnsi="宋体"/>
                <w:sz w:val="28"/>
                <w:szCs w:val="28"/>
              </w:rPr>
            </w:pPr>
          </w:p>
        </w:tc>
        <w:tc>
          <w:tcPr>
            <w:tcW w:w="977" w:type="dxa"/>
          </w:tcPr>
          <w:p w:rsidR="00F74811" w:rsidRPr="00030C9B" w:rsidRDefault="00F74811" w:rsidP="00106D66">
            <w:pPr>
              <w:spacing w:line="560" w:lineRule="exact"/>
              <w:jc w:val="center"/>
              <w:rPr>
                <w:rFonts w:ascii="彩虹粗仿宋" w:eastAsia="彩虹粗仿宋" w:hAnsi="宋体"/>
                <w:sz w:val="28"/>
                <w:szCs w:val="28"/>
              </w:rPr>
            </w:pPr>
            <w:r w:rsidRPr="00030C9B">
              <w:rPr>
                <w:rFonts w:ascii="彩虹粗仿宋" w:eastAsia="彩虹粗仿宋" w:hAnsi="宋体" w:hint="eastAsia"/>
                <w:sz w:val="28"/>
                <w:szCs w:val="28"/>
              </w:rPr>
              <w:t>4</w:t>
            </w:r>
          </w:p>
        </w:tc>
        <w:tc>
          <w:tcPr>
            <w:tcW w:w="1988" w:type="dxa"/>
          </w:tcPr>
          <w:p w:rsidR="00F74811" w:rsidRPr="00030C9B" w:rsidRDefault="00F74811" w:rsidP="00106D66">
            <w:pPr>
              <w:spacing w:line="560" w:lineRule="exact"/>
              <w:jc w:val="left"/>
              <w:rPr>
                <w:rFonts w:ascii="彩虹粗仿宋" w:eastAsia="彩虹粗仿宋" w:hAnsi="宋体"/>
                <w:sz w:val="28"/>
                <w:szCs w:val="28"/>
              </w:rPr>
            </w:pPr>
            <w:r w:rsidRPr="00030C9B">
              <w:rPr>
                <w:rFonts w:ascii="彩虹粗仿宋" w:eastAsia="彩虹粗仿宋" w:hAnsi="宋体" w:hint="eastAsia"/>
                <w:sz w:val="28"/>
                <w:szCs w:val="28"/>
              </w:rPr>
              <w:t>银行账户情况</w:t>
            </w:r>
          </w:p>
        </w:tc>
        <w:tc>
          <w:tcPr>
            <w:tcW w:w="6000" w:type="dxa"/>
          </w:tcPr>
          <w:p w:rsidR="00F74811" w:rsidRPr="00030C9B" w:rsidRDefault="00F74811" w:rsidP="00106D66">
            <w:pPr>
              <w:spacing w:line="560" w:lineRule="exact"/>
              <w:jc w:val="left"/>
              <w:rPr>
                <w:rFonts w:ascii="彩虹粗仿宋" w:eastAsia="彩虹粗仿宋" w:hAnsi="宋体"/>
                <w:sz w:val="28"/>
                <w:szCs w:val="28"/>
              </w:rPr>
            </w:pPr>
            <w:r w:rsidRPr="00030C9B">
              <w:rPr>
                <w:rFonts w:ascii="彩虹粗仿宋" w:eastAsia="彩虹粗仿宋" w:hAnsi="宋体" w:hint="eastAsia"/>
                <w:sz w:val="28"/>
                <w:szCs w:val="28"/>
              </w:rPr>
              <w:t>展示监管企业银行账户及余额明细，同时支持查看企业集团及其下属子公司的层级结构与相关资金信息，为资金监管提供详细且层级清晰的数据支持。</w:t>
            </w:r>
            <w:r>
              <w:rPr>
                <w:rFonts w:ascii="彩虹粗仿宋" w:eastAsia="彩虹粗仿宋" w:hAnsi="宋体" w:hint="eastAsia"/>
                <w:sz w:val="28"/>
                <w:szCs w:val="28"/>
              </w:rPr>
              <w:t>；</w:t>
            </w:r>
            <w:r w:rsidRPr="00030C9B">
              <w:rPr>
                <w:rFonts w:ascii="彩虹粗仿宋" w:eastAsia="彩虹粗仿宋" w:hAnsi="宋体" w:hint="eastAsia"/>
                <w:sz w:val="28"/>
                <w:szCs w:val="28"/>
              </w:rPr>
              <w:t>展示监管企业银行账户余额分布的情况，为用户直观呈现余额排名靠前的银行账户信息，助力资金分布分析与监管</w:t>
            </w:r>
            <w:r>
              <w:rPr>
                <w:rFonts w:ascii="彩虹粗仿宋" w:eastAsia="彩虹粗仿宋" w:hAnsi="宋体" w:hint="eastAsia"/>
                <w:sz w:val="28"/>
                <w:szCs w:val="28"/>
              </w:rPr>
              <w:t>；</w:t>
            </w:r>
            <w:r w:rsidRPr="00030C9B">
              <w:rPr>
                <w:rFonts w:ascii="彩虹粗仿宋" w:eastAsia="彩虹粗仿宋" w:hAnsi="宋体" w:hint="eastAsia"/>
                <w:sz w:val="28"/>
                <w:szCs w:val="28"/>
              </w:rPr>
              <w:t>用于对企业银行账户进行全面管理，涵盖账户信息的查看、编辑、批量删除、清空、导入等操作，确保企业银行账户信息的准确性与完整性，为资金监管提供基础数据支持。</w:t>
            </w:r>
          </w:p>
        </w:tc>
      </w:tr>
      <w:tr w:rsidR="00F74811" w:rsidRPr="00030C9B" w:rsidTr="00106D66">
        <w:tc>
          <w:tcPr>
            <w:tcW w:w="1183" w:type="dxa"/>
            <w:vMerge/>
          </w:tcPr>
          <w:p w:rsidR="00F74811" w:rsidRPr="00030C9B" w:rsidRDefault="00F74811" w:rsidP="00106D66">
            <w:pPr>
              <w:spacing w:line="560" w:lineRule="exact"/>
              <w:jc w:val="left"/>
              <w:rPr>
                <w:rFonts w:ascii="彩虹粗仿宋" w:eastAsia="彩虹粗仿宋" w:hAnsi="宋体"/>
                <w:sz w:val="28"/>
                <w:szCs w:val="28"/>
              </w:rPr>
            </w:pPr>
          </w:p>
        </w:tc>
        <w:tc>
          <w:tcPr>
            <w:tcW w:w="977" w:type="dxa"/>
          </w:tcPr>
          <w:p w:rsidR="00F74811" w:rsidRPr="00030C9B" w:rsidRDefault="00F74811" w:rsidP="00106D66">
            <w:pPr>
              <w:spacing w:line="560" w:lineRule="exact"/>
              <w:jc w:val="center"/>
              <w:rPr>
                <w:rFonts w:ascii="彩虹粗仿宋" w:eastAsia="彩虹粗仿宋" w:hAnsi="宋体"/>
                <w:sz w:val="28"/>
                <w:szCs w:val="28"/>
              </w:rPr>
            </w:pPr>
            <w:r w:rsidRPr="00030C9B">
              <w:rPr>
                <w:rFonts w:ascii="彩虹粗仿宋" w:eastAsia="彩虹粗仿宋" w:hAnsi="宋体" w:hint="eastAsia"/>
                <w:sz w:val="28"/>
                <w:szCs w:val="28"/>
              </w:rPr>
              <w:t>5</w:t>
            </w:r>
          </w:p>
        </w:tc>
        <w:tc>
          <w:tcPr>
            <w:tcW w:w="1988" w:type="dxa"/>
          </w:tcPr>
          <w:p w:rsidR="00F74811" w:rsidRPr="00030C9B" w:rsidRDefault="00F74811" w:rsidP="00106D66">
            <w:pPr>
              <w:spacing w:line="560" w:lineRule="exact"/>
              <w:jc w:val="left"/>
              <w:rPr>
                <w:rFonts w:ascii="彩虹粗仿宋" w:eastAsia="彩虹粗仿宋" w:hAnsi="宋体"/>
                <w:sz w:val="28"/>
                <w:szCs w:val="28"/>
              </w:rPr>
            </w:pPr>
            <w:r w:rsidRPr="00030C9B">
              <w:rPr>
                <w:rFonts w:ascii="彩虹粗仿宋" w:eastAsia="彩虹粗仿宋" w:hAnsi="宋体" w:hint="eastAsia"/>
                <w:sz w:val="28"/>
                <w:szCs w:val="28"/>
              </w:rPr>
              <w:t>交易流水监测</w:t>
            </w:r>
          </w:p>
        </w:tc>
        <w:tc>
          <w:tcPr>
            <w:tcW w:w="6000" w:type="dxa"/>
          </w:tcPr>
          <w:p w:rsidR="00F74811" w:rsidRPr="00030C9B" w:rsidRDefault="00F74811" w:rsidP="00106D66">
            <w:pPr>
              <w:spacing w:line="560" w:lineRule="exact"/>
              <w:jc w:val="left"/>
              <w:rPr>
                <w:rFonts w:ascii="彩虹粗仿宋" w:eastAsia="彩虹粗仿宋" w:hAnsi="宋体"/>
                <w:sz w:val="28"/>
                <w:szCs w:val="28"/>
              </w:rPr>
            </w:pPr>
            <w:r w:rsidRPr="00030C9B">
              <w:rPr>
                <w:rFonts w:ascii="彩虹粗仿宋" w:eastAsia="彩虹粗仿宋" w:hAnsi="宋体" w:hint="eastAsia"/>
                <w:sz w:val="28"/>
                <w:szCs w:val="28"/>
              </w:rPr>
              <w:t>展示监管企业资金交易的当日支付/收入笔数、当日支付/收入金额、当月支付/收入笔数、当月支付/收入金额</w:t>
            </w:r>
            <w:r>
              <w:rPr>
                <w:rFonts w:ascii="彩虹粗仿宋" w:eastAsia="彩虹粗仿宋" w:hAnsi="宋体" w:hint="eastAsia"/>
                <w:sz w:val="28"/>
                <w:szCs w:val="28"/>
              </w:rPr>
              <w:t>；</w:t>
            </w:r>
            <w:r w:rsidRPr="00030C9B">
              <w:rPr>
                <w:rFonts w:ascii="彩虹粗仿宋" w:eastAsia="彩虹粗仿宋" w:hAnsi="宋体" w:hint="eastAsia"/>
                <w:sz w:val="28"/>
                <w:szCs w:val="28"/>
              </w:rPr>
              <w:t>展示监管企业的实时资金交易数据，支持按企业进行筛选，支持按日期进行筛选，支持点击查看明细数据</w:t>
            </w:r>
            <w:r>
              <w:rPr>
                <w:rFonts w:ascii="彩虹粗仿宋" w:eastAsia="彩虹粗仿宋" w:hAnsi="宋体" w:hint="eastAsia"/>
                <w:sz w:val="28"/>
                <w:szCs w:val="28"/>
              </w:rPr>
              <w:t>；</w:t>
            </w:r>
            <w:r w:rsidRPr="00030C9B">
              <w:rPr>
                <w:rFonts w:ascii="彩虹粗仿宋" w:eastAsia="彩虹粗仿宋" w:hAnsi="宋体" w:hint="eastAsia"/>
                <w:sz w:val="28"/>
                <w:szCs w:val="28"/>
              </w:rPr>
              <w:t>以趋势图形式展示企业的收/支趋势,支持按企业进行筛选，支持按日期进行筛选</w:t>
            </w:r>
            <w:r>
              <w:rPr>
                <w:rFonts w:ascii="彩虹粗仿宋" w:eastAsia="彩虹粗仿宋" w:hAnsi="宋体" w:hint="eastAsia"/>
                <w:sz w:val="28"/>
                <w:szCs w:val="28"/>
              </w:rPr>
              <w:t>；</w:t>
            </w:r>
            <w:r w:rsidRPr="00030C9B">
              <w:rPr>
                <w:rFonts w:ascii="彩虹粗仿宋" w:eastAsia="彩虹粗仿宋" w:hAnsi="宋体" w:hint="eastAsia"/>
                <w:sz w:val="28"/>
                <w:szCs w:val="28"/>
              </w:rPr>
              <w:t>展示监管企业资金净流量数据，支持按企业进行筛选，支持按日期进行筛选</w:t>
            </w:r>
            <w:r>
              <w:rPr>
                <w:rFonts w:ascii="彩虹粗仿宋" w:eastAsia="彩虹粗仿宋" w:hAnsi="宋体" w:hint="eastAsia"/>
                <w:sz w:val="28"/>
                <w:szCs w:val="28"/>
              </w:rPr>
              <w:t>；</w:t>
            </w:r>
            <w:r w:rsidRPr="00030C9B">
              <w:rPr>
                <w:rFonts w:ascii="彩虹粗仿宋" w:eastAsia="彩虹粗仿宋" w:hAnsi="宋体" w:hint="eastAsia"/>
                <w:sz w:val="28"/>
                <w:szCs w:val="28"/>
              </w:rPr>
              <w:t>展示监管企业支出/收入金额、支出/收入笔数，支</w:t>
            </w:r>
            <w:r w:rsidRPr="00030C9B">
              <w:rPr>
                <w:rFonts w:ascii="彩虹粗仿宋" w:eastAsia="彩虹粗仿宋" w:hAnsi="宋体" w:hint="eastAsia"/>
                <w:sz w:val="28"/>
                <w:szCs w:val="28"/>
              </w:rPr>
              <w:lastRenderedPageBreak/>
              <w:t>持按企业进行筛选，支持按日期进行筛选</w:t>
            </w:r>
            <w:r>
              <w:rPr>
                <w:rFonts w:ascii="彩虹粗仿宋" w:eastAsia="彩虹粗仿宋" w:hAnsi="宋体" w:hint="eastAsia"/>
                <w:sz w:val="28"/>
                <w:szCs w:val="28"/>
              </w:rPr>
              <w:t>；</w:t>
            </w:r>
            <w:r w:rsidRPr="00030C9B">
              <w:rPr>
                <w:rFonts w:ascii="彩虹粗仿宋" w:eastAsia="彩虹粗仿宋" w:hAnsi="宋体" w:hint="eastAsia"/>
                <w:sz w:val="28"/>
                <w:szCs w:val="28"/>
              </w:rPr>
              <w:t>展示监管企业支出/收入区间分布情况，支持按企业进行筛选，支持按日期进行筛选</w:t>
            </w:r>
            <w:r>
              <w:rPr>
                <w:rFonts w:ascii="彩虹粗仿宋" w:eastAsia="彩虹粗仿宋" w:hAnsi="宋体" w:hint="eastAsia"/>
                <w:sz w:val="28"/>
                <w:szCs w:val="28"/>
              </w:rPr>
              <w:t>。</w:t>
            </w:r>
          </w:p>
        </w:tc>
      </w:tr>
      <w:tr w:rsidR="00F74811" w:rsidRPr="00030C9B" w:rsidTr="00106D66">
        <w:tc>
          <w:tcPr>
            <w:tcW w:w="1183" w:type="dxa"/>
            <w:vMerge/>
          </w:tcPr>
          <w:p w:rsidR="00F74811" w:rsidRPr="00030C9B" w:rsidRDefault="00F74811" w:rsidP="00106D66">
            <w:pPr>
              <w:spacing w:line="560" w:lineRule="exact"/>
              <w:jc w:val="left"/>
              <w:rPr>
                <w:rFonts w:ascii="彩虹粗仿宋" w:eastAsia="彩虹粗仿宋" w:hAnsi="宋体"/>
                <w:sz w:val="28"/>
                <w:szCs w:val="28"/>
              </w:rPr>
            </w:pPr>
          </w:p>
        </w:tc>
        <w:tc>
          <w:tcPr>
            <w:tcW w:w="977" w:type="dxa"/>
          </w:tcPr>
          <w:p w:rsidR="00F74811" w:rsidRPr="00030C9B" w:rsidRDefault="00F74811" w:rsidP="00106D66">
            <w:pPr>
              <w:spacing w:line="560" w:lineRule="exact"/>
              <w:jc w:val="center"/>
              <w:rPr>
                <w:rFonts w:ascii="彩虹粗仿宋" w:eastAsia="彩虹粗仿宋" w:hAnsi="宋体"/>
                <w:sz w:val="28"/>
                <w:szCs w:val="28"/>
              </w:rPr>
            </w:pPr>
            <w:r w:rsidRPr="00030C9B">
              <w:rPr>
                <w:rFonts w:ascii="彩虹粗仿宋" w:eastAsia="彩虹粗仿宋" w:hAnsi="宋体" w:hint="eastAsia"/>
                <w:sz w:val="28"/>
                <w:szCs w:val="28"/>
              </w:rPr>
              <w:t>6</w:t>
            </w:r>
          </w:p>
        </w:tc>
        <w:tc>
          <w:tcPr>
            <w:tcW w:w="1988" w:type="dxa"/>
          </w:tcPr>
          <w:p w:rsidR="00F74811" w:rsidRPr="00030C9B" w:rsidRDefault="00F74811" w:rsidP="00106D66">
            <w:pPr>
              <w:spacing w:line="560" w:lineRule="exact"/>
              <w:jc w:val="left"/>
              <w:rPr>
                <w:rFonts w:ascii="彩虹粗仿宋" w:eastAsia="彩虹粗仿宋" w:hAnsi="宋体"/>
                <w:sz w:val="28"/>
                <w:szCs w:val="28"/>
              </w:rPr>
            </w:pPr>
            <w:r w:rsidRPr="00030C9B">
              <w:rPr>
                <w:rFonts w:ascii="彩虹粗仿宋" w:eastAsia="彩虹粗仿宋" w:hAnsi="宋体" w:hint="eastAsia"/>
                <w:sz w:val="28"/>
                <w:szCs w:val="28"/>
              </w:rPr>
              <w:t>大额资金监控</w:t>
            </w:r>
          </w:p>
        </w:tc>
        <w:tc>
          <w:tcPr>
            <w:tcW w:w="6000" w:type="dxa"/>
          </w:tcPr>
          <w:p w:rsidR="00F74811" w:rsidRPr="00030C9B" w:rsidRDefault="00F74811" w:rsidP="00106D66">
            <w:pPr>
              <w:spacing w:line="560" w:lineRule="exact"/>
              <w:jc w:val="left"/>
              <w:rPr>
                <w:rFonts w:ascii="彩虹粗仿宋" w:eastAsia="彩虹粗仿宋" w:hAnsi="宋体"/>
                <w:sz w:val="28"/>
                <w:szCs w:val="28"/>
              </w:rPr>
            </w:pPr>
            <w:r w:rsidRPr="00030C9B">
              <w:rPr>
                <w:rFonts w:ascii="彩虹粗仿宋" w:eastAsia="彩虹粗仿宋" w:hAnsi="宋体" w:hint="eastAsia"/>
                <w:sz w:val="28"/>
                <w:szCs w:val="28"/>
              </w:rPr>
              <w:t>展示监管企业大额资金交易的当日支付/收入笔数、当日支付/收入金额、当月支付/收入笔数、当月支付/收入金额</w:t>
            </w:r>
            <w:r>
              <w:rPr>
                <w:rFonts w:ascii="彩虹粗仿宋" w:eastAsia="彩虹粗仿宋" w:hAnsi="宋体" w:hint="eastAsia"/>
                <w:sz w:val="28"/>
                <w:szCs w:val="28"/>
              </w:rPr>
              <w:t>；</w:t>
            </w:r>
            <w:r w:rsidRPr="00030C9B">
              <w:rPr>
                <w:rFonts w:ascii="彩虹粗仿宋" w:eastAsia="彩虹粗仿宋" w:hAnsi="宋体" w:hint="eastAsia"/>
                <w:sz w:val="28"/>
                <w:szCs w:val="28"/>
              </w:rPr>
              <w:t>展示监管企业的实时大额资金交易数据，支持按企业进行筛选，支持按日期进行筛选，支持点击查看明细数据</w:t>
            </w:r>
            <w:r>
              <w:rPr>
                <w:rFonts w:ascii="彩虹粗仿宋" w:eastAsia="彩虹粗仿宋" w:hAnsi="宋体" w:hint="eastAsia"/>
                <w:sz w:val="28"/>
                <w:szCs w:val="28"/>
              </w:rPr>
              <w:t>；</w:t>
            </w:r>
            <w:r w:rsidRPr="00030C9B">
              <w:rPr>
                <w:rFonts w:ascii="彩虹粗仿宋" w:eastAsia="彩虹粗仿宋" w:hAnsi="宋体" w:hint="eastAsia"/>
                <w:sz w:val="28"/>
                <w:szCs w:val="28"/>
              </w:rPr>
              <w:t>以趋势图形式展示企业的大额资金收/支趋势,支持按企业进行筛选，支持按日期进行筛选</w:t>
            </w:r>
            <w:r>
              <w:rPr>
                <w:rFonts w:ascii="彩虹粗仿宋" w:eastAsia="彩虹粗仿宋" w:hAnsi="宋体" w:hint="eastAsia"/>
                <w:sz w:val="28"/>
                <w:szCs w:val="28"/>
              </w:rPr>
              <w:t>；</w:t>
            </w:r>
            <w:r w:rsidRPr="00030C9B">
              <w:rPr>
                <w:rFonts w:ascii="彩虹粗仿宋" w:eastAsia="彩虹粗仿宋" w:hAnsi="宋体" w:hint="eastAsia"/>
                <w:sz w:val="28"/>
                <w:szCs w:val="28"/>
              </w:rPr>
              <w:t>展示监管企业大额资金支出/收入排行情况，支持按企业进行筛选，支持按日期进行筛选</w:t>
            </w:r>
            <w:r>
              <w:rPr>
                <w:rFonts w:ascii="彩虹粗仿宋" w:eastAsia="彩虹粗仿宋" w:hAnsi="宋体" w:hint="eastAsia"/>
                <w:sz w:val="28"/>
                <w:szCs w:val="28"/>
              </w:rPr>
              <w:t>；</w:t>
            </w:r>
            <w:r w:rsidRPr="00030C9B">
              <w:rPr>
                <w:rFonts w:ascii="彩虹粗仿宋" w:eastAsia="彩虹粗仿宋" w:hAnsi="宋体" w:hint="eastAsia"/>
                <w:sz w:val="28"/>
                <w:szCs w:val="28"/>
              </w:rPr>
              <w:t>展示监管企业大额资金支出/收入金额、支出/收入笔数，支持按企业进行筛选，支持按日期进行筛选</w:t>
            </w:r>
            <w:r>
              <w:rPr>
                <w:rFonts w:ascii="彩虹粗仿宋" w:eastAsia="彩虹粗仿宋" w:hAnsi="宋体" w:hint="eastAsia"/>
                <w:sz w:val="28"/>
                <w:szCs w:val="28"/>
              </w:rPr>
              <w:t>；</w:t>
            </w:r>
            <w:r w:rsidRPr="00030C9B">
              <w:rPr>
                <w:rFonts w:ascii="彩虹粗仿宋" w:eastAsia="彩虹粗仿宋" w:hAnsi="宋体" w:hint="eastAsia"/>
                <w:sz w:val="28"/>
                <w:szCs w:val="28"/>
              </w:rPr>
              <w:t>展示监管企业大额资金支出/收入区间分布情况，支持按企业进行筛选，支持按日期进行筛选</w:t>
            </w:r>
            <w:r>
              <w:rPr>
                <w:rFonts w:ascii="彩虹粗仿宋" w:eastAsia="彩虹粗仿宋" w:hAnsi="宋体" w:hint="eastAsia"/>
                <w:sz w:val="28"/>
                <w:szCs w:val="28"/>
              </w:rPr>
              <w:t>。</w:t>
            </w:r>
          </w:p>
        </w:tc>
      </w:tr>
      <w:tr w:rsidR="00F74811" w:rsidRPr="00030C9B" w:rsidTr="00106D66">
        <w:tc>
          <w:tcPr>
            <w:tcW w:w="1183" w:type="dxa"/>
            <w:vMerge/>
          </w:tcPr>
          <w:p w:rsidR="00F74811" w:rsidRPr="00030C9B" w:rsidRDefault="00F74811" w:rsidP="00106D66">
            <w:pPr>
              <w:spacing w:line="560" w:lineRule="exact"/>
              <w:jc w:val="left"/>
              <w:rPr>
                <w:rFonts w:ascii="彩虹粗仿宋" w:eastAsia="彩虹粗仿宋" w:hAnsi="宋体"/>
                <w:sz w:val="28"/>
                <w:szCs w:val="28"/>
              </w:rPr>
            </w:pPr>
          </w:p>
        </w:tc>
        <w:tc>
          <w:tcPr>
            <w:tcW w:w="977" w:type="dxa"/>
          </w:tcPr>
          <w:p w:rsidR="00F74811" w:rsidRPr="00030C9B" w:rsidRDefault="00F74811" w:rsidP="00106D66">
            <w:pPr>
              <w:spacing w:line="560" w:lineRule="exact"/>
              <w:jc w:val="center"/>
              <w:rPr>
                <w:rFonts w:ascii="彩虹粗仿宋" w:eastAsia="彩虹粗仿宋" w:hAnsi="宋体"/>
                <w:sz w:val="28"/>
                <w:szCs w:val="28"/>
              </w:rPr>
            </w:pPr>
            <w:r w:rsidRPr="00030C9B">
              <w:rPr>
                <w:rFonts w:ascii="彩虹粗仿宋" w:eastAsia="彩虹粗仿宋" w:hAnsi="宋体" w:hint="eastAsia"/>
                <w:sz w:val="28"/>
                <w:szCs w:val="28"/>
              </w:rPr>
              <w:t>7</w:t>
            </w:r>
          </w:p>
        </w:tc>
        <w:tc>
          <w:tcPr>
            <w:tcW w:w="1988" w:type="dxa"/>
          </w:tcPr>
          <w:p w:rsidR="00F74811" w:rsidRPr="00030C9B" w:rsidRDefault="00F74811" w:rsidP="00106D66">
            <w:pPr>
              <w:spacing w:line="560" w:lineRule="exact"/>
              <w:jc w:val="left"/>
              <w:rPr>
                <w:rFonts w:ascii="彩虹粗仿宋" w:eastAsia="彩虹粗仿宋" w:hAnsi="宋体"/>
                <w:sz w:val="28"/>
                <w:szCs w:val="28"/>
              </w:rPr>
            </w:pPr>
            <w:r w:rsidRPr="00030C9B">
              <w:rPr>
                <w:rFonts w:ascii="彩虹粗仿宋" w:eastAsia="彩虹粗仿宋" w:hAnsi="宋体" w:hint="eastAsia"/>
                <w:sz w:val="28"/>
                <w:szCs w:val="28"/>
              </w:rPr>
              <w:t>贸易资金监控</w:t>
            </w:r>
          </w:p>
        </w:tc>
        <w:tc>
          <w:tcPr>
            <w:tcW w:w="6000" w:type="dxa"/>
          </w:tcPr>
          <w:p w:rsidR="00F74811" w:rsidRPr="00030C9B" w:rsidRDefault="00F74811" w:rsidP="00106D66">
            <w:pPr>
              <w:spacing w:line="560" w:lineRule="exact"/>
              <w:jc w:val="left"/>
              <w:rPr>
                <w:rFonts w:ascii="彩虹粗仿宋" w:eastAsia="彩虹粗仿宋" w:hAnsi="宋体"/>
                <w:sz w:val="28"/>
                <w:szCs w:val="28"/>
              </w:rPr>
            </w:pPr>
            <w:r w:rsidRPr="00030C9B">
              <w:rPr>
                <w:rFonts w:ascii="彩虹粗仿宋" w:eastAsia="彩虹粗仿宋" w:hAnsi="宋体" w:hint="eastAsia"/>
                <w:sz w:val="28"/>
                <w:szCs w:val="28"/>
              </w:rPr>
              <w:t>展示监管企业贸易资金交易的当日支付/收入笔数、当日支付/收入金额、当月支付/收入笔数、当月支付/收入金额</w:t>
            </w:r>
            <w:r>
              <w:rPr>
                <w:rFonts w:ascii="彩虹粗仿宋" w:eastAsia="彩虹粗仿宋" w:hAnsi="宋体" w:hint="eastAsia"/>
                <w:sz w:val="28"/>
                <w:szCs w:val="28"/>
              </w:rPr>
              <w:t>；</w:t>
            </w:r>
            <w:r w:rsidRPr="00030C9B">
              <w:rPr>
                <w:rFonts w:ascii="彩虹粗仿宋" w:eastAsia="彩虹粗仿宋" w:hAnsi="宋体" w:hint="eastAsia"/>
                <w:sz w:val="28"/>
                <w:szCs w:val="28"/>
              </w:rPr>
              <w:t>展示监管企业的实时贸易资金交易数据，支持按企业进行筛选，支持按日期进行筛选，支持点击查看明细数据</w:t>
            </w:r>
          </w:p>
          <w:p w:rsidR="00F74811" w:rsidRPr="00030C9B" w:rsidRDefault="00F74811" w:rsidP="00106D66">
            <w:pPr>
              <w:spacing w:line="560" w:lineRule="exact"/>
              <w:jc w:val="left"/>
              <w:rPr>
                <w:rFonts w:ascii="彩虹粗仿宋" w:eastAsia="彩虹粗仿宋" w:hAnsi="宋体"/>
                <w:sz w:val="28"/>
                <w:szCs w:val="28"/>
              </w:rPr>
            </w:pPr>
            <w:r w:rsidRPr="00030C9B">
              <w:rPr>
                <w:rFonts w:ascii="彩虹粗仿宋" w:eastAsia="彩虹粗仿宋" w:hAnsi="宋体" w:hint="eastAsia"/>
                <w:sz w:val="28"/>
                <w:szCs w:val="28"/>
              </w:rPr>
              <w:t>展示监管企业贸易资金支出/收入排行情况，支持按企业进行筛选，支持按日期进行筛选</w:t>
            </w:r>
            <w:r>
              <w:rPr>
                <w:rFonts w:ascii="彩虹粗仿宋" w:eastAsia="彩虹粗仿宋" w:hAnsi="宋体" w:hint="eastAsia"/>
                <w:sz w:val="28"/>
                <w:szCs w:val="28"/>
              </w:rPr>
              <w:t>；</w:t>
            </w:r>
            <w:r w:rsidRPr="00030C9B">
              <w:rPr>
                <w:rFonts w:ascii="彩虹粗仿宋" w:eastAsia="彩虹粗仿宋" w:hAnsi="宋体" w:hint="eastAsia"/>
                <w:sz w:val="28"/>
                <w:szCs w:val="28"/>
              </w:rPr>
              <w:t>展示监管企业贸易资金支出/收入区间分布情况，支</w:t>
            </w:r>
            <w:r w:rsidRPr="00030C9B">
              <w:rPr>
                <w:rFonts w:ascii="彩虹粗仿宋" w:eastAsia="彩虹粗仿宋" w:hAnsi="宋体" w:hint="eastAsia"/>
                <w:sz w:val="28"/>
                <w:szCs w:val="28"/>
              </w:rPr>
              <w:lastRenderedPageBreak/>
              <w:t>持按企业进行筛选，支持按日期进行筛选</w:t>
            </w:r>
            <w:r>
              <w:rPr>
                <w:rFonts w:ascii="彩虹粗仿宋" w:eastAsia="彩虹粗仿宋" w:hAnsi="宋体" w:hint="eastAsia"/>
                <w:sz w:val="28"/>
                <w:szCs w:val="28"/>
              </w:rPr>
              <w:t>；</w:t>
            </w:r>
            <w:r w:rsidRPr="00030C9B">
              <w:rPr>
                <w:rFonts w:ascii="彩虹粗仿宋" w:eastAsia="彩虹粗仿宋" w:hAnsi="宋体" w:hint="eastAsia"/>
                <w:sz w:val="28"/>
                <w:szCs w:val="28"/>
              </w:rPr>
              <w:t>以趋势图形式展示企业的贸易资金收/支趋势,支持按企业进行筛选，支持按日期进行筛选</w:t>
            </w:r>
          </w:p>
        </w:tc>
      </w:tr>
      <w:tr w:rsidR="00F74811" w:rsidRPr="00030C9B" w:rsidTr="00106D66">
        <w:tc>
          <w:tcPr>
            <w:tcW w:w="1183" w:type="dxa"/>
            <w:vMerge/>
          </w:tcPr>
          <w:p w:rsidR="00F74811" w:rsidRPr="00030C9B" w:rsidRDefault="00F74811" w:rsidP="00106D66">
            <w:pPr>
              <w:spacing w:line="560" w:lineRule="exact"/>
              <w:jc w:val="left"/>
              <w:rPr>
                <w:rFonts w:ascii="彩虹粗仿宋" w:eastAsia="彩虹粗仿宋" w:hAnsi="宋体"/>
                <w:sz w:val="28"/>
                <w:szCs w:val="28"/>
              </w:rPr>
            </w:pPr>
          </w:p>
        </w:tc>
        <w:tc>
          <w:tcPr>
            <w:tcW w:w="977" w:type="dxa"/>
          </w:tcPr>
          <w:p w:rsidR="00F74811" w:rsidRPr="00030C9B" w:rsidRDefault="00F74811" w:rsidP="00106D66">
            <w:pPr>
              <w:spacing w:line="560" w:lineRule="exact"/>
              <w:jc w:val="center"/>
              <w:rPr>
                <w:rFonts w:ascii="彩虹粗仿宋" w:eastAsia="彩虹粗仿宋" w:hAnsi="宋体"/>
                <w:sz w:val="28"/>
                <w:szCs w:val="28"/>
              </w:rPr>
            </w:pPr>
            <w:r w:rsidRPr="00030C9B">
              <w:rPr>
                <w:rFonts w:ascii="彩虹粗仿宋" w:eastAsia="彩虹粗仿宋" w:hAnsi="宋体" w:hint="eastAsia"/>
                <w:sz w:val="28"/>
                <w:szCs w:val="28"/>
              </w:rPr>
              <w:t>8</w:t>
            </w:r>
          </w:p>
        </w:tc>
        <w:tc>
          <w:tcPr>
            <w:tcW w:w="1988" w:type="dxa"/>
          </w:tcPr>
          <w:p w:rsidR="00F74811" w:rsidRPr="00030C9B" w:rsidRDefault="00F74811" w:rsidP="00106D66">
            <w:pPr>
              <w:spacing w:line="560" w:lineRule="exact"/>
              <w:jc w:val="left"/>
              <w:rPr>
                <w:rFonts w:ascii="彩虹粗仿宋" w:eastAsia="彩虹粗仿宋" w:hAnsi="宋体"/>
                <w:sz w:val="28"/>
                <w:szCs w:val="28"/>
              </w:rPr>
            </w:pPr>
            <w:r w:rsidRPr="00030C9B">
              <w:rPr>
                <w:rFonts w:ascii="彩虹粗仿宋" w:eastAsia="彩虹粗仿宋" w:hAnsi="宋体" w:hint="eastAsia"/>
                <w:sz w:val="28"/>
                <w:szCs w:val="28"/>
              </w:rPr>
              <w:t>关注资金信息</w:t>
            </w:r>
          </w:p>
        </w:tc>
        <w:tc>
          <w:tcPr>
            <w:tcW w:w="6000" w:type="dxa"/>
          </w:tcPr>
          <w:p w:rsidR="00F74811" w:rsidRPr="00030C9B" w:rsidRDefault="00F74811" w:rsidP="00106D66">
            <w:pPr>
              <w:spacing w:line="560" w:lineRule="exact"/>
              <w:jc w:val="left"/>
              <w:rPr>
                <w:rFonts w:ascii="彩虹粗仿宋" w:eastAsia="彩虹粗仿宋" w:hAnsi="宋体"/>
                <w:sz w:val="28"/>
                <w:szCs w:val="28"/>
              </w:rPr>
            </w:pPr>
            <w:r w:rsidRPr="00030C9B">
              <w:rPr>
                <w:rFonts w:ascii="彩虹粗仿宋" w:eastAsia="彩虹粗仿宋" w:hAnsi="宋体" w:hint="eastAsia"/>
                <w:sz w:val="28"/>
                <w:szCs w:val="28"/>
              </w:rPr>
              <w:t>展示监管企业关注资金交易的当日支付笔数、当日支付金额、当月支付笔数、当月支付金额</w:t>
            </w:r>
            <w:r>
              <w:rPr>
                <w:rFonts w:ascii="彩虹粗仿宋" w:eastAsia="彩虹粗仿宋" w:hAnsi="宋体" w:hint="eastAsia"/>
                <w:sz w:val="28"/>
                <w:szCs w:val="28"/>
              </w:rPr>
              <w:t>；</w:t>
            </w:r>
            <w:r w:rsidRPr="00030C9B">
              <w:rPr>
                <w:rFonts w:ascii="彩虹粗仿宋" w:eastAsia="彩虹粗仿宋" w:hAnsi="宋体" w:hint="eastAsia"/>
                <w:sz w:val="28"/>
                <w:szCs w:val="28"/>
              </w:rPr>
              <w:t>展示监管企业的关注资金支付数据，支持按企业进行筛选，支付按预警类型筛选，支持按日期进行筛选，支持点击查看明细数据</w:t>
            </w:r>
            <w:r>
              <w:rPr>
                <w:rFonts w:ascii="彩虹粗仿宋" w:eastAsia="彩虹粗仿宋" w:hAnsi="宋体" w:hint="eastAsia"/>
                <w:sz w:val="28"/>
                <w:szCs w:val="28"/>
              </w:rPr>
              <w:t>；</w:t>
            </w:r>
            <w:r w:rsidRPr="00030C9B">
              <w:rPr>
                <w:rFonts w:ascii="彩虹粗仿宋" w:eastAsia="彩虹粗仿宋" w:hAnsi="宋体" w:hint="eastAsia"/>
                <w:sz w:val="28"/>
                <w:szCs w:val="28"/>
              </w:rPr>
              <w:t>展示监管企业按预警类型的统计数据，支持按企业进行筛选，支持按日期进行筛选</w:t>
            </w:r>
            <w:r>
              <w:rPr>
                <w:rFonts w:ascii="彩虹粗仿宋" w:eastAsia="彩虹粗仿宋" w:hAnsi="宋体" w:hint="eastAsia"/>
                <w:sz w:val="28"/>
                <w:szCs w:val="28"/>
              </w:rPr>
              <w:t>；</w:t>
            </w:r>
            <w:r w:rsidRPr="00030C9B">
              <w:rPr>
                <w:rFonts w:ascii="彩虹粗仿宋" w:eastAsia="彩虹粗仿宋" w:hAnsi="宋体" w:hint="eastAsia"/>
                <w:sz w:val="28"/>
                <w:szCs w:val="28"/>
              </w:rPr>
              <w:t>展示监管企业关注资金支付金额、支付笔数，支持按企业进行筛选，支持按日期进行筛选</w:t>
            </w:r>
            <w:r>
              <w:rPr>
                <w:rFonts w:ascii="彩虹粗仿宋" w:eastAsia="彩虹粗仿宋" w:hAnsi="宋体" w:hint="eastAsia"/>
                <w:sz w:val="28"/>
                <w:szCs w:val="28"/>
              </w:rPr>
              <w:t>。</w:t>
            </w:r>
          </w:p>
        </w:tc>
      </w:tr>
      <w:tr w:rsidR="00F74811" w:rsidRPr="00030C9B" w:rsidTr="00106D66">
        <w:tc>
          <w:tcPr>
            <w:tcW w:w="1183" w:type="dxa"/>
            <w:vMerge/>
          </w:tcPr>
          <w:p w:rsidR="00F74811" w:rsidRPr="00030C9B" w:rsidRDefault="00F74811" w:rsidP="00106D66">
            <w:pPr>
              <w:spacing w:line="560" w:lineRule="exact"/>
              <w:jc w:val="left"/>
              <w:rPr>
                <w:rFonts w:ascii="彩虹粗仿宋" w:eastAsia="彩虹粗仿宋" w:hAnsi="宋体"/>
                <w:sz w:val="28"/>
                <w:szCs w:val="28"/>
              </w:rPr>
            </w:pPr>
          </w:p>
        </w:tc>
        <w:tc>
          <w:tcPr>
            <w:tcW w:w="977" w:type="dxa"/>
          </w:tcPr>
          <w:p w:rsidR="00F74811" w:rsidRPr="00030C9B" w:rsidRDefault="00F74811" w:rsidP="00106D66">
            <w:pPr>
              <w:spacing w:line="560" w:lineRule="exact"/>
              <w:jc w:val="center"/>
              <w:rPr>
                <w:rFonts w:ascii="彩虹粗仿宋" w:eastAsia="彩虹粗仿宋" w:hAnsi="宋体"/>
                <w:sz w:val="28"/>
                <w:szCs w:val="28"/>
              </w:rPr>
            </w:pPr>
            <w:r w:rsidRPr="00030C9B">
              <w:rPr>
                <w:rFonts w:ascii="彩虹粗仿宋" w:eastAsia="彩虹粗仿宋" w:hAnsi="宋体" w:hint="eastAsia"/>
                <w:sz w:val="28"/>
                <w:szCs w:val="28"/>
              </w:rPr>
              <w:t>9</w:t>
            </w:r>
          </w:p>
        </w:tc>
        <w:tc>
          <w:tcPr>
            <w:tcW w:w="1988" w:type="dxa"/>
          </w:tcPr>
          <w:p w:rsidR="00F74811" w:rsidRPr="00030C9B" w:rsidRDefault="00F74811" w:rsidP="00106D66">
            <w:pPr>
              <w:spacing w:line="560" w:lineRule="exact"/>
              <w:jc w:val="left"/>
              <w:rPr>
                <w:rFonts w:ascii="彩虹粗仿宋" w:eastAsia="彩虹粗仿宋" w:hAnsi="宋体"/>
                <w:sz w:val="28"/>
                <w:szCs w:val="28"/>
              </w:rPr>
            </w:pPr>
            <w:r w:rsidRPr="00030C9B">
              <w:rPr>
                <w:rFonts w:ascii="彩虹粗仿宋" w:eastAsia="彩虹粗仿宋" w:hAnsi="宋体" w:hint="eastAsia"/>
                <w:sz w:val="28"/>
                <w:szCs w:val="28"/>
              </w:rPr>
              <w:t>资金债务监控</w:t>
            </w:r>
          </w:p>
        </w:tc>
        <w:tc>
          <w:tcPr>
            <w:tcW w:w="6000" w:type="dxa"/>
          </w:tcPr>
          <w:p w:rsidR="00F74811" w:rsidRPr="00030C9B" w:rsidRDefault="00F74811" w:rsidP="00106D66">
            <w:pPr>
              <w:spacing w:line="560" w:lineRule="exact"/>
              <w:jc w:val="left"/>
              <w:rPr>
                <w:rFonts w:ascii="彩虹粗仿宋" w:eastAsia="彩虹粗仿宋" w:hAnsi="宋体"/>
                <w:sz w:val="28"/>
                <w:szCs w:val="28"/>
              </w:rPr>
            </w:pPr>
            <w:r w:rsidRPr="00030C9B">
              <w:rPr>
                <w:rFonts w:ascii="彩虹粗仿宋" w:eastAsia="彩虹粗仿宋" w:hAnsi="宋体" w:hint="eastAsia"/>
                <w:sz w:val="28"/>
                <w:szCs w:val="28"/>
              </w:rPr>
              <w:t>展示监管企业债务余额数据</w:t>
            </w:r>
            <w:r>
              <w:rPr>
                <w:rFonts w:ascii="彩虹粗仿宋" w:eastAsia="彩虹粗仿宋" w:hAnsi="宋体" w:hint="eastAsia"/>
                <w:sz w:val="28"/>
                <w:szCs w:val="28"/>
              </w:rPr>
              <w:t>；</w:t>
            </w:r>
            <w:r w:rsidRPr="00030C9B">
              <w:rPr>
                <w:rFonts w:ascii="彩虹粗仿宋" w:eastAsia="彩虹粗仿宋" w:hAnsi="宋体" w:hint="eastAsia"/>
                <w:sz w:val="28"/>
                <w:szCs w:val="28"/>
              </w:rPr>
              <w:t>展示各监管企业当前债务余额数据</w:t>
            </w:r>
            <w:r>
              <w:rPr>
                <w:rFonts w:ascii="彩虹粗仿宋" w:eastAsia="彩虹粗仿宋" w:hAnsi="宋体" w:hint="eastAsia"/>
                <w:sz w:val="28"/>
                <w:szCs w:val="28"/>
              </w:rPr>
              <w:t>；</w:t>
            </w:r>
            <w:r w:rsidRPr="00030C9B">
              <w:rPr>
                <w:rFonts w:ascii="彩虹粗仿宋" w:eastAsia="彩虹粗仿宋" w:hAnsi="宋体" w:hint="eastAsia"/>
                <w:sz w:val="28"/>
                <w:szCs w:val="28"/>
              </w:rPr>
              <w:t>展示监管企业债务一周到期、一个月到期、三个月到期数据</w:t>
            </w:r>
            <w:r>
              <w:rPr>
                <w:rFonts w:ascii="彩虹粗仿宋" w:eastAsia="彩虹粗仿宋" w:hAnsi="宋体" w:hint="eastAsia"/>
                <w:sz w:val="28"/>
                <w:szCs w:val="28"/>
              </w:rPr>
              <w:t>；</w:t>
            </w:r>
            <w:r w:rsidRPr="00030C9B">
              <w:rPr>
                <w:rFonts w:ascii="彩虹粗仿宋" w:eastAsia="彩虹粗仿宋" w:hAnsi="宋体" w:hint="eastAsia"/>
                <w:sz w:val="28"/>
                <w:szCs w:val="28"/>
              </w:rPr>
              <w:t>展示监管企业债务当年每年度到期本金、利息、总额数据</w:t>
            </w:r>
            <w:r>
              <w:rPr>
                <w:rFonts w:ascii="彩虹粗仿宋" w:eastAsia="彩虹粗仿宋" w:hAnsi="宋体" w:hint="eastAsia"/>
                <w:sz w:val="28"/>
                <w:szCs w:val="28"/>
              </w:rPr>
              <w:t>；</w:t>
            </w:r>
            <w:r w:rsidRPr="00030C9B">
              <w:rPr>
                <w:rFonts w:ascii="彩虹粗仿宋" w:eastAsia="彩虹粗仿宋" w:hAnsi="宋体" w:hint="eastAsia"/>
                <w:sz w:val="28"/>
                <w:szCs w:val="28"/>
              </w:rPr>
              <w:t>展示监管企业债务近三年每年度到期本金、利息数据</w:t>
            </w:r>
            <w:r>
              <w:rPr>
                <w:rFonts w:ascii="彩虹粗仿宋" w:eastAsia="彩虹粗仿宋" w:hAnsi="宋体" w:hint="eastAsia"/>
                <w:sz w:val="28"/>
                <w:szCs w:val="28"/>
              </w:rPr>
              <w:t>。</w:t>
            </w:r>
          </w:p>
        </w:tc>
      </w:tr>
      <w:tr w:rsidR="00F74811" w:rsidRPr="00030C9B" w:rsidTr="00106D66">
        <w:tc>
          <w:tcPr>
            <w:tcW w:w="1183" w:type="dxa"/>
            <w:vMerge/>
          </w:tcPr>
          <w:p w:rsidR="00F74811" w:rsidRPr="00030C9B" w:rsidRDefault="00F74811" w:rsidP="00106D66">
            <w:pPr>
              <w:spacing w:line="560" w:lineRule="exact"/>
              <w:jc w:val="left"/>
              <w:rPr>
                <w:rFonts w:ascii="彩虹粗仿宋" w:eastAsia="彩虹粗仿宋" w:hAnsi="宋体"/>
                <w:sz w:val="28"/>
                <w:szCs w:val="28"/>
              </w:rPr>
            </w:pPr>
          </w:p>
        </w:tc>
        <w:tc>
          <w:tcPr>
            <w:tcW w:w="977" w:type="dxa"/>
          </w:tcPr>
          <w:p w:rsidR="00F74811" w:rsidRPr="00030C9B" w:rsidRDefault="00F74811" w:rsidP="00106D66">
            <w:pPr>
              <w:spacing w:line="560" w:lineRule="exact"/>
              <w:jc w:val="center"/>
              <w:rPr>
                <w:rFonts w:ascii="彩虹粗仿宋" w:eastAsia="彩虹粗仿宋" w:hAnsi="宋体"/>
                <w:sz w:val="28"/>
                <w:szCs w:val="28"/>
              </w:rPr>
            </w:pPr>
            <w:r w:rsidRPr="00030C9B">
              <w:rPr>
                <w:rFonts w:ascii="彩虹粗仿宋" w:eastAsia="彩虹粗仿宋" w:hAnsi="宋体" w:hint="eastAsia"/>
                <w:sz w:val="28"/>
                <w:szCs w:val="28"/>
              </w:rPr>
              <w:t>10</w:t>
            </w:r>
          </w:p>
        </w:tc>
        <w:tc>
          <w:tcPr>
            <w:tcW w:w="1988" w:type="dxa"/>
          </w:tcPr>
          <w:p w:rsidR="00F74811" w:rsidRPr="00030C9B" w:rsidRDefault="00F74811" w:rsidP="00106D66">
            <w:pPr>
              <w:spacing w:line="560" w:lineRule="exact"/>
              <w:jc w:val="left"/>
              <w:rPr>
                <w:rFonts w:ascii="彩虹粗仿宋" w:eastAsia="彩虹粗仿宋" w:hAnsi="宋体"/>
                <w:sz w:val="28"/>
                <w:szCs w:val="28"/>
              </w:rPr>
            </w:pPr>
            <w:r w:rsidRPr="00030C9B">
              <w:rPr>
                <w:rFonts w:ascii="彩虹粗仿宋" w:eastAsia="彩虹粗仿宋" w:hAnsi="宋体" w:hint="eastAsia"/>
                <w:sz w:val="28"/>
                <w:szCs w:val="28"/>
              </w:rPr>
              <w:t>资金实时交易情况</w:t>
            </w:r>
          </w:p>
        </w:tc>
        <w:tc>
          <w:tcPr>
            <w:tcW w:w="6000" w:type="dxa"/>
          </w:tcPr>
          <w:p w:rsidR="00F74811" w:rsidRPr="00030C9B" w:rsidRDefault="00F74811" w:rsidP="00106D66">
            <w:pPr>
              <w:spacing w:line="560" w:lineRule="exact"/>
              <w:jc w:val="left"/>
              <w:rPr>
                <w:rFonts w:ascii="彩虹粗仿宋" w:eastAsia="彩虹粗仿宋" w:hAnsi="宋体"/>
                <w:sz w:val="28"/>
                <w:szCs w:val="28"/>
              </w:rPr>
            </w:pPr>
            <w:r w:rsidRPr="00030C9B">
              <w:rPr>
                <w:rFonts w:ascii="彩虹粗仿宋" w:eastAsia="彩虹粗仿宋" w:hAnsi="宋体" w:hint="eastAsia"/>
                <w:sz w:val="28"/>
                <w:szCs w:val="28"/>
              </w:rPr>
              <w:t>统计和展示当日支出、当日收入、当月支出、当月收入资金数据</w:t>
            </w:r>
            <w:r>
              <w:rPr>
                <w:rFonts w:ascii="彩虹粗仿宋" w:eastAsia="彩虹粗仿宋" w:hAnsi="宋体" w:hint="eastAsia"/>
                <w:sz w:val="28"/>
                <w:szCs w:val="28"/>
              </w:rPr>
              <w:t>。</w:t>
            </w:r>
          </w:p>
        </w:tc>
      </w:tr>
      <w:tr w:rsidR="00F74811" w:rsidRPr="00030C9B" w:rsidTr="00106D66">
        <w:tc>
          <w:tcPr>
            <w:tcW w:w="1183" w:type="dxa"/>
            <w:vMerge/>
          </w:tcPr>
          <w:p w:rsidR="00F74811" w:rsidRPr="00030C9B" w:rsidRDefault="00F74811" w:rsidP="00106D66">
            <w:pPr>
              <w:spacing w:line="560" w:lineRule="exact"/>
              <w:jc w:val="left"/>
              <w:rPr>
                <w:rFonts w:ascii="彩虹粗仿宋" w:eastAsia="彩虹粗仿宋" w:hAnsi="宋体"/>
                <w:sz w:val="28"/>
                <w:szCs w:val="28"/>
              </w:rPr>
            </w:pPr>
          </w:p>
        </w:tc>
        <w:tc>
          <w:tcPr>
            <w:tcW w:w="977" w:type="dxa"/>
          </w:tcPr>
          <w:p w:rsidR="00F74811" w:rsidRPr="00030C9B" w:rsidRDefault="00F74811" w:rsidP="00106D66">
            <w:pPr>
              <w:spacing w:line="560" w:lineRule="exact"/>
              <w:jc w:val="center"/>
              <w:rPr>
                <w:rFonts w:ascii="彩虹粗仿宋" w:eastAsia="彩虹粗仿宋" w:hAnsi="宋体"/>
                <w:sz w:val="28"/>
                <w:szCs w:val="28"/>
              </w:rPr>
            </w:pPr>
            <w:r w:rsidRPr="00030C9B">
              <w:rPr>
                <w:rFonts w:ascii="彩虹粗仿宋" w:eastAsia="彩虹粗仿宋" w:hAnsi="宋体" w:hint="eastAsia"/>
                <w:sz w:val="28"/>
                <w:szCs w:val="28"/>
              </w:rPr>
              <w:t>11</w:t>
            </w:r>
          </w:p>
        </w:tc>
        <w:tc>
          <w:tcPr>
            <w:tcW w:w="1988" w:type="dxa"/>
          </w:tcPr>
          <w:p w:rsidR="00F74811" w:rsidRPr="00030C9B" w:rsidRDefault="00F74811" w:rsidP="00106D66">
            <w:pPr>
              <w:spacing w:line="560" w:lineRule="exact"/>
              <w:jc w:val="left"/>
              <w:rPr>
                <w:rFonts w:ascii="彩虹粗仿宋" w:eastAsia="彩虹粗仿宋" w:hAnsi="宋体"/>
                <w:sz w:val="28"/>
                <w:szCs w:val="28"/>
              </w:rPr>
            </w:pPr>
            <w:r w:rsidRPr="00030C9B">
              <w:rPr>
                <w:rFonts w:ascii="彩虹粗仿宋" w:eastAsia="彩虹粗仿宋" w:hAnsi="宋体" w:hint="eastAsia"/>
                <w:sz w:val="28"/>
                <w:szCs w:val="28"/>
              </w:rPr>
              <w:t>大额资金情况</w:t>
            </w:r>
          </w:p>
        </w:tc>
        <w:tc>
          <w:tcPr>
            <w:tcW w:w="6000" w:type="dxa"/>
          </w:tcPr>
          <w:p w:rsidR="00F74811" w:rsidRPr="00030C9B" w:rsidRDefault="00F74811" w:rsidP="00106D66">
            <w:pPr>
              <w:tabs>
                <w:tab w:val="left" w:pos="1127"/>
              </w:tabs>
              <w:spacing w:line="560" w:lineRule="exact"/>
              <w:jc w:val="left"/>
              <w:rPr>
                <w:rFonts w:ascii="彩虹粗仿宋" w:eastAsia="彩虹粗仿宋" w:hAnsi="宋体"/>
                <w:sz w:val="28"/>
                <w:szCs w:val="28"/>
              </w:rPr>
            </w:pPr>
            <w:r w:rsidRPr="00030C9B">
              <w:rPr>
                <w:rFonts w:ascii="彩虹粗仿宋" w:eastAsia="彩虹粗仿宋" w:hAnsi="宋体" w:hint="eastAsia"/>
                <w:sz w:val="28"/>
                <w:szCs w:val="28"/>
              </w:rPr>
              <w:t>统计和展示当日支出、当日收入、当月支出、当月收入大额资金数据</w:t>
            </w:r>
            <w:r>
              <w:rPr>
                <w:rFonts w:ascii="彩虹粗仿宋" w:eastAsia="彩虹粗仿宋" w:hAnsi="宋体" w:hint="eastAsia"/>
                <w:sz w:val="28"/>
                <w:szCs w:val="28"/>
              </w:rPr>
              <w:t>。</w:t>
            </w:r>
          </w:p>
        </w:tc>
      </w:tr>
      <w:tr w:rsidR="00F74811" w:rsidRPr="00030C9B" w:rsidTr="00106D66">
        <w:tc>
          <w:tcPr>
            <w:tcW w:w="1183" w:type="dxa"/>
            <w:vMerge/>
          </w:tcPr>
          <w:p w:rsidR="00F74811" w:rsidRPr="00030C9B" w:rsidRDefault="00F74811" w:rsidP="00106D66">
            <w:pPr>
              <w:spacing w:line="560" w:lineRule="exact"/>
              <w:jc w:val="left"/>
              <w:rPr>
                <w:rFonts w:ascii="彩虹粗仿宋" w:eastAsia="彩虹粗仿宋" w:hAnsi="宋体"/>
                <w:sz w:val="28"/>
                <w:szCs w:val="28"/>
              </w:rPr>
            </w:pPr>
          </w:p>
        </w:tc>
        <w:tc>
          <w:tcPr>
            <w:tcW w:w="977" w:type="dxa"/>
          </w:tcPr>
          <w:p w:rsidR="00F74811" w:rsidRPr="00030C9B" w:rsidRDefault="00F74811" w:rsidP="00106D66">
            <w:pPr>
              <w:spacing w:line="560" w:lineRule="exact"/>
              <w:jc w:val="center"/>
              <w:rPr>
                <w:rFonts w:ascii="彩虹粗仿宋" w:eastAsia="彩虹粗仿宋" w:hAnsi="宋体"/>
                <w:sz w:val="28"/>
                <w:szCs w:val="28"/>
              </w:rPr>
            </w:pPr>
            <w:r w:rsidRPr="00030C9B">
              <w:rPr>
                <w:rFonts w:ascii="彩虹粗仿宋" w:eastAsia="彩虹粗仿宋" w:hAnsi="宋体" w:hint="eastAsia"/>
                <w:sz w:val="28"/>
                <w:szCs w:val="28"/>
              </w:rPr>
              <w:t>12</w:t>
            </w:r>
          </w:p>
        </w:tc>
        <w:tc>
          <w:tcPr>
            <w:tcW w:w="1988" w:type="dxa"/>
          </w:tcPr>
          <w:p w:rsidR="00F74811" w:rsidRPr="00030C9B" w:rsidRDefault="00F74811" w:rsidP="00106D66">
            <w:pPr>
              <w:spacing w:line="560" w:lineRule="exact"/>
              <w:jc w:val="left"/>
              <w:rPr>
                <w:rFonts w:ascii="彩虹粗仿宋" w:eastAsia="彩虹粗仿宋" w:hAnsi="宋体"/>
                <w:sz w:val="28"/>
                <w:szCs w:val="28"/>
              </w:rPr>
            </w:pPr>
            <w:r w:rsidRPr="00030C9B">
              <w:rPr>
                <w:rFonts w:ascii="彩虹粗仿宋" w:eastAsia="彩虹粗仿宋" w:hAnsi="宋体" w:hint="eastAsia"/>
                <w:sz w:val="28"/>
                <w:szCs w:val="28"/>
              </w:rPr>
              <w:t>贸易资金情况</w:t>
            </w:r>
          </w:p>
        </w:tc>
        <w:tc>
          <w:tcPr>
            <w:tcW w:w="6000" w:type="dxa"/>
          </w:tcPr>
          <w:p w:rsidR="00F74811" w:rsidRPr="00030C9B" w:rsidRDefault="00F74811" w:rsidP="00106D66">
            <w:pPr>
              <w:spacing w:line="560" w:lineRule="exact"/>
              <w:jc w:val="left"/>
              <w:rPr>
                <w:rFonts w:ascii="彩虹粗仿宋" w:eastAsia="彩虹粗仿宋" w:hAnsi="宋体"/>
                <w:sz w:val="28"/>
                <w:szCs w:val="28"/>
              </w:rPr>
            </w:pPr>
            <w:r w:rsidRPr="00030C9B">
              <w:rPr>
                <w:rFonts w:ascii="彩虹粗仿宋" w:eastAsia="彩虹粗仿宋" w:hAnsi="宋体" w:hint="eastAsia"/>
                <w:sz w:val="28"/>
                <w:szCs w:val="28"/>
              </w:rPr>
              <w:t>统计和展示当日支出、当日收入、当月支出、当月收入贸易资金数据</w:t>
            </w:r>
            <w:r>
              <w:rPr>
                <w:rFonts w:ascii="彩虹粗仿宋" w:eastAsia="彩虹粗仿宋" w:hAnsi="宋体" w:hint="eastAsia"/>
                <w:sz w:val="28"/>
                <w:szCs w:val="28"/>
              </w:rPr>
              <w:t>。</w:t>
            </w:r>
          </w:p>
        </w:tc>
      </w:tr>
      <w:tr w:rsidR="00F74811" w:rsidRPr="00030C9B" w:rsidTr="00106D66">
        <w:tc>
          <w:tcPr>
            <w:tcW w:w="1183" w:type="dxa"/>
            <w:vMerge/>
          </w:tcPr>
          <w:p w:rsidR="00F74811" w:rsidRPr="00030C9B" w:rsidRDefault="00F74811" w:rsidP="00106D66">
            <w:pPr>
              <w:spacing w:line="560" w:lineRule="exact"/>
              <w:jc w:val="left"/>
              <w:rPr>
                <w:rFonts w:ascii="彩虹粗仿宋" w:eastAsia="彩虹粗仿宋" w:hAnsi="宋体"/>
                <w:sz w:val="28"/>
                <w:szCs w:val="28"/>
              </w:rPr>
            </w:pPr>
          </w:p>
        </w:tc>
        <w:tc>
          <w:tcPr>
            <w:tcW w:w="977" w:type="dxa"/>
          </w:tcPr>
          <w:p w:rsidR="00F74811" w:rsidRPr="00030C9B" w:rsidRDefault="00F74811" w:rsidP="00106D66">
            <w:pPr>
              <w:spacing w:line="560" w:lineRule="exact"/>
              <w:jc w:val="center"/>
              <w:rPr>
                <w:rFonts w:ascii="彩虹粗仿宋" w:eastAsia="彩虹粗仿宋" w:hAnsi="宋体"/>
                <w:sz w:val="28"/>
                <w:szCs w:val="28"/>
              </w:rPr>
            </w:pPr>
            <w:r w:rsidRPr="00030C9B">
              <w:rPr>
                <w:rFonts w:ascii="彩虹粗仿宋" w:eastAsia="彩虹粗仿宋" w:hAnsi="宋体" w:hint="eastAsia"/>
                <w:sz w:val="28"/>
                <w:szCs w:val="28"/>
              </w:rPr>
              <w:t>13</w:t>
            </w:r>
          </w:p>
        </w:tc>
        <w:tc>
          <w:tcPr>
            <w:tcW w:w="1988" w:type="dxa"/>
          </w:tcPr>
          <w:p w:rsidR="00F74811" w:rsidRPr="00030C9B" w:rsidRDefault="00F74811" w:rsidP="00106D66">
            <w:pPr>
              <w:spacing w:line="560" w:lineRule="exact"/>
              <w:jc w:val="left"/>
              <w:rPr>
                <w:rFonts w:ascii="彩虹粗仿宋" w:eastAsia="彩虹粗仿宋" w:hAnsi="宋体"/>
                <w:sz w:val="28"/>
                <w:szCs w:val="28"/>
              </w:rPr>
            </w:pPr>
            <w:r w:rsidRPr="00030C9B">
              <w:rPr>
                <w:rFonts w:ascii="彩虹粗仿宋" w:eastAsia="彩虹粗仿宋" w:hAnsi="宋体" w:hint="eastAsia"/>
                <w:sz w:val="28"/>
                <w:szCs w:val="28"/>
              </w:rPr>
              <w:t>资金和债务总量</w:t>
            </w:r>
          </w:p>
        </w:tc>
        <w:tc>
          <w:tcPr>
            <w:tcW w:w="6000" w:type="dxa"/>
          </w:tcPr>
          <w:p w:rsidR="00F74811" w:rsidRPr="00030C9B" w:rsidRDefault="00F74811" w:rsidP="00106D66">
            <w:pPr>
              <w:spacing w:line="560" w:lineRule="exact"/>
              <w:jc w:val="left"/>
              <w:rPr>
                <w:rFonts w:ascii="彩虹粗仿宋" w:eastAsia="彩虹粗仿宋" w:hAnsi="宋体"/>
                <w:sz w:val="28"/>
                <w:szCs w:val="28"/>
              </w:rPr>
            </w:pPr>
            <w:r w:rsidRPr="00030C9B">
              <w:rPr>
                <w:rFonts w:ascii="彩虹粗仿宋" w:eastAsia="彩虹粗仿宋" w:hAnsi="宋体" w:hint="eastAsia"/>
                <w:sz w:val="28"/>
                <w:szCs w:val="28"/>
              </w:rPr>
              <w:t>统计和展示资金余额、不受限资金、受限资金、债务余额数据</w:t>
            </w:r>
            <w:r>
              <w:rPr>
                <w:rFonts w:ascii="彩虹粗仿宋" w:eastAsia="彩虹粗仿宋" w:hAnsi="宋体" w:hint="eastAsia"/>
                <w:sz w:val="28"/>
                <w:szCs w:val="28"/>
              </w:rPr>
              <w:t>。</w:t>
            </w:r>
          </w:p>
        </w:tc>
      </w:tr>
      <w:tr w:rsidR="00F74811" w:rsidRPr="00030C9B" w:rsidTr="00106D66">
        <w:tc>
          <w:tcPr>
            <w:tcW w:w="1183" w:type="dxa"/>
            <w:vMerge/>
          </w:tcPr>
          <w:p w:rsidR="00F74811" w:rsidRPr="00030C9B" w:rsidRDefault="00F74811" w:rsidP="00106D66">
            <w:pPr>
              <w:spacing w:line="560" w:lineRule="exact"/>
              <w:jc w:val="left"/>
              <w:rPr>
                <w:rFonts w:ascii="彩虹粗仿宋" w:eastAsia="彩虹粗仿宋" w:hAnsi="宋体"/>
                <w:sz w:val="28"/>
                <w:szCs w:val="28"/>
              </w:rPr>
            </w:pPr>
          </w:p>
        </w:tc>
        <w:tc>
          <w:tcPr>
            <w:tcW w:w="977" w:type="dxa"/>
          </w:tcPr>
          <w:p w:rsidR="00F74811" w:rsidRPr="00030C9B" w:rsidRDefault="00F74811" w:rsidP="00106D66">
            <w:pPr>
              <w:spacing w:line="560" w:lineRule="exact"/>
              <w:jc w:val="center"/>
              <w:rPr>
                <w:rFonts w:ascii="彩虹粗仿宋" w:eastAsia="彩虹粗仿宋" w:hAnsi="宋体"/>
                <w:sz w:val="28"/>
                <w:szCs w:val="28"/>
              </w:rPr>
            </w:pPr>
            <w:r w:rsidRPr="00030C9B">
              <w:rPr>
                <w:rFonts w:ascii="彩虹粗仿宋" w:eastAsia="彩虹粗仿宋" w:hAnsi="宋体" w:hint="eastAsia"/>
                <w:sz w:val="28"/>
                <w:szCs w:val="28"/>
              </w:rPr>
              <w:t>14</w:t>
            </w:r>
          </w:p>
        </w:tc>
        <w:tc>
          <w:tcPr>
            <w:tcW w:w="1988" w:type="dxa"/>
          </w:tcPr>
          <w:p w:rsidR="00F74811" w:rsidRPr="00030C9B" w:rsidRDefault="00F74811" w:rsidP="00106D66">
            <w:pPr>
              <w:spacing w:line="560" w:lineRule="exact"/>
              <w:jc w:val="left"/>
              <w:rPr>
                <w:rFonts w:ascii="彩虹粗仿宋" w:eastAsia="彩虹粗仿宋" w:hAnsi="宋体"/>
                <w:sz w:val="28"/>
                <w:szCs w:val="28"/>
              </w:rPr>
            </w:pPr>
            <w:r w:rsidRPr="00030C9B">
              <w:rPr>
                <w:rFonts w:ascii="彩虹粗仿宋" w:eastAsia="彩虹粗仿宋" w:hAnsi="宋体" w:hint="eastAsia"/>
                <w:sz w:val="28"/>
                <w:szCs w:val="28"/>
              </w:rPr>
              <w:t>债务分布</w:t>
            </w:r>
          </w:p>
        </w:tc>
        <w:tc>
          <w:tcPr>
            <w:tcW w:w="6000" w:type="dxa"/>
          </w:tcPr>
          <w:p w:rsidR="00F74811" w:rsidRPr="00030C9B" w:rsidRDefault="00F74811" w:rsidP="00106D66">
            <w:pPr>
              <w:tabs>
                <w:tab w:val="center" w:pos="2892"/>
              </w:tabs>
              <w:spacing w:line="560" w:lineRule="exact"/>
              <w:jc w:val="left"/>
              <w:rPr>
                <w:rFonts w:ascii="彩虹粗仿宋" w:eastAsia="彩虹粗仿宋" w:hAnsi="宋体"/>
                <w:sz w:val="28"/>
                <w:szCs w:val="28"/>
              </w:rPr>
            </w:pPr>
            <w:r w:rsidRPr="00030C9B">
              <w:rPr>
                <w:rFonts w:ascii="彩虹粗仿宋" w:eastAsia="彩虹粗仿宋" w:hAnsi="宋体" w:hint="eastAsia"/>
                <w:sz w:val="28"/>
                <w:szCs w:val="28"/>
              </w:rPr>
              <w:t>统计和展示债务分布情况</w:t>
            </w:r>
            <w:r>
              <w:rPr>
                <w:rFonts w:ascii="彩虹粗仿宋" w:eastAsia="彩虹粗仿宋" w:hAnsi="宋体" w:hint="eastAsia"/>
                <w:sz w:val="28"/>
                <w:szCs w:val="28"/>
              </w:rPr>
              <w:t>。</w:t>
            </w:r>
          </w:p>
        </w:tc>
      </w:tr>
      <w:tr w:rsidR="00F74811" w:rsidRPr="00030C9B" w:rsidTr="00106D66">
        <w:tc>
          <w:tcPr>
            <w:tcW w:w="1183" w:type="dxa"/>
            <w:vMerge/>
          </w:tcPr>
          <w:p w:rsidR="00F74811" w:rsidRPr="00030C9B" w:rsidRDefault="00F74811" w:rsidP="00106D66">
            <w:pPr>
              <w:spacing w:line="560" w:lineRule="exact"/>
              <w:jc w:val="left"/>
              <w:rPr>
                <w:rFonts w:ascii="彩虹粗仿宋" w:eastAsia="彩虹粗仿宋" w:hAnsi="宋体"/>
                <w:sz w:val="28"/>
                <w:szCs w:val="28"/>
              </w:rPr>
            </w:pPr>
          </w:p>
        </w:tc>
        <w:tc>
          <w:tcPr>
            <w:tcW w:w="977" w:type="dxa"/>
          </w:tcPr>
          <w:p w:rsidR="00F74811" w:rsidRPr="00030C9B" w:rsidRDefault="00F74811" w:rsidP="00106D66">
            <w:pPr>
              <w:spacing w:line="560" w:lineRule="exact"/>
              <w:jc w:val="center"/>
              <w:rPr>
                <w:rFonts w:ascii="彩虹粗仿宋" w:eastAsia="彩虹粗仿宋" w:hAnsi="宋体"/>
                <w:sz w:val="28"/>
                <w:szCs w:val="28"/>
              </w:rPr>
            </w:pPr>
            <w:r w:rsidRPr="00030C9B">
              <w:rPr>
                <w:rFonts w:ascii="彩虹粗仿宋" w:eastAsia="彩虹粗仿宋" w:hAnsi="宋体" w:hint="eastAsia"/>
                <w:sz w:val="28"/>
                <w:szCs w:val="28"/>
              </w:rPr>
              <w:t>15</w:t>
            </w:r>
          </w:p>
        </w:tc>
        <w:tc>
          <w:tcPr>
            <w:tcW w:w="1988" w:type="dxa"/>
          </w:tcPr>
          <w:p w:rsidR="00F74811" w:rsidRPr="00030C9B" w:rsidRDefault="00F74811" w:rsidP="00106D66">
            <w:pPr>
              <w:spacing w:line="560" w:lineRule="exact"/>
              <w:jc w:val="left"/>
              <w:rPr>
                <w:rFonts w:ascii="彩虹粗仿宋" w:eastAsia="彩虹粗仿宋" w:hAnsi="宋体"/>
                <w:sz w:val="28"/>
                <w:szCs w:val="28"/>
              </w:rPr>
            </w:pPr>
            <w:r w:rsidRPr="00030C9B">
              <w:rPr>
                <w:rFonts w:ascii="彩虹粗仿宋" w:eastAsia="彩虹粗仿宋" w:hAnsi="宋体" w:hint="eastAsia"/>
                <w:sz w:val="28"/>
                <w:szCs w:val="28"/>
              </w:rPr>
              <w:t>监管企业户情况</w:t>
            </w:r>
          </w:p>
        </w:tc>
        <w:tc>
          <w:tcPr>
            <w:tcW w:w="6000" w:type="dxa"/>
          </w:tcPr>
          <w:p w:rsidR="00F74811" w:rsidRPr="00030C9B" w:rsidRDefault="00F74811" w:rsidP="00106D66">
            <w:pPr>
              <w:spacing w:line="560" w:lineRule="exact"/>
              <w:jc w:val="left"/>
              <w:rPr>
                <w:rFonts w:ascii="彩虹粗仿宋" w:eastAsia="彩虹粗仿宋" w:hAnsi="宋体"/>
                <w:sz w:val="28"/>
                <w:szCs w:val="28"/>
              </w:rPr>
            </w:pPr>
            <w:r w:rsidRPr="00030C9B">
              <w:rPr>
                <w:rFonts w:ascii="彩虹粗仿宋" w:eastAsia="彩虹粗仿宋" w:hAnsi="宋体" w:hint="eastAsia"/>
                <w:sz w:val="28"/>
                <w:szCs w:val="28"/>
              </w:rPr>
              <w:t>统计和展示监管企业户数情况</w:t>
            </w:r>
            <w:r>
              <w:rPr>
                <w:rFonts w:ascii="彩虹粗仿宋" w:eastAsia="彩虹粗仿宋" w:hAnsi="宋体" w:hint="eastAsia"/>
                <w:sz w:val="28"/>
                <w:szCs w:val="28"/>
              </w:rPr>
              <w:t>。</w:t>
            </w:r>
          </w:p>
        </w:tc>
      </w:tr>
      <w:tr w:rsidR="00F74811" w:rsidRPr="00030C9B" w:rsidTr="00106D66">
        <w:tc>
          <w:tcPr>
            <w:tcW w:w="1183" w:type="dxa"/>
            <w:vMerge/>
          </w:tcPr>
          <w:p w:rsidR="00F74811" w:rsidRPr="00030C9B" w:rsidRDefault="00F74811" w:rsidP="00106D66">
            <w:pPr>
              <w:spacing w:line="560" w:lineRule="exact"/>
              <w:jc w:val="left"/>
              <w:rPr>
                <w:rFonts w:ascii="彩虹粗仿宋" w:eastAsia="彩虹粗仿宋" w:hAnsi="宋体"/>
                <w:sz w:val="28"/>
                <w:szCs w:val="28"/>
              </w:rPr>
            </w:pPr>
          </w:p>
        </w:tc>
        <w:tc>
          <w:tcPr>
            <w:tcW w:w="977" w:type="dxa"/>
          </w:tcPr>
          <w:p w:rsidR="00F74811" w:rsidRPr="00030C9B" w:rsidRDefault="00F74811" w:rsidP="00106D66">
            <w:pPr>
              <w:spacing w:line="560" w:lineRule="exact"/>
              <w:jc w:val="center"/>
              <w:rPr>
                <w:rFonts w:ascii="彩虹粗仿宋" w:eastAsia="彩虹粗仿宋" w:hAnsi="宋体"/>
                <w:sz w:val="28"/>
                <w:szCs w:val="28"/>
              </w:rPr>
            </w:pPr>
            <w:r w:rsidRPr="00030C9B">
              <w:rPr>
                <w:rFonts w:ascii="彩虹粗仿宋" w:eastAsia="彩虹粗仿宋" w:hAnsi="宋体" w:hint="eastAsia"/>
                <w:sz w:val="28"/>
                <w:szCs w:val="28"/>
              </w:rPr>
              <w:t>16</w:t>
            </w:r>
          </w:p>
        </w:tc>
        <w:tc>
          <w:tcPr>
            <w:tcW w:w="1988" w:type="dxa"/>
          </w:tcPr>
          <w:p w:rsidR="00F74811" w:rsidRPr="00030C9B" w:rsidRDefault="00F74811" w:rsidP="00106D66">
            <w:pPr>
              <w:spacing w:line="560" w:lineRule="exact"/>
              <w:jc w:val="left"/>
              <w:rPr>
                <w:rFonts w:ascii="彩虹粗仿宋" w:eastAsia="彩虹粗仿宋" w:hAnsi="宋体"/>
                <w:sz w:val="28"/>
                <w:szCs w:val="28"/>
              </w:rPr>
            </w:pPr>
            <w:r w:rsidRPr="00030C9B">
              <w:rPr>
                <w:rFonts w:ascii="彩虹粗仿宋" w:eastAsia="彩虹粗仿宋" w:hAnsi="宋体" w:hint="eastAsia"/>
                <w:sz w:val="28"/>
                <w:szCs w:val="28"/>
              </w:rPr>
              <w:t>监管银行账户情况</w:t>
            </w:r>
          </w:p>
        </w:tc>
        <w:tc>
          <w:tcPr>
            <w:tcW w:w="6000" w:type="dxa"/>
          </w:tcPr>
          <w:p w:rsidR="00F74811" w:rsidRPr="00030C9B" w:rsidRDefault="00F74811" w:rsidP="00106D66">
            <w:pPr>
              <w:tabs>
                <w:tab w:val="left" w:pos="4230"/>
              </w:tabs>
              <w:spacing w:line="560" w:lineRule="exact"/>
              <w:jc w:val="left"/>
              <w:rPr>
                <w:rFonts w:ascii="彩虹粗仿宋" w:eastAsia="彩虹粗仿宋" w:hAnsi="宋体"/>
                <w:sz w:val="28"/>
                <w:szCs w:val="28"/>
              </w:rPr>
            </w:pPr>
            <w:r w:rsidRPr="00030C9B">
              <w:rPr>
                <w:rFonts w:ascii="彩虹粗仿宋" w:eastAsia="彩虹粗仿宋" w:hAnsi="宋体" w:hint="eastAsia"/>
                <w:sz w:val="28"/>
                <w:szCs w:val="28"/>
              </w:rPr>
              <w:t>统计和展示监管银行账户情况</w:t>
            </w:r>
            <w:r>
              <w:rPr>
                <w:rFonts w:ascii="彩虹粗仿宋" w:eastAsia="彩虹粗仿宋" w:hAnsi="宋体" w:hint="eastAsia"/>
                <w:sz w:val="28"/>
                <w:szCs w:val="28"/>
              </w:rPr>
              <w:t>。</w:t>
            </w:r>
          </w:p>
        </w:tc>
      </w:tr>
      <w:tr w:rsidR="00F74811" w:rsidRPr="00030C9B" w:rsidTr="00106D66">
        <w:tc>
          <w:tcPr>
            <w:tcW w:w="1183" w:type="dxa"/>
            <w:vMerge/>
          </w:tcPr>
          <w:p w:rsidR="00F74811" w:rsidRPr="00030C9B" w:rsidRDefault="00F74811" w:rsidP="00106D66">
            <w:pPr>
              <w:spacing w:line="560" w:lineRule="exact"/>
              <w:jc w:val="left"/>
              <w:rPr>
                <w:rFonts w:ascii="彩虹粗仿宋" w:eastAsia="彩虹粗仿宋" w:hAnsi="宋体"/>
                <w:sz w:val="28"/>
                <w:szCs w:val="28"/>
              </w:rPr>
            </w:pPr>
          </w:p>
        </w:tc>
        <w:tc>
          <w:tcPr>
            <w:tcW w:w="977" w:type="dxa"/>
          </w:tcPr>
          <w:p w:rsidR="00F74811" w:rsidRPr="00030C9B" w:rsidRDefault="00F74811" w:rsidP="00106D66">
            <w:pPr>
              <w:spacing w:line="560" w:lineRule="exact"/>
              <w:jc w:val="center"/>
              <w:rPr>
                <w:rFonts w:ascii="彩虹粗仿宋" w:eastAsia="彩虹粗仿宋" w:hAnsi="宋体"/>
                <w:sz w:val="28"/>
                <w:szCs w:val="28"/>
              </w:rPr>
            </w:pPr>
            <w:r w:rsidRPr="00030C9B">
              <w:rPr>
                <w:rFonts w:ascii="彩虹粗仿宋" w:eastAsia="彩虹粗仿宋" w:hAnsi="宋体" w:hint="eastAsia"/>
                <w:sz w:val="28"/>
                <w:szCs w:val="28"/>
              </w:rPr>
              <w:t>17</w:t>
            </w:r>
          </w:p>
        </w:tc>
        <w:tc>
          <w:tcPr>
            <w:tcW w:w="1988" w:type="dxa"/>
          </w:tcPr>
          <w:p w:rsidR="00F74811" w:rsidRPr="00030C9B" w:rsidRDefault="00F74811" w:rsidP="00106D66">
            <w:pPr>
              <w:spacing w:line="560" w:lineRule="exact"/>
              <w:jc w:val="left"/>
              <w:rPr>
                <w:rFonts w:ascii="彩虹粗仿宋" w:eastAsia="彩虹粗仿宋" w:hAnsi="宋体"/>
                <w:sz w:val="28"/>
                <w:szCs w:val="28"/>
              </w:rPr>
            </w:pPr>
            <w:r w:rsidRPr="00030C9B">
              <w:rPr>
                <w:rFonts w:ascii="彩虹粗仿宋" w:eastAsia="彩虹粗仿宋" w:hAnsi="宋体" w:hint="eastAsia"/>
                <w:sz w:val="28"/>
                <w:szCs w:val="28"/>
              </w:rPr>
              <w:t>预警统计</w:t>
            </w:r>
          </w:p>
        </w:tc>
        <w:tc>
          <w:tcPr>
            <w:tcW w:w="6000" w:type="dxa"/>
          </w:tcPr>
          <w:p w:rsidR="00F74811" w:rsidRPr="00030C9B" w:rsidRDefault="00F74811" w:rsidP="00106D66">
            <w:pPr>
              <w:tabs>
                <w:tab w:val="right" w:pos="5784"/>
              </w:tabs>
              <w:spacing w:line="560" w:lineRule="exact"/>
              <w:jc w:val="left"/>
              <w:rPr>
                <w:rFonts w:ascii="彩虹粗仿宋" w:eastAsia="彩虹粗仿宋" w:hAnsi="宋体"/>
                <w:sz w:val="28"/>
                <w:szCs w:val="28"/>
              </w:rPr>
            </w:pPr>
            <w:r w:rsidRPr="00030C9B">
              <w:rPr>
                <w:rFonts w:ascii="彩虹粗仿宋" w:eastAsia="彩虹粗仿宋" w:hAnsi="宋体" w:hint="eastAsia"/>
                <w:sz w:val="28"/>
                <w:szCs w:val="28"/>
              </w:rPr>
              <w:t>统计和展示本日、本周、本月的预警数据</w:t>
            </w:r>
            <w:r>
              <w:rPr>
                <w:rFonts w:ascii="彩虹粗仿宋" w:eastAsia="彩虹粗仿宋" w:hAnsi="宋体" w:hint="eastAsia"/>
                <w:sz w:val="28"/>
                <w:szCs w:val="28"/>
              </w:rPr>
              <w:t>。</w:t>
            </w:r>
          </w:p>
        </w:tc>
      </w:tr>
      <w:tr w:rsidR="00F74811" w:rsidRPr="00030C9B" w:rsidTr="00106D66">
        <w:tc>
          <w:tcPr>
            <w:tcW w:w="1183" w:type="dxa"/>
            <w:vMerge/>
          </w:tcPr>
          <w:p w:rsidR="00F74811" w:rsidRPr="00030C9B" w:rsidRDefault="00F74811" w:rsidP="00106D66">
            <w:pPr>
              <w:spacing w:line="560" w:lineRule="exact"/>
              <w:jc w:val="left"/>
              <w:rPr>
                <w:rFonts w:ascii="彩虹粗仿宋" w:eastAsia="彩虹粗仿宋" w:hAnsi="宋体"/>
                <w:sz w:val="28"/>
                <w:szCs w:val="28"/>
              </w:rPr>
            </w:pPr>
          </w:p>
        </w:tc>
        <w:tc>
          <w:tcPr>
            <w:tcW w:w="977" w:type="dxa"/>
          </w:tcPr>
          <w:p w:rsidR="00F74811" w:rsidRPr="00030C9B" w:rsidRDefault="00F74811" w:rsidP="00106D66">
            <w:pPr>
              <w:spacing w:line="560" w:lineRule="exact"/>
              <w:jc w:val="center"/>
              <w:rPr>
                <w:rFonts w:ascii="彩虹粗仿宋" w:eastAsia="彩虹粗仿宋" w:hAnsi="宋体"/>
                <w:sz w:val="28"/>
                <w:szCs w:val="28"/>
              </w:rPr>
            </w:pPr>
            <w:r w:rsidRPr="00030C9B">
              <w:rPr>
                <w:rFonts w:ascii="彩虹粗仿宋" w:eastAsia="彩虹粗仿宋" w:hAnsi="宋体" w:hint="eastAsia"/>
                <w:sz w:val="28"/>
                <w:szCs w:val="28"/>
              </w:rPr>
              <w:t>18</w:t>
            </w:r>
          </w:p>
        </w:tc>
        <w:tc>
          <w:tcPr>
            <w:tcW w:w="1988" w:type="dxa"/>
          </w:tcPr>
          <w:p w:rsidR="00F74811" w:rsidRPr="00030C9B" w:rsidRDefault="00F74811" w:rsidP="00106D66">
            <w:pPr>
              <w:spacing w:line="560" w:lineRule="exact"/>
              <w:jc w:val="left"/>
              <w:rPr>
                <w:rFonts w:ascii="彩虹粗仿宋" w:eastAsia="彩虹粗仿宋" w:hAnsi="宋体"/>
                <w:sz w:val="28"/>
                <w:szCs w:val="28"/>
              </w:rPr>
            </w:pPr>
            <w:r w:rsidRPr="00030C9B">
              <w:rPr>
                <w:rFonts w:ascii="彩虹粗仿宋" w:eastAsia="彩虹粗仿宋" w:hAnsi="宋体" w:hint="eastAsia"/>
                <w:sz w:val="28"/>
                <w:szCs w:val="28"/>
              </w:rPr>
              <w:t>企业银行账户接口对接</w:t>
            </w:r>
          </w:p>
        </w:tc>
        <w:tc>
          <w:tcPr>
            <w:tcW w:w="6000" w:type="dxa"/>
          </w:tcPr>
          <w:p w:rsidR="00F74811" w:rsidRPr="00030C9B" w:rsidRDefault="00F74811" w:rsidP="00106D66">
            <w:pPr>
              <w:spacing w:line="560" w:lineRule="exact"/>
              <w:jc w:val="left"/>
              <w:rPr>
                <w:rFonts w:ascii="彩虹粗仿宋" w:eastAsia="彩虹粗仿宋" w:hAnsi="宋体"/>
                <w:sz w:val="28"/>
                <w:szCs w:val="28"/>
              </w:rPr>
            </w:pPr>
            <w:r w:rsidRPr="00030C9B">
              <w:rPr>
                <w:rFonts w:ascii="彩虹粗仿宋" w:eastAsia="彩虹粗仿宋" w:hAnsi="宋体" w:hint="eastAsia"/>
                <w:sz w:val="28"/>
                <w:szCs w:val="28"/>
              </w:rPr>
              <w:t>对接监管企业银行账户数据，同步账户信息、余额信息</w:t>
            </w:r>
            <w:r>
              <w:rPr>
                <w:rFonts w:ascii="彩虹粗仿宋" w:eastAsia="彩虹粗仿宋" w:hAnsi="宋体" w:hint="eastAsia"/>
                <w:sz w:val="28"/>
                <w:szCs w:val="28"/>
              </w:rPr>
              <w:t>。</w:t>
            </w:r>
          </w:p>
        </w:tc>
      </w:tr>
      <w:tr w:rsidR="00F74811" w:rsidRPr="00030C9B" w:rsidTr="00106D66">
        <w:tc>
          <w:tcPr>
            <w:tcW w:w="1183" w:type="dxa"/>
            <w:vMerge/>
          </w:tcPr>
          <w:p w:rsidR="00F74811" w:rsidRPr="00030C9B" w:rsidRDefault="00F74811" w:rsidP="00106D66">
            <w:pPr>
              <w:spacing w:line="560" w:lineRule="exact"/>
              <w:jc w:val="left"/>
              <w:rPr>
                <w:rFonts w:ascii="彩虹粗仿宋" w:eastAsia="彩虹粗仿宋" w:hAnsi="宋体"/>
                <w:sz w:val="28"/>
                <w:szCs w:val="28"/>
              </w:rPr>
            </w:pPr>
          </w:p>
        </w:tc>
        <w:tc>
          <w:tcPr>
            <w:tcW w:w="977" w:type="dxa"/>
          </w:tcPr>
          <w:p w:rsidR="00F74811" w:rsidRPr="00030C9B" w:rsidRDefault="00F74811" w:rsidP="00106D66">
            <w:pPr>
              <w:spacing w:line="560" w:lineRule="exact"/>
              <w:jc w:val="center"/>
              <w:rPr>
                <w:rFonts w:ascii="彩虹粗仿宋" w:eastAsia="彩虹粗仿宋" w:hAnsi="宋体"/>
                <w:sz w:val="28"/>
                <w:szCs w:val="28"/>
              </w:rPr>
            </w:pPr>
            <w:r w:rsidRPr="00030C9B">
              <w:rPr>
                <w:rFonts w:ascii="彩虹粗仿宋" w:eastAsia="彩虹粗仿宋" w:hAnsi="宋体" w:hint="eastAsia"/>
                <w:sz w:val="28"/>
                <w:szCs w:val="28"/>
              </w:rPr>
              <w:t>19</w:t>
            </w:r>
          </w:p>
        </w:tc>
        <w:tc>
          <w:tcPr>
            <w:tcW w:w="1988" w:type="dxa"/>
          </w:tcPr>
          <w:p w:rsidR="00F74811" w:rsidRPr="00030C9B" w:rsidRDefault="00F74811" w:rsidP="00106D66">
            <w:pPr>
              <w:spacing w:line="560" w:lineRule="exact"/>
              <w:jc w:val="left"/>
              <w:rPr>
                <w:rFonts w:ascii="彩虹粗仿宋" w:eastAsia="彩虹粗仿宋" w:hAnsi="宋体"/>
                <w:sz w:val="28"/>
                <w:szCs w:val="28"/>
              </w:rPr>
            </w:pPr>
            <w:r w:rsidRPr="00030C9B">
              <w:rPr>
                <w:rFonts w:ascii="彩虹粗仿宋" w:eastAsia="彩虹粗仿宋" w:hAnsi="宋体" w:hint="eastAsia"/>
                <w:sz w:val="28"/>
                <w:szCs w:val="28"/>
              </w:rPr>
              <w:t>企业资金交易接口对接</w:t>
            </w:r>
          </w:p>
        </w:tc>
        <w:tc>
          <w:tcPr>
            <w:tcW w:w="6000" w:type="dxa"/>
          </w:tcPr>
          <w:p w:rsidR="00F74811" w:rsidRPr="00030C9B" w:rsidRDefault="00F74811" w:rsidP="00106D66">
            <w:pPr>
              <w:spacing w:line="560" w:lineRule="exact"/>
              <w:jc w:val="left"/>
              <w:rPr>
                <w:rFonts w:ascii="彩虹粗仿宋" w:eastAsia="彩虹粗仿宋" w:hAnsi="宋体"/>
                <w:sz w:val="28"/>
                <w:szCs w:val="28"/>
              </w:rPr>
            </w:pPr>
            <w:r w:rsidRPr="00030C9B">
              <w:rPr>
                <w:rFonts w:ascii="彩虹粗仿宋" w:eastAsia="彩虹粗仿宋" w:hAnsi="宋体" w:hint="eastAsia"/>
                <w:sz w:val="28"/>
                <w:szCs w:val="28"/>
              </w:rPr>
              <w:t>对接监管企业资金交易数据</w:t>
            </w:r>
            <w:r>
              <w:rPr>
                <w:rFonts w:ascii="彩虹粗仿宋" w:eastAsia="彩虹粗仿宋" w:hAnsi="宋体" w:hint="eastAsia"/>
                <w:sz w:val="28"/>
                <w:szCs w:val="28"/>
              </w:rPr>
              <w:t>。</w:t>
            </w:r>
          </w:p>
        </w:tc>
      </w:tr>
    </w:tbl>
    <w:p w:rsidR="00F74811" w:rsidRDefault="00F74811" w:rsidP="00F74811">
      <w:pPr>
        <w:spacing w:line="360" w:lineRule="auto"/>
        <w:ind w:firstLineChars="200" w:firstLine="643"/>
        <w:rPr>
          <w:rFonts w:ascii="彩虹粗仿宋" w:eastAsia="彩虹粗仿宋" w:hAnsi="宋体"/>
          <w:color w:val="FF0000"/>
          <w:sz w:val="32"/>
          <w:szCs w:val="32"/>
        </w:rPr>
      </w:pPr>
      <w:r>
        <w:rPr>
          <w:rFonts w:ascii="彩虹粗仿宋" w:eastAsia="彩虹粗仿宋" w:hAnsi="宋体" w:hint="eastAsia"/>
          <w:b/>
          <w:sz w:val="32"/>
          <w:szCs w:val="32"/>
        </w:rPr>
        <w:t>四、技术要求</w:t>
      </w:r>
    </w:p>
    <w:p w:rsidR="00F74811" w:rsidRDefault="00F74811" w:rsidP="00F74811">
      <w:pPr>
        <w:spacing w:line="360" w:lineRule="auto"/>
        <w:ind w:firstLineChars="200" w:firstLine="640"/>
        <w:rPr>
          <w:rFonts w:ascii="彩虹粗仿宋" w:eastAsia="彩虹粗仿宋" w:hAnsi="彩虹粗仿宋" w:cs="彩虹粗仿宋"/>
          <w:sz w:val="32"/>
          <w:szCs w:val="32"/>
        </w:rPr>
      </w:pPr>
      <w:r>
        <w:rPr>
          <w:rFonts w:ascii="彩虹粗仿宋" w:eastAsia="彩虹粗仿宋" w:hAnsi="宋体" w:hint="eastAsia"/>
          <w:bCs/>
          <w:snapToGrid w:val="0"/>
          <w:kern w:val="0"/>
          <w:sz w:val="32"/>
          <w:szCs w:val="32"/>
        </w:rPr>
        <w:t>1.</w:t>
      </w:r>
      <w:r>
        <w:rPr>
          <w:rFonts w:hint="eastAsia"/>
        </w:rPr>
        <w:t xml:space="preserve"> </w:t>
      </w:r>
      <w:r>
        <w:rPr>
          <w:rFonts w:ascii="彩虹粗仿宋" w:eastAsia="彩虹粗仿宋" w:hAnsi="宋体" w:hint="eastAsia"/>
          <w:bCs/>
          <w:snapToGrid w:val="0"/>
          <w:kern w:val="0"/>
          <w:sz w:val="32"/>
          <w:szCs w:val="32"/>
        </w:rPr>
        <w:t>供应商提供</w:t>
      </w:r>
      <w:r w:rsidRPr="00030C9B">
        <w:rPr>
          <w:rFonts w:ascii="彩虹粗仿宋" w:eastAsia="彩虹粗仿宋" w:hAnsi="宋体" w:hint="eastAsia"/>
          <w:bCs/>
          <w:snapToGrid w:val="0"/>
          <w:color w:val="000000"/>
          <w:kern w:val="0"/>
          <w:sz w:val="32"/>
          <w:szCs w:val="32"/>
        </w:rPr>
        <w:t>玉林市国有企业资金运行在线监管系统</w:t>
      </w:r>
      <w:r>
        <w:rPr>
          <w:rFonts w:ascii="彩虹粗仿宋" w:eastAsia="彩虹粗仿宋" w:hAnsi="宋体" w:hint="eastAsia"/>
          <w:bCs/>
          <w:snapToGrid w:val="0"/>
          <w:kern w:val="0"/>
          <w:sz w:val="32"/>
          <w:szCs w:val="32"/>
        </w:rPr>
        <w:t>建设及各方工作组织、协调、汇报，监管系统日常使用运维，确保系统的正常运行。且需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实现与自治区级系统无缝对接，涉及数据传输接口、数据格式标准、安全加密机制等一系列核心技术参数的匹配。</w:t>
      </w:r>
    </w:p>
    <w:p w:rsidR="00F74811" w:rsidRDefault="00F74811" w:rsidP="00F74811">
      <w:pPr>
        <w:spacing w:line="360" w:lineRule="auto"/>
        <w:ind w:firstLineChars="200" w:firstLine="640"/>
        <w:rPr>
          <w:rFonts w:ascii="彩虹粗仿宋" w:eastAsia="彩虹粗仿宋" w:hAnsi="宋体"/>
          <w:sz w:val="32"/>
          <w:szCs w:val="32"/>
        </w:rPr>
      </w:pPr>
      <w:r>
        <w:rPr>
          <w:rFonts w:ascii="彩虹粗仿宋" w:eastAsia="彩虹粗仿宋" w:hAnsi="宋体" w:hint="eastAsia"/>
          <w:sz w:val="32"/>
          <w:szCs w:val="32"/>
        </w:rPr>
        <w:t>2.供应商提供的软件产品应当具备签约合同规定的约定功能；如在合同或其他附件中已指明其他质量或功能要求的，则软件产品还应符合该质量或功能要求。</w:t>
      </w:r>
    </w:p>
    <w:p w:rsidR="00F74811" w:rsidRDefault="00F74811" w:rsidP="00F74811">
      <w:pPr>
        <w:spacing w:line="360" w:lineRule="auto"/>
        <w:ind w:firstLineChars="200" w:firstLine="640"/>
        <w:rPr>
          <w:rFonts w:ascii="彩虹粗仿宋" w:eastAsia="彩虹粗仿宋" w:hAnsi="宋体"/>
          <w:sz w:val="32"/>
          <w:szCs w:val="32"/>
        </w:rPr>
      </w:pPr>
      <w:r>
        <w:rPr>
          <w:rFonts w:ascii="彩虹粗仿宋" w:eastAsia="彩虹粗仿宋" w:hAnsi="宋体" w:hint="eastAsia"/>
          <w:sz w:val="32"/>
          <w:szCs w:val="32"/>
        </w:rPr>
        <w:t>3.供应商保证软件产品不包含任何明显的或主要的缺陷、错误，不包含任何恶意的、破坏性的或可能导致未经授</w:t>
      </w:r>
      <w:r>
        <w:rPr>
          <w:rFonts w:ascii="彩虹粗仿宋" w:eastAsia="彩虹粗仿宋" w:hAnsi="宋体" w:hint="eastAsia"/>
          <w:sz w:val="32"/>
          <w:szCs w:val="32"/>
        </w:rPr>
        <w:lastRenderedPageBreak/>
        <w:t>权者侵入、操作、控制计算机或计算机数据的计算机病毒、木马程序、后门程序等程序设计或程序代码。</w:t>
      </w:r>
    </w:p>
    <w:p w:rsidR="00F74811" w:rsidRDefault="00F74811" w:rsidP="00F74811">
      <w:pPr>
        <w:spacing w:line="360" w:lineRule="auto"/>
        <w:ind w:firstLineChars="200" w:firstLine="640"/>
        <w:rPr>
          <w:rFonts w:ascii="彩虹粗仿宋" w:eastAsia="彩虹粗仿宋" w:hAnsi="宋体"/>
          <w:sz w:val="32"/>
          <w:szCs w:val="32"/>
        </w:rPr>
      </w:pPr>
      <w:r>
        <w:rPr>
          <w:rFonts w:ascii="彩虹粗仿宋" w:eastAsia="彩虹粗仿宋" w:hAnsi="宋体" w:hint="eastAsia"/>
          <w:sz w:val="32"/>
          <w:szCs w:val="32"/>
        </w:rPr>
        <w:t>4.软件产品必须具有在中国境内的正式合法使用权和销售权，在国内有可靠的技术支持力量。</w:t>
      </w:r>
    </w:p>
    <w:p w:rsidR="00F74811" w:rsidRDefault="00F74811" w:rsidP="00F74811">
      <w:pPr>
        <w:pStyle w:val="a3"/>
        <w:ind w:firstLine="640"/>
        <w:rPr>
          <w:rFonts w:ascii="彩虹粗仿宋" w:eastAsia="彩虹粗仿宋" w:hAnsi="宋体"/>
          <w:sz w:val="32"/>
          <w:szCs w:val="32"/>
        </w:rPr>
      </w:pPr>
      <w:r>
        <w:rPr>
          <w:rFonts w:ascii="彩虹粗仿宋" w:eastAsia="彩虹粗仿宋" w:hAnsi="宋体" w:hint="eastAsia"/>
          <w:sz w:val="32"/>
          <w:szCs w:val="32"/>
        </w:rPr>
        <w:t>5.本次采购的软件应当具备建行要求的功能，且不存在任何侵犯第三方知识产权的情形。</w:t>
      </w:r>
    </w:p>
    <w:p w:rsidR="00F74811" w:rsidRDefault="00F74811" w:rsidP="00F74811">
      <w:pPr>
        <w:numPr>
          <w:ilvl w:val="0"/>
          <w:numId w:val="2"/>
        </w:numPr>
        <w:spacing w:line="360" w:lineRule="auto"/>
        <w:ind w:firstLineChars="200" w:firstLine="643"/>
        <w:rPr>
          <w:rFonts w:ascii="彩虹粗仿宋" w:eastAsia="彩虹粗仿宋" w:hAnsi="宋体"/>
          <w:sz w:val="32"/>
          <w:szCs w:val="32"/>
        </w:rPr>
      </w:pPr>
      <w:r>
        <w:rPr>
          <w:rFonts w:ascii="彩虹粗仿宋" w:eastAsia="彩虹粗仿宋" w:hAnsi="宋体" w:hint="eastAsia"/>
          <w:b/>
          <w:sz w:val="32"/>
          <w:szCs w:val="32"/>
        </w:rPr>
        <w:t>交付日期及验收标准</w:t>
      </w:r>
    </w:p>
    <w:p w:rsidR="00F74811" w:rsidRPr="00030C9B" w:rsidRDefault="00F74811" w:rsidP="00F74811">
      <w:pPr>
        <w:spacing w:line="560" w:lineRule="exact"/>
        <w:ind w:firstLineChars="200" w:firstLine="640"/>
        <w:jc w:val="left"/>
        <w:rPr>
          <w:rFonts w:ascii="彩虹粗仿宋" w:eastAsia="彩虹粗仿宋" w:hAnsi="宋体"/>
          <w:sz w:val="32"/>
          <w:szCs w:val="32"/>
        </w:rPr>
      </w:pPr>
      <w:r>
        <w:rPr>
          <w:rFonts w:ascii="彩虹粗仿宋" w:eastAsia="彩虹粗仿宋" w:hAnsi="宋体" w:hint="eastAsia"/>
          <w:sz w:val="32"/>
          <w:szCs w:val="32"/>
        </w:rPr>
        <w:t>项目完成时间：供应商须根据集团客户方及我行要求完成，在签订合同后</w:t>
      </w:r>
      <w:r w:rsidRPr="00030C9B">
        <w:rPr>
          <w:rFonts w:ascii="彩虹粗仿宋" w:eastAsia="彩虹粗仿宋" w:hAnsi="宋体" w:hint="eastAsia"/>
          <w:sz w:val="32"/>
          <w:szCs w:val="32"/>
        </w:rPr>
        <w:t>三个月内完成系统搭建并交付使用。</w:t>
      </w:r>
    </w:p>
    <w:p w:rsidR="00F74811" w:rsidRPr="00030C9B" w:rsidRDefault="00F74811" w:rsidP="00F74811">
      <w:pPr>
        <w:spacing w:line="560" w:lineRule="exact"/>
        <w:ind w:firstLineChars="200" w:firstLine="640"/>
        <w:jc w:val="left"/>
        <w:rPr>
          <w:rFonts w:ascii="彩虹粗仿宋" w:eastAsia="彩虹粗仿宋" w:hAnsi="宋体"/>
          <w:sz w:val="32"/>
          <w:szCs w:val="32"/>
        </w:rPr>
      </w:pPr>
      <w:r w:rsidRPr="00030C9B">
        <w:rPr>
          <w:rFonts w:ascii="彩虹粗仿宋" w:eastAsia="彩虹粗仿宋" w:hAnsi="宋体" w:hint="eastAsia"/>
          <w:sz w:val="32"/>
          <w:szCs w:val="32"/>
        </w:rPr>
        <w:t>项目验收：</w:t>
      </w:r>
    </w:p>
    <w:p w:rsidR="00F74811" w:rsidRPr="00030C9B" w:rsidRDefault="00F74811" w:rsidP="00F74811">
      <w:pPr>
        <w:spacing w:line="560" w:lineRule="exact"/>
        <w:ind w:firstLineChars="200" w:firstLine="640"/>
        <w:jc w:val="left"/>
        <w:rPr>
          <w:rFonts w:ascii="彩虹粗仿宋" w:eastAsia="彩虹粗仿宋" w:hAnsi="宋体"/>
          <w:sz w:val="32"/>
          <w:szCs w:val="32"/>
        </w:rPr>
      </w:pPr>
      <w:r w:rsidRPr="00030C9B">
        <w:rPr>
          <w:rFonts w:ascii="彩虹粗仿宋" w:eastAsia="彩虹粗仿宋" w:hAnsi="宋体" w:hint="eastAsia"/>
          <w:sz w:val="32"/>
          <w:szCs w:val="32"/>
        </w:rPr>
        <w:t>1.完成对应功能，提供对应的技术文档：如测试报告等；通过供应商、我行及我行客户签署验收报告。</w:t>
      </w:r>
    </w:p>
    <w:p w:rsidR="00F74811" w:rsidRDefault="00F74811" w:rsidP="00F74811">
      <w:pPr>
        <w:spacing w:line="360" w:lineRule="auto"/>
        <w:ind w:firstLine="640"/>
        <w:rPr>
          <w:rFonts w:ascii="彩虹粗仿宋" w:eastAsia="彩虹粗仿宋" w:hAnsi="宋体"/>
          <w:sz w:val="32"/>
          <w:szCs w:val="32"/>
        </w:rPr>
      </w:pPr>
      <w:r w:rsidRPr="00030C9B">
        <w:rPr>
          <w:rFonts w:ascii="彩虹粗仿宋" w:eastAsia="彩虹粗仿宋" w:hAnsi="宋体" w:hint="eastAsia"/>
          <w:sz w:val="32"/>
          <w:szCs w:val="32"/>
        </w:rPr>
        <w:t>2.在正式上线后30个工作日内，供应商将验收报告提交给我行及合作客户，我行在收到验收报告后20个工</w:t>
      </w:r>
      <w:r>
        <w:rPr>
          <w:rFonts w:ascii="彩虹粗仿宋" w:eastAsia="彩虹粗仿宋" w:hAnsi="宋体" w:hint="eastAsia"/>
          <w:sz w:val="32"/>
          <w:szCs w:val="32"/>
        </w:rPr>
        <w:t>作日内组织完成验收工作，并签署验收报告。</w:t>
      </w:r>
    </w:p>
    <w:p w:rsidR="00F74811" w:rsidRDefault="00F74811" w:rsidP="00F74811">
      <w:pPr>
        <w:adjustRightInd w:val="0"/>
        <w:snapToGrid w:val="0"/>
        <w:spacing w:line="360" w:lineRule="auto"/>
        <w:ind w:firstLineChars="200" w:firstLine="643"/>
        <w:rPr>
          <w:rFonts w:ascii="彩虹粗仿宋" w:eastAsia="彩虹粗仿宋" w:hAnsi="宋体"/>
          <w:b/>
          <w:snapToGrid w:val="0"/>
          <w:color w:val="FF0000"/>
          <w:kern w:val="0"/>
          <w:sz w:val="32"/>
          <w:szCs w:val="32"/>
        </w:rPr>
      </w:pPr>
      <w:r>
        <w:rPr>
          <w:rFonts w:ascii="彩虹粗仿宋" w:eastAsia="彩虹粗仿宋" w:hAnsi="宋体" w:hint="eastAsia"/>
          <w:b/>
          <w:snapToGrid w:val="0"/>
          <w:kern w:val="0"/>
          <w:sz w:val="32"/>
          <w:szCs w:val="32"/>
        </w:rPr>
        <w:t>六、款项支付要求</w:t>
      </w:r>
    </w:p>
    <w:p w:rsidR="00F74811" w:rsidRDefault="00F74811" w:rsidP="00F74811">
      <w:pPr>
        <w:adjustRightInd w:val="0"/>
        <w:snapToGrid w:val="0"/>
        <w:spacing w:line="360" w:lineRule="auto"/>
        <w:ind w:firstLineChars="200" w:firstLine="640"/>
        <w:rPr>
          <w:rFonts w:ascii="彩虹粗仿宋" w:eastAsia="彩虹粗仿宋" w:hAnsi="宋体"/>
          <w:snapToGrid w:val="0"/>
          <w:color w:val="548DD4"/>
          <w:kern w:val="0"/>
          <w:sz w:val="32"/>
          <w:szCs w:val="32"/>
        </w:rPr>
      </w:pPr>
      <w:r>
        <w:rPr>
          <w:rFonts w:ascii="彩虹粗仿宋" w:eastAsia="彩虹粗仿宋" w:hAnsi="宋体" w:hint="eastAsia"/>
          <w:sz w:val="32"/>
          <w:szCs w:val="32"/>
        </w:rPr>
        <w:t>本项目的付款方式为转账。系统交付使用并经供应商、我行合作客户、我行三方验收合格并形成验收报告后，供应商提交付款申请并开具合格增值税专用发票</w:t>
      </w:r>
      <w:r w:rsidRPr="00030C9B">
        <w:rPr>
          <w:rFonts w:ascii="彩虹粗仿宋" w:eastAsia="彩虹粗仿宋" w:hAnsi="宋体" w:hint="eastAsia"/>
          <w:sz w:val="32"/>
          <w:szCs w:val="32"/>
        </w:rPr>
        <w:t>，我行支付产品价款的97%，产品价款剩余的3%作为质量保证金，在系统验收满</w:t>
      </w:r>
      <w:r>
        <w:rPr>
          <w:rFonts w:ascii="彩虹粗仿宋" w:eastAsia="彩虹粗仿宋" w:hAnsi="宋体" w:hint="eastAsia"/>
          <w:sz w:val="32"/>
          <w:szCs w:val="32"/>
        </w:rPr>
        <w:t>五</w:t>
      </w:r>
      <w:r w:rsidRPr="00030C9B">
        <w:rPr>
          <w:rFonts w:ascii="彩虹粗仿宋" w:eastAsia="彩虹粗仿宋" w:hAnsi="宋体" w:hint="eastAsia"/>
          <w:sz w:val="32"/>
          <w:szCs w:val="32"/>
        </w:rPr>
        <w:t>年且无违约情形下，经供应商、我行</w:t>
      </w:r>
      <w:r>
        <w:rPr>
          <w:rFonts w:ascii="彩虹粗仿宋" w:eastAsia="彩虹粗仿宋" w:hAnsi="宋体" w:hint="eastAsia"/>
          <w:sz w:val="32"/>
          <w:szCs w:val="32"/>
        </w:rPr>
        <w:t>合作客户、我行三方验收确认后不计息支付。</w:t>
      </w:r>
    </w:p>
    <w:p w:rsidR="00F74811" w:rsidRDefault="00F74811" w:rsidP="00F74811">
      <w:pPr>
        <w:adjustRightInd w:val="0"/>
        <w:snapToGrid w:val="0"/>
        <w:spacing w:line="360" w:lineRule="auto"/>
        <w:ind w:firstLineChars="200" w:firstLine="640"/>
        <w:rPr>
          <w:rFonts w:ascii="彩虹粗仿宋" w:eastAsia="彩虹粗仿宋" w:hAnsi="宋体"/>
          <w:b/>
          <w:snapToGrid w:val="0"/>
          <w:kern w:val="0"/>
          <w:sz w:val="32"/>
          <w:szCs w:val="32"/>
        </w:rPr>
      </w:pPr>
      <w:r>
        <w:rPr>
          <w:rFonts w:ascii="彩虹粗仿宋" w:eastAsia="彩虹粗仿宋" w:hAnsi="宋体" w:hint="eastAsia"/>
          <w:snapToGrid w:val="0"/>
          <w:kern w:val="0"/>
          <w:sz w:val="32"/>
          <w:szCs w:val="32"/>
        </w:rPr>
        <w:t>增值税专用发票开票要求：供应商所开具的本项目软件</w:t>
      </w:r>
      <w:r>
        <w:rPr>
          <w:rFonts w:ascii="彩虹粗仿宋" w:eastAsia="彩虹粗仿宋" w:hAnsi="宋体" w:hint="eastAsia"/>
          <w:snapToGrid w:val="0"/>
          <w:kern w:val="0"/>
          <w:sz w:val="32"/>
          <w:szCs w:val="32"/>
        </w:rPr>
        <w:lastRenderedPageBreak/>
        <w:t>系统增值税专用发票须为系统或软件产品销售发票，我行不接受开票内容为软件开发服务的增值税专用发票。</w:t>
      </w:r>
      <w:r>
        <w:rPr>
          <w:rFonts w:ascii="彩虹粗仿宋" w:eastAsia="彩虹粗仿宋" w:hAnsi="宋体" w:hint="eastAsia"/>
          <w:b/>
          <w:snapToGrid w:val="0"/>
          <w:kern w:val="0"/>
          <w:sz w:val="32"/>
          <w:szCs w:val="32"/>
        </w:rPr>
        <w:t xml:space="preserve"> </w:t>
      </w:r>
    </w:p>
    <w:p w:rsidR="00F74811" w:rsidRDefault="00F74811" w:rsidP="00F74811">
      <w:pPr>
        <w:adjustRightInd w:val="0"/>
        <w:snapToGrid w:val="0"/>
        <w:spacing w:line="360" w:lineRule="auto"/>
        <w:rPr>
          <w:rFonts w:ascii="彩虹粗仿宋" w:eastAsia="彩虹粗仿宋" w:hAnsi="宋体"/>
          <w:b/>
          <w:sz w:val="32"/>
          <w:szCs w:val="32"/>
        </w:rPr>
      </w:pPr>
    </w:p>
    <w:p w:rsidR="00F74811" w:rsidRDefault="00F74811" w:rsidP="00F74811">
      <w:pPr>
        <w:tabs>
          <w:tab w:val="right" w:pos="7663"/>
        </w:tabs>
        <w:adjustRightInd w:val="0"/>
        <w:snapToGrid w:val="0"/>
        <w:spacing w:line="360" w:lineRule="auto"/>
        <w:ind w:firstLineChars="200" w:firstLine="643"/>
        <w:rPr>
          <w:rFonts w:ascii="彩虹粗仿宋" w:eastAsia="彩虹粗仿宋" w:hAnsi="宋体"/>
          <w:b/>
          <w:snapToGrid w:val="0"/>
          <w:color w:val="FF0000"/>
          <w:kern w:val="0"/>
          <w:sz w:val="32"/>
          <w:szCs w:val="32"/>
        </w:rPr>
      </w:pPr>
      <w:r>
        <w:rPr>
          <w:rFonts w:ascii="彩虹粗仿宋" w:eastAsia="彩虹粗仿宋" w:hAnsi="宋体" w:hint="eastAsia"/>
          <w:b/>
          <w:sz w:val="32"/>
          <w:szCs w:val="32"/>
        </w:rPr>
        <w:t>七、</w:t>
      </w:r>
      <w:r>
        <w:rPr>
          <w:rFonts w:ascii="彩虹粗仿宋" w:eastAsia="彩虹粗仿宋" w:hAnsi="宋体" w:hint="eastAsia"/>
          <w:b/>
          <w:snapToGrid w:val="0"/>
          <w:kern w:val="0"/>
          <w:sz w:val="32"/>
          <w:szCs w:val="32"/>
        </w:rPr>
        <w:t>报价要求</w:t>
      </w:r>
    </w:p>
    <w:p w:rsidR="00F74811" w:rsidRDefault="00F74811" w:rsidP="00F74811">
      <w:pPr>
        <w:spacing w:line="560" w:lineRule="exact"/>
        <w:ind w:firstLineChars="196" w:firstLine="627"/>
        <w:rPr>
          <w:rFonts w:ascii="彩虹粗仿宋" w:eastAsia="彩虹粗仿宋" w:hAnsi="宋体"/>
          <w:sz w:val="32"/>
          <w:szCs w:val="32"/>
        </w:rPr>
      </w:pPr>
      <w:r>
        <w:rPr>
          <w:rFonts w:ascii="彩虹粗仿宋" w:eastAsia="彩虹粗仿宋" w:hAnsi="宋体" w:hint="eastAsia"/>
          <w:sz w:val="32"/>
          <w:szCs w:val="32"/>
        </w:rPr>
        <w:t>供应商报价应包含产品验收合格前发生的所有费用。</w:t>
      </w:r>
      <w:r>
        <w:rPr>
          <w:rFonts w:ascii="彩虹粗仿宋" w:eastAsia="彩虹粗仿宋" w:hAnsi="宋体"/>
          <w:sz w:val="32"/>
          <w:szCs w:val="32"/>
        </w:rPr>
        <w:t xml:space="preserve"> </w:t>
      </w:r>
    </w:p>
    <w:p w:rsidR="00F74811" w:rsidRDefault="00F74811" w:rsidP="00F74811">
      <w:pPr>
        <w:tabs>
          <w:tab w:val="right" w:pos="7663"/>
        </w:tabs>
        <w:adjustRightInd w:val="0"/>
        <w:snapToGrid w:val="0"/>
        <w:spacing w:line="360" w:lineRule="auto"/>
        <w:rPr>
          <w:rFonts w:ascii="彩虹粗仿宋" w:eastAsia="彩虹粗仿宋" w:hAnsi="宋体"/>
          <w:b/>
          <w:snapToGrid w:val="0"/>
          <w:color w:val="FF0000"/>
          <w:kern w:val="0"/>
          <w:sz w:val="32"/>
          <w:szCs w:val="32"/>
        </w:rPr>
      </w:pPr>
    </w:p>
    <w:p w:rsidR="00F74811" w:rsidRDefault="00F74811" w:rsidP="00F74811">
      <w:pPr>
        <w:adjustRightInd w:val="0"/>
        <w:snapToGrid w:val="0"/>
        <w:spacing w:line="360" w:lineRule="auto"/>
        <w:ind w:firstLineChars="200" w:firstLine="643"/>
        <w:rPr>
          <w:rFonts w:ascii="彩虹粗仿宋" w:eastAsia="彩虹粗仿宋" w:hAnsi="宋体"/>
          <w:b/>
          <w:snapToGrid w:val="0"/>
          <w:color w:val="FF0000"/>
          <w:kern w:val="0"/>
          <w:sz w:val="32"/>
          <w:szCs w:val="32"/>
        </w:rPr>
      </w:pPr>
      <w:r w:rsidRPr="00030C9B">
        <w:rPr>
          <w:rFonts w:ascii="彩虹粗仿宋" w:eastAsia="彩虹粗仿宋" w:hAnsi="宋体" w:hint="eastAsia"/>
          <w:b/>
          <w:bCs/>
          <w:sz w:val="32"/>
          <w:szCs w:val="32"/>
        </w:rPr>
        <w:t>八</w:t>
      </w:r>
      <w:r>
        <w:rPr>
          <w:rFonts w:ascii="彩虹粗仿宋" w:eastAsia="彩虹粗仿宋" w:hAnsi="宋体" w:hint="eastAsia"/>
          <w:b/>
          <w:sz w:val="32"/>
          <w:szCs w:val="32"/>
        </w:rPr>
        <w:t>、</w:t>
      </w:r>
      <w:r>
        <w:rPr>
          <w:rFonts w:ascii="彩虹粗仿宋" w:eastAsia="彩虹粗仿宋" w:hAnsi="宋体" w:hint="eastAsia"/>
          <w:b/>
          <w:snapToGrid w:val="0"/>
          <w:kern w:val="0"/>
          <w:sz w:val="32"/>
          <w:szCs w:val="32"/>
        </w:rPr>
        <w:t>售后服务要求</w:t>
      </w:r>
    </w:p>
    <w:p w:rsidR="00F74811" w:rsidRDefault="00F74811" w:rsidP="00F74811">
      <w:pPr>
        <w:adjustRightInd w:val="0"/>
        <w:snapToGrid w:val="0"/>
        <w:spacing w:line="360" w:lineRule="auto"/>
        <w:ind w:firstLineChars="200" w:firstLine="640"/>
        <w:rPr>
          <w:rFonts w:ascii="彩虹粗仿宋" w:eastAsia="彩虹粗仿宋" w:hAnsi="宋体"/>
          <w:snapToGrid w:val="0"/>
          <w:kern w:val="0"/>
          <w:sz w:val="32"/>
          <w:szCs w:val="32"/>
        </w:rPr>
      </w:pPr>
      <w:r>
        <w:rPr>
          <w:rFonts w:ascii="彩虹粗仿宋" w:eastAsia="彩虹粗仿宋" w:hAnsi="宋体" w:hint="eastAsia"/>
          <w:snapToGrid w:val="0"/>
          <w:kern w:val="0"/>
          <w:sz w:val="32"/>
          <w:szCs w:val="32"/>
        </w:rPr>
        <w:t>1.供应商确保系统正常运行，及时响应我行及客户需求。</w:t>
      </w:r>
    </w:p>
    <w:p w:rsidR="00F74811" w:rsidRDefault="00F74811" w:rsidP="00F74811">
      <w:pPr>
        <w:ind w:firstLineChars="200" w:firstLine="640"/>
        <w:rPr>
          <w:rFonts w:ascii="彩虹粗仿宋" w:eastAsia="彩虹粗仿宋" w:hAnsi="宋体"/>
          <w:snapToGrid w:val="0"/>
          <w:kern w:val="0"/>
          <w:sz w:val="32"/>
          <w:szCs w:val="32"/>
        </w:rPr>
      </w:pPr>
      <w:r>
        <w:rPr>
          <w:rFonts w:ascii="彩虹粗仿宋" w:eastAsia="彩虹粗仿宋" w:hAnsi="宋体" w:hint="eastAsia"/>
          <w:snapToGrid w:val="0"/>
          <w:kern w:val="0"/>
          <w:sz w:val="32"/>
          <w:szCs w:val="32"/>
        </w:rPr>
        <w:t>2.供应商需提供五年期的系统免费维护服务。</w:t>
      </w:r>
    </w:p>
    <w:p w:rsidR="00F74811" w:rsidRDefault="00F74811" w:rsidP="00F74811">
      <w:pPr>
        <w:ind w:firstLineChars="200" w:firstLine="640"/>
        <w:rPr>
          <w:rFonts w:ascii="彩虹粗仿宋" w:eastAsia="彩虹粗仿宋" w:hAnsi="宋体"/>
          <w:snapToGrid w:val="0"/>
          <w:kern w:val="0"/>
          <w:sz w:val="32"/>
          <w:szCs w:val="32"/>
        </w:rPr>
      </w:pPr>
      <w:r>
        <w:rPr>
          <w:rFonts w:ascii="彩虹粗仿宋" w:eastAsia="彩虹粗仿宋" w:hAnsi="宋体" w:hint="eastAsia"/>
          <w:snapToGrid w:val="0"/>
          <w:kern w:val="0"/>
          <w:sz w:val="32"/>
          <w:szCs w:val="32"/>
        </w:rPr>
        <w:t>3.供应商提供7×24小时电话服务。</w:t>
      </w:r>
    </w:p>
    <w:p w:rsidR="00F74811" w:rsidRDefault="00F74811" w:rsidP="00F74811">
      <w:pPr>
        <w:ind w:firstLineChars="200" w:firstLine="640"/>
        <w:rPr>
          <w:rFonts w:ascii="彩虹粗仿宋" w:eastAsia="彩虹粗仿宋" w:hAnsi="宋体"/>
          <w:snapToGrid w:val="0"/>
          <w:kern w:val="0"/>
          <w:sz w:val="32"/>
          <w:szCs w:val="32"/>
        </w:rPr>
      </w:pPr>
      <w:r>
        <w:rPr>
          <w:rFonts w:ascii="彩虹粗仿宋" w:eastAsia="彩虹粗仿宋" w:hAnsi="宋体" w:hint="eastAsia"/>
          <w:snapToGrid w:val="0"/>
          <w:kern w:val="0"/>
          <w:sz w:val="32"/>
          <w:szCs w:val="32"/>
        </w:rPr>
        <w:t>4.在得到采购人允许的情况下，供应商提供网络远程服务，通过远程对故障进行诊断、分析和解决。</w:t>
      </w:r>
    </w:p>
    <w:p w:rsidR="00F74811" w:rsidRDefault="00F74811" w:rsidP="00F74811">
      <w:pPr>
        <w:ind w:firstLineChars="200" w:firstLine="640"/>
        <w:rPr>
          <w:rFonts w:ascii="彩虹粗仿宋" w:eastAsia="彩虹粗仿宋" w:hAnsi="宋体"/>
          <w:snapToGrid w:val="0"/>
          <w:kern w:val="0"/>
          <w:sz w:val="32"/>
          <w:szCs w:val="32"/>
        </w:rPr>
      </w:pPr>
      <w:r>
        <w:rPr>
          <w:rFonts w:ascii="彩虹粗仿宋" w:eastAsia="彩虹粗仿宋" w:hAnsi="宋体" w:hint="eastAsia"/>
          <w:snapToGrid w:val="0"/>
          <w:kern w:val="0"/>
          <w:sz w:val="32"/>
          <w:szCs w:val="32"/>
        </w:rPr>
        <w:t>5.供应商提供现场服务，电话、远程解决不了的故障，需根据问题紧急情况及时安排工程师到现场处理。</w:t>
      </w:r>
    </w:p>
    <w:p w:rsidR="00F74811" w:rsidRDefault="00F74811" w:rsidP="00F74811">
      <w:pPr>
        <w:spacing w:line="560" w:lineRule="exact"/>
        <w:ind w:firstLineChars="196" w:firstLine="627"/>
        <w:rPr>
          <w:rFonts w:ascii="彩虹粗仿宋" w:eastAsia="彩虹粗仿宋" w:hAnsi="宋体"/>
          <w:b/>
          <w:snapToGrid w:val="0"/>
          <w:color w:val="FF0000"/>
          <w:kern w:val="0"/>
          <w:sz w:val="32"/>
          <w:szCs w:val="32"/>
        </w:rPr>
      </w:pPr>
      <w:r>
        <w:rPr>
          <w:rFonts w:ascii="彩虹粗仿宋" w:eastAsia="彩虹粗仿宋" w:hAnsi="彩虹粗仿宋" w:hint="eastAsia"/>
          <w:sz w:val="32"/>
        </w:rPr>
        <w:t>6.供应商不得截留或向第三方泄露所涉及系统的任何信息，确保相关信息的安全性、保密性，若有违反，将依法追究责任。</w:t>
      </w:r>
    </w:p>
    <w:p w:rsidR="00F74811" w:rsidRDefault="00F74811" w:rsidP="00F74811">
      <w:pPr>
        <w:spacing w:line="360" w:lineRule="auto"/>
        <w:ind w:firstLineChars="200" w:firstLine="643"/>
        <w:rPr>
          <w:rFonts w:ascii="彩虹粗仿宋" w:eastAsia="彩虹粗仿宋" w:hAnsi="宋体"/>
          <w:color w:val="FF0000"/>
          <w:sz w:val="32"/>
          <w:szCs w:val="32"/>
        </w:rPr>
      </w:pPr>
      <w:r>
        <w:rPr>
          <w:rFonts w:ascii="彩虹粗仿宋" w:eastAsia="彩虹粗仿宋" w:hAnsi="宋体" w:hint="eastAsia"/>
          <w:b/>
          <w:sz w:val="32"/>
          <w:szCs w:val="32"/>
        </w:rPr>
        <w:t>九、其他要求</w:t>
      </w:r>
    </w:p>
    <w:p w:rsidR="00F74811" w:rsidRDefault="00F74811" w:rsidP="00F74811">
      <w:pPr>
        <w:spacing w:line="360" w:lineRule="auto"/>
        <w:ind w:firstLineChars="200" w:firstLine="640"/>
        <w:rPr>
          <w:rFonts w:ascii="彩虹粗仿宋" w:eastAsia="彩虹粗仿宋" w:hAnsi="宋体"/>
          <w:snapToGrid w:val="0"/>
          <w:color w:val="000000"/>
          <w:kern w:val="0"/>
          <w:sz w:val="32"/>
          <w:szCs w:val="32"/>
        </w:rPr>
      </w:pPr>
      <w:r>
        <w:rPr>
          <w:rFonts w:ascii="彩虹粗仿宋" w:eastAsia="彩虹粗仿宋" w:hAnsi="宋体" w:hint="eastAsia"/>
          <w:color w:val="000000"/>
          <w:sz w:val="32"/>
          <w:szCs w:val="32"/>
        </w:rPr>
        <w:t>关于我行及我行客户方面的任何信息均属于商业秘密，供应商须对以上信息严格保密，否则须承担由于泄密对我行造成的一切损失</w:t>
      </w:r>
      <w:r>
        <w:rPr>
          <w:rFonts w:ascii="彩虹粗仿宋" w:eastAsia="彩虹粗仿宋" w:hAnsi="宋体" w:hint="eastAsia"/>
          <w:snapToGrid w:val="0"/>
          <w:color w:val="000000"/>
          <w:kern w:val="0"/>
          <w:sz w:val="32"/>
          <w:szCs w:val="32"/>
        </w:rPr>
        <w:t>。</w:t>
      </w:r>
    </w:p>
    <w:p w:rsidR="00F74811" w:rsidRDefault="00F74811" w:rsidP="00F74811">
      <w:pPr>
        <w:spacing w:line="360" w:lineRule="auto"/>
        <w:ind w:firstLineChars="200" w:firstLine="640"/>
        <w:rPr>
          <w:rFonts w:ascii="彩虹粗仿宋" w:eastAsia="彩虹粗仿宋" w:hAnsi="宋体"/>
          <w:color w:val="FF0000"/>
          <w:sz w:val="32"/>
          <w:szCs w:val="32"/>
        </w:rPr>
      </w:pPr>
    </w:p>
    <w:p w:rsidR="007D2DAC" w:rsidRPr="00F74811" w:rsidRDefault="001A1B37"/>
    <w:sectPr w:rsidR="007D2DAC" w:rsidRPr="00F7481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B37" w:rsidRDefault="001A1B37" w:rsidP="00F460C7">
      <w:r>
        <w:separator/>
      </w:r>
    </w:p>
  </w:endnote>
  <w:endnote w:type="continuationSeparator" w:id="0">
    <w:p w:rsidR="001A1B37" w:rsidRDefault="001A1B37" w:rsidP="00F46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B37" w:rsidRDefault="001A1B37" w:rsidP="00F460C7">
      <w:r>
        <w:separator/>
      </w:r>
    </w:p>
  </w:footnote>
  <w:footnote w:type="continuationSeparator" w:id="0">
    <w:p w:rsidR="001A1B37" w:rsidRDefault="001A1B37" w:rsidP="00F46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7B392E2"/>
    <w:multiLevelType w:val="singleLevel"/>
    <w:tmpl w:val="D7B392E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F7DD80CF"/>
    <w:multiLevelType w:val="singleLevel"/>
    <w:tmpl w:val="F7DD80CF"/>
    <w:lvl w:ilvl="0">
      <w:start w:val="5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811"/>
    <w:rsid w:val="001A1B37"/>
    <w:rsid w:val="00271132"/>
    <w:rsid w:val="008424B2"/>
    <w:rsid w:val="00AA188C"/>
    <w:rsid w:val="00AB7E2D"/>
    <w:rsid w:val="00F460C7"/>
    <w:rsid w:val="00F7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5384D1"/>
  <w15:docId w15:val="{3F035A40-61A3-4058-AA02-99C96ABC2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81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F74811"/>
    <w:rPr>
      <w:rFonts w:ascii="宋体" w:hAnsi="Arial"/>
      <w:sz w:val="28"/>
      <w:szCs w:val="20"/>
    </w:rPr>
  </w:style>
  <w:style w:type="character" w:customStyle="1" w:styleId="a4">
    <w:name w:val="正文文本 字符"/>
    <w:basedOn w:val="a0"/>
    <w:link w:val="a3"/>
    <w:rsid w:val="00F74811"/>
    <w:rPr>
      <w:rFonts w:ascii="宋体" w:eastAsia="宋体" w:hAnsi="Arial" w:cs="Times New Roman"/>
      <w:sz w:val="28"/>
      <w:szCs w:val="20"/>
    </w:rPr>
  </w:style>
  <w:style w:type="table" w:styleId="a5">
    <w:name w:val="Table Grid"/>
    <w:basedOn w:val="a1"/>
    <w:uiPriority w:val="59"/>
    <w:rsid w:val="00F7481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460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460C7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460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460C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555</Words>
  <Characters>3170</Characters>
  <Application>Microsoft Office Word</Application>
  <DocSecurity>0</DocSecurity>
  <Lines>26</Lines>
  <Paragraphs>7</Paragraphs>
  <ScaleCrop>false</ScaleCrop>
  <Company>神州网信技术有限公司</Company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谢沅沅</dc:creator>
  <cp:lastModifiedBy>甘彤</cp:lastModifiedBy>
  <cp:revision>3</cp:revision>
  <dcterms:created xsi:type="dcterms:W3CDTF">2026-04-30T00:53:00Z</dcterms:created>
  <dcterms:modified xsi:type="dcterms:W3CDTF">2026-05-06T09:23:00Z</dcterms:modified>
</cp:coreProperties>
</file>