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466CE">
      <w:pPr>
        <w:jc w:val="center"/>
        <w:rPr>
          <w:rFonts w:hint="eastAsia" w:ascii="仿宋" w:hAnsi="仿宋" w:eastAsia="仿宋" w:cs="仿宋"/>
          <w:b/>
          <w:sz w:val="28"/>
          <w:szCs w:val="28"/>
        </w:rPr>
      </w:pPr>
      <w:r>
        <w:rPr>
          <w:rFonts w:hint="eastAsia" w:ascii="仿宋" w:hAnsi="仿宋" w:eastAsia="仿宋" w:cs="仿宋"/>
          <w:b/>
          <w:sz w:val="28"/>
          <w:szCs w:val="28"/>
        </w:rPr>
        <w:t>关于</w:t>
      </w:r>
      <w:r>
        <w:rPr>
          <w:rFonts w:hint="eastAsia" w:ascii="仿宋" w:hAnsi="仿宋" w:eastAsia="仿宋" w:cs="仿宋"/>
          <w:b/>
          <w:sz w:val="28"/>
          <w:szCs w:val="28"/>
          <w:lang w:eastAsia="zh-CN"/>
        </w:rPr>
        <w:t>X射线衍射仪采购</w:t>
      </w:r>
      <w:r>
        <w:rPr>
          <w:rFonts w:hint="eastAsia" w:ascii="仿宋" w:hAnsi="仿宋" w:eastAsia="仿宋" w:cs="仿宋"/>
          <w:b/>
          <w:sz w:val="28"/>
          <w:szCs w:val="28"/>
        </w:rPr>
        <w:t>问卷调查表</w:t>
      </w:r>
    </w:p>
    <w:p w14:paraId="426574E3">
      <w:pPr>
        <w:spacing w:line="360" w:lineRule="auto"/>
        <w:rPr>
          <w:rFonts w:hint="eastAsia" w:ascii="仿宋" w:hAnsi="仿宋" w:eastAsia="仿宋" w:cs="仿宋"/>
        </w:rPr>
      </w:pPr>
    </w:p>
    <w:p w14:paraId="04677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参与调查供应商名称（单位盖章）：</w:t>
      </w:r>
    </w:p>
    <w:p w14:paraId="012C2C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联系人：</w:t>
      </w:r>
    </w:p>
    <w:p w14:paraId="64E9A9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u w:val="single"/>
        </w:rPr>
      </w:pPr>
      <w:r>
        <w:rPr>
          <w:rFonts w:hint="eastAsia" w:ascii="仿宋" w:hAnsi="仿宋" w:eastAsia="仿宋" w:cs="仿宋"/>
          <w:sz w:val="24"/>
          <w:szCs w:val="24"/>
        </w:rPr>
        <w:t>联系电话：</w:t>
      </w:r>
    </w:p>
    <w:p w14:paraId="40820E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填表日期：      年    月    日</w:t>
      </w:r>
    </w:p>
    <w:p w14:paraId="61AF73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p>
    <w:p w14:paraId="46348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广西科文招标有限公司受</w:t>
      </w:r>
      <w:r>
        <w:rPr>
          <w:rFonts w:hint="eastAsia" w:ascii="仿宋" w:hAnsi="仿宋" w:eastAsia="仿宋" w:cs="仿宋"/>
          <w:i w:val="0"/>
          <w:iCs w:val="0"/>
          <w:caps w:val="0"/>
          <w:color w:val="000000"/>
          <w:spacing w:val="0"/>
          <w:sz w:val="24"/>
          <w:szCs w:val="24"/>
          <w:shd w:val="clear" w:fill="FFFFFF"/>
          <w:lang w:val="en-US" w:eastAsia="zh-CN"/>
        </w:rPr>
        <w:t>桂林电子科技大学</w:t>
      </w:r>
      <w:r>
        <w:rPr>
          <w:rFonts w:hint="eastAsia" w:ascii="仿宋" w:hAnsi="仿宋" w:eastAsia="仿宋" w:cs="仿宋"/>
          <w:sz w:val="24"/>
          <w:szCs w:val="24"/>
        </w:rPr>
        <w:t>委托组织对</w:t>
      </w:r>
      <w:r>
        <w:rPr>
          <w:rFonts w:hint="eastAsia" w:ascii="仿宋" w:hAnsi="仿宋" w:eastAsia="仿宋" w:cs="仿宋"/>
          <w:sz w:val="24"/>
          <w:szCs w:val="24"/>
          <w:lang w:eastAsia="zh-CN"/>
        </w:rPr>
        <w:t>“X射线衍射仪”</w:t>
      </w:r>
      <w:r>
        <w:rPr>
          <w:rFonts w:hint="eastAsia" w:ascii="仿宋" w:hAnsi="仿宋" w:eastAsia="仿宋" w:cs="仿宋"/>
          <w:sz w:val="24"/>
          <w:szCs w:val="24"/>
        </w:rPr>
        <w:t>需求及采购实施计划编制，现向各供应商进行本次问卷调查，调查内容如下：</w:t>
      </w:r>
    </w:p>
    <w:p w14:paraId="3F57B8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sz w:val="24"/>
          <w:szCs w:val="24"/>
        </w:rPr>
        <w:t>1、参与本项目招标的意向：</w:t>
      </w:r>
      <w:r>
        <w:rPr>
          <w:rFonts w:hint="eastAsia" w:ascii="仿宋" w:hAnsi="仿宋" w:eastAsia="仿宋" w:cs="仿宋"/>
          <w:sz w:val="24"/>
          <w:szCs w:val="24"/>
        </w:rPr>
        <w:t>□想参加      □未定，理由：</w:t>
      </w:r>
    </w:p>
    <w:p w14:paraId="52CAEB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p>
    <w:p w14:paraId="59191F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sz w:val="24"/>
          <w:szCs w:val="24"/>
        </w:rPr>
        <w:t>2、标的预算是否合理：</w:t>
      </w:r>
      <w:r>
        <w:rPr>
          <w:rFonts w:hint="eastAsia" w:ascii="仿宋" w:hAnsi="仿宋" w:eastAsia="仿宋" w:cs="仿宋"/>
          <w:sz w:val="24"/>
          <w:szCs w:val="24"/>
        </w:rPr>
        <w:t>□是      □否（选填下表）</w:t>
      </w:r>
    </w:p>
    <w:tbl>
      <w:tblPr>
        <w:tblStyle w:val="11"/>
        <w:tblW w:w="9656" w:type="dxa"/>
        <w:jc w:val="center"/>
        <w:tblLayout w:type="fixed"/>
        <w:tblCellMar>
          <w:top w:w="0" w:type="dxa"/>
          <w:left w:w="108" w:type="dxa"/>
          <w:bottom w:w="0" w:type="dxa"/>
          <w:right w:w="108" w:type="dxa"/>
        </w:tblCellMar>
      </w:tblPr>
      <w:tblGrid>
        <w:gridCol w:w="498"/>
        <w:gridCol w:w="1624"/>
        <w:gridCol w:w="675"/>
        <w:gridCol w:w="693"/>
        <w:gridCol w:w="1345"/>
        <w:gridCol w:w="1957"/>
        <w:gridCol w:w="2127"/>
        <w:gridCol w:w="737"/>
      </w:tblGrid>
      <w:tr w14:paraId="0E203369">
        <w:tblPrEx>
          <w:tblCellMar>
            <w:top w:w="0" w:type="dxa"/>
            <w:left w:w="108" w:type="dxa"/>
            <w:bottom w:w="0" w:type="dxa"/>
            <w:right w:w="108" w:type="dxa"/>
          </w:tblCellMar>
        </w:tblPrEx>
        <w:trPr>
          <w:trHeight w:val="955" w:hRule="atLeast"/>
          <w:jc w:val="center"/>
        </w:trPr>
        <w:tc>
          <w:tcPr>
            <w:tcW w:w="498" w:type="dxa"/>
            <w:tcBorders>
              <w:top w:val="single" w:color="000000" w:sz="4" w:space="0"/>
              <w:left w:val="single" w:color="000000" w:sz="4" w:space="0"/>
              <w:bottom w:val="single" w:color="000000" w:sz="4" w:space="0"/>
              <w:right w:val="single" w:color="000000" w:sz="4" w:space="0"/>
            </w:tcBorders>
            <w:noWrap/>
            <w:vAlign w:val="center"/>
          </w:tcPr>
          <w:p w14:paraId="058042C6">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1624" w:type="dxa"/>
            <w:tcBorders>
              <w:top w:val="single" w:color="000000" w:sz="4" w:space="0"/>
              <w:left w:val="single" w:color="000000" w:sz="4" w:space="0"/>
              <w:bottom w:val="single" w:color="000000" w:sz="4" w:space="0"/>
              <w:right w:val="single" w:color="auto" w:sz="4" w:space="0"/>
            </w:tcBorders>
            <w:noWrap/>
            <w:vAlign w:val="center"/>
          </w:tcPr>
          <w:p w14:paraId="72C756B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675" w:type="dxa"/>
            <w:tcBorders>
              <w:top w:val="single" w:color="000000" w:sz="4" w:space="0"/>
              <w:left w:val="single" w:color="auto" w:sz="4" w:space="0"/>
              <w:bottom w:val="single" w:color="000000" w:sz="4" w:space="0"/>
              <w:right w:val="single" w:color="auto" w:sz="4" w:space="0"/>
            </w:tcBorders>
            <w:vAlign w:val="center"/>
          </w:tcPr>
          <w:p w14:paraId="00E788AB">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数量</w:t>
            </w:r>
          </w:p>
        </w:tc>
        <w:tc>
          <w:tcPr>
            <w:tcW w:w="693" w:type="dxa"/>
            <w:tcBorders>
              <w:top w:val="single" w:color="000000" w:sz="4" w:space="0"/>
              <w:left w:val="single" w:color="auto" w:sz="4" w:space="0"/>
              <w:bottom w:val="single" w:color="000000" w:sz="4" w:space="0"/>
              <w:right w:val="single" w:color="auto" w:sz="4" w:space="0"/>
            </w:tcBorders>
            <w:noWrap/>
            <w:vAlign w:val="center"/>
          </w:tcPr>
          <w:p w14:paraId="3214B041">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单位</w:t>
            </w:r>
          </w:p>
        </w:tc>
        <w:tc>
          <w:tcPr>
            <w:tcW w:w="1345" w:type="dxa"/>
            <w:tcBorders>
              <w:top w:val="single" w:color="000000" w:sz="4" w:space="0"/>
              <w:left w:val="single" w:color="auto" w:sz="4" w:space="0"/>
              <w:bottom w:val="single" w:color="000000" w:sz="4" w:space="0"/>
              <w:right w:val="single" w:color="auto" w:sz="4" w:space="0"/>
            </w:tcBorders>
            <w:noWrap/>
            <w:vAlign w:val="center"/>
          </w:tcPr>
          <w:p w14:paraId="4501C4A9">
            <w:pPr>
              <w:spacing w:line="360" w:lineRule="exact"/>
              <w:jc w:val="center"/>
              <w:textAlignment w:val="center"/>
              <w:rPr>
                <w:rFonts w:hint="eastAsia" w:ascii="仿宋" w:hAnsi="仿宋" w:eastAsia="仿宋" w:cs="仿宋"/>
                <w:kern w:val="0"/>
                <w:szCs w:val="21"/>
                <w:lang w:eastAsia="zh-CN"/>
              </w:rPr>
            </w:pPr>
            <w:r>
              <w:rPr>
                <w:rFonts w:hint="eastAsia" w:ascii="仿宋" w:hAnsi="仿宋" w:eastAsia="仿宋" w:cs="仿宋"/>
                <w:kern w:val="0"/>
                <w:szCs w:val="21"/>
              </w:rPr>
              <w:t>预算价</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元</w:t>
            </w:r>
            <w:r>
              <w:rPr>
                <w:rFonts w:hint="eastAsia" w:ascii="仿宋" w:hAnsi="仿宋" w:eastAsia="仿宋" w:cs="仿宋"/>
                <w:kern w:val="0"/>
                <w:szCs w:val="21"/>
                <w:lang w:eastAsia="zh-CN"/>
              </w:rPr>
              <w:t>）</w:t>
            </w:r>
          </w:p>
        </w:tc>
        <w:tc>
          <w:tcPr>
            <w:tcW w:w="1957" w:type="dxa"/>
            <w:tcBorders>
              <w:top w:val="single" w:color="000000" w:sz="4" w:space="0"/>
              <w:left w:val="single" w:color="auto" w:sz="4" w:space="0"/>
              <w:bottom w:val="single" w:color="000000" w:sz="4" w:space="0"/>
              <w:right w:val="single" w:color="000000" w:sz="4" w:space="0"/>
            </w:tcBorders>
            <w:noWrap/>
            <w:vAlign w:val="center"/>
          </w:tcPr>
          <w:p w14:paraId="71C5816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认为合理的价格</w:t>
            </w:r>
          </w:p>
          <w:p w14:paraId="50338CFB">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（供应商选填）</w:t>
            </w:r>
          </w:p>
        </w:tc>
        <w:tc>
          <w:tcPr>
            <w:tcW w:w="2127" w:type="dxa"/>
            <w:tcBorders>
              <w:top w:val="single" w:color="000000" w:sz="4" w:space="0"/>
              <w:left w:val="single" w:color="000000" w:sz="4" w:space="0"/>
              <w:bottom w:val="single" w:color="000000" w:sz="4" w:space="0"/>
              <w:right w:val="single" w:color="auto" w:sz="4" w:space="0"/>
            </w:tcBorders>
            <w:noWrap/>
            <w:vAlign w:val="center"/>
          </w:tcPr>
          <w:p w14:paraId="60BD7FA8">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认为预算不合理的理由（供应商选填）</w:t>
            </w:r>
          </w:p>
        </w:tc>
        <w:tc>
          <w:tcPr>
            <w:tcW w:w="737" w:type="dxa"/>
            <w:tcBorders>
              <w:top w:val="single" w:color="000000" w:sz="4" w:space="0"/>
              <w:left w:val="single" w:color="auto" w:sz="4" w:space="0"/>
              <w:bottom w:val="single" w:color="000000" w:sz="4" w:space="0"/>
              <w:right w:val="single" w:color="000000" w:sz="4" w:space="0"/>
            </w:tcBorders>
            <w:noWrap/>
            <w:vAlign w:val="center"/>
          </w:tcPr>
          <w:p w14:paraId="01ED206A">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01463B77">
        <w:tblPrEx>
          <w:tblCellMar>
            <w:top w:w="0" w:type="dxa"/>
            <w:left w:w="108" w:type="dxa"/>
            <w:bottom w:w="0" w:type="dxa"/>
            <w:right w:w="108" w:type="dxa"/>
          </w:tblCellMar>
        </w:tblPrEx>
        <w:trPr>
          <w:trHeight w:val="1068" w:hRule="atLeast"/>
          <w:jc w:val="center"/>
        </w:trPr>
        <w:tc>
          <w:tcPr>
            <w:tcW w:w="498" w:type="dxa"/>
            <w:tcBorders>
              <w:top w:val="single" w:color="auto" w:sz="4" w:space="0"/>
              <w:left w:val="single" w:color="auto" w:sz="4" w:space="0"/>
              <w:bottom w:val="single" w:color="auto" w:sz="4" w:space="0"/>
              <w:right w:val="single" w:color="auto" w:sz="4" w:space="0"/>
            </w:tcBorders>
            <w:noWrap/>
            <w:vAlign w:val="center"/>
          </w:tcPr>
          <w:p w14:paraId="30D8EF6E">
            <w:pPr>
              <w:spacing w:line="360" w:lineRule="exact"/>
              <w:jc w:val="center"/>
              <w:textAlignment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w:t>
            </w:r>
          </w:p>
        </w:tc>
        <w:tc>
          <w:tcPr>
            <w:tcW w:w="1624" w:type="dxa"/>
            <w:tcBorders>
              <w:top w:val="single" w:color="auto" w:sz="4" w:space="0"/>
              <w:left w:val="single" w:color="auto" w:sz="4" w:space="0"/>
              <w:bottom w:val="single" w:color="auto" w:sz="4" w:space="0"/>
              <w:right w:val="single" w:color="auto" w:sz="4" w:space="0"/>
            </w:tcBorders>
            <w:noWrap/>
            <w:vAlign w:val="center"/>
          </w:tcPr>
          <w:p w14:paraId="3C8DE6C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X射线衍射仪</w:t>
            </w:r>
          </w:p>
        </w:tc>
        <w:tc>
          <w:tcPr>
            <w:tcW w:w="675" w:type="dxa"/>
            <w:tcBorders>
              <w:top w:val="single" w:color="auto" w:sz="4" w:space="0"/>
              <w:left w:val="single" w:color="auto" w:sz="4" w:space="0"/>
              <w:bottom w:val="single" w:color="auto" w:sz="4" w:space="0"/>
              <w:right w:val="single" w:color="auto" w:sz="4" w:space="0"/>
            </w:tcBorders>
            <w:vAlign w:val="center"/>
          </w:tcPr>
          <w:p w14:paraId="6067E4A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693" w:type="dxa"/>
            <w:tcBorders>
              <w:top w:val="single" w:color="auto" w:sz="4" w:space="0"/>
              <w:left w:val="single" w:color="auto" w:sz="4" w:space="0"/>
              <w:bottom w:val="single" w:color="auto" w:sz="4" w:space="0"/>
              <w:right w:val="single" w:color="auto" w:sz="4" w:space="0"/>
            </w:tcBorders>
            <w:noWrap/>
            <w:vAlign w:val="center"/>
          </w:tcPr>
          <w:p w14:paraId="3D01C75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1345" w:type="dxa"/>
            <w:tcBorders>
              <w:top w:val="single" w:color="auto" w:sz="4" w:space="0"/>
              <w:left w:val="single" w:color="auto" w:sz="4" w:space="0"/>
              <w:bottom w:val="single" w:color="auto" w:sz="4" w:space="0"/>
              <w:right w:val="single" w:color="auto" w:sz="4" w:space="0"/>
            </w:tcBorders>
            <w:noWrap/>
            <w:vAlign w:val="center"/>
          </w:tcPr>
          <w:p w14:paraId="13D36927">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350</w:t>
            </w:r>
            <w:r>
              <w:rPr>
                <w:rFonts w:hint="eastAsia" w:ascii="仿宋" w:hAnsi="仿宋" w:eastAsia="仿宋" w:cs="仿宋"/>
                <w:kern w:val="0"/>
                <w:sz w:val="21"/>
                <w:szCs w:val="21"/>
              </w:rPr>
              <w:t>0000.00</w:t>
            </w:r>
          </w:p>
        </w:tc>
        <w:tc>
          <w:tcPr>
            <w:tcW w:w="1957" w:type="dxa"/>
            <w:tcBorders>
              <w:top w:val="single" w:color="auto" w:sz="4" w:space="0"/>
              <w:left w:val="single" w:color="auto" w:sz="4" w:space="0"/>
              <w:bottom w:val="single" w:color="auto" w:sz="4" w:space="0"/>
              <w:right w:val="single" w:color="auto" w:sz="4" w:space="0"/>
            </w:tcBorders>
            <w:noWrap/>
            <w:vAlign w:val="center"/>
          </w:tcPr>
          <w:p w14:paraId="57DA0EDB">
            <w:pPr>
              <w:jc w:val="center"/>
              <w:rPr>
                <w:rFonts w:hint="eastAsia" w:ascii="仿宋" w:hAnsi="仿宋" w:eastAsia="仿宋" w:cs="仿宋"/>
                <w:szCs w:val="21"/>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6BD71AD0">
            <w:pPr>
              <w:jc w:val="center"/>
              <w:rPr>
                <w:rFonts w:hint="eastAsia" w:ascii="仿宋" w:hAnsi="仿宋" w:eastAsia="仿宋" w:cs="仿宋"/>
                <w:szCs w:val="21"/>
              </w:rPr>
            </w:pPr>
          </w:p>
        </w:tc>
        <w:tc>
          <w:tcPr>
            <w:tcW w:w="737" w:type="dxa"/>
            <w:tcBorders>
              <w:top w:val="single" w:color="000000" w:sz="4" w:space="0"/>
              <w:left w:val="single" w:color="auto" w:sz="4" w:space="0"/>
              <w:bottom w:val="single" w:color="000000" w:sz="4" w:space="0"/>
              <w:right w:val="single" w:color="000000" w:sz="4" w:space="0"/>
            </w:tcBorders>
            <w:noWrap/>
            <w:vAlign w:val="center"/>
          </w:tcPr>
          <w:p w14:paraId="21A062EE">
            <w:pPr>
              <w:spacing w:line="360" w:lineRule="exact"/>
              <w:jc w:val="center"/>
              <w:textAlignment w:val="center"/>
              <w:rPr>
                <w:rFonts w:hint="eastAsia" w:ascii="仿宋" w:hAnsi="仿宋" w:eastAsia="仿宋" w:cs="仿宋"/>
                <w:kern w:val="0"/>
                <w:szCs w:val="21"/>
              </w:rPr>
            </w:pPr>
          </w:p>
        </w:tc>
      </w:tr>
    </w:tbl>
    <w:p w14:paraId="6F1EA83B">
      <w:pPr>
        <w:spacing w:line="360" w:lineRule="auto"/>
        <w:rPr>
          <w:rFonts w:hint="eastAsia" w:ascii="仿宋" w:hAnsi="仿宋" w:eastAsia="仿宋" w:cs="仿宋"/>
          <w:b/>
          <w:szCs w:val="21"/>
        </w:rPr>
      </w:pPr>
    </w:p>
    <w:p w14:paraId="1A1498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3、</w:t>
      </w:r>
      <w:r>
        <w:rPr>
          <w:rFonts w:hint="eastAsia" w:ascii="仿宋" w:hAnsi="仿宋" w:eastAsia="仿宋" w:cs="仿宋"/>
          <w:b/>
          <w:sz w:val="24"/>
          <w:szCs w:val="24"/>
        </w:rPr>
        <w:t>相关产业发展情况：</w:t>
      </w:r>
    </w:p>
    <w:tbl>
      <w:tblPr>
        <w:tblStyle w:val="11"/>
        <w:tblW w:w="9339" w:type="dxa"/>
        <w:jc w:val="center"/>
        <w:tblLayout w:type="fixed"/>
        <w:tblCellMar>
          <w:top w:w="0" w:type="dxa"/>
          <w:left w:w="108" w:type="dxa"/>
          <w:bottom w:w="0" w:type="dxa"/>
          <w:right w:w="108" w:type="dxa"/>
        </w:tblCellMar>
      </w:tblPr>
      <w:tblGrid>
        <w:gridCol w:w="486"/>
        <w:gridCol w:w="2575"/>
        <w:gridCol w:w="5201"/>
        <w:gridCol w:w="1077"/>
      </w:tblGrid>
      <w:tr w14:paraId="4EF20C3F">
        <w:tblPrEx>
          <w:tblCellMar>
            <w:top w:w="0" w:type="dxa"/>
            <w:left w:w="108" w:type="dxa"/>
            <w:bottom w:w="0" w:type="dxa"/>
            <w:right w:w="108" w:type="dxa"/>
          </w:tblCellMar>
        </w:tblPrEx>
        <w:trPr>
          <w:trHeight w:val="823"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66C6D10">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3FBB711">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F17ADE0">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相关产业发展情况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92D84B0">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3F6BCE84">
        <w:tblPrEx>
          <w:tblCellMar>
            <w:top w:w="0" w:type="dxa"/>
            <w:left w:w="108" w:type="dxa"/>
            <w:bottom w:w="0" w:type="dxa"/>
            <w:right w:w="108" w:type="dxa"/>
          </w:tblCellMar>
        </w:tblPrEx>
        <w:trPr>
          <w:trHeight w:val="75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322F135">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EAC7598">
            <w:pPr>
              <w:spacing w:line="360" w:lineRule="exact"/>
              <w:jc w:val="center"/>
              <w:textAlignment w:val="center"/>
              <w:rPr>
                <w:rFonts w:hint="eastAsia" w:ascii="仿宋" w:hAnsi="仿宋" w:eastAsia="仿宋" w:cs="仿宋"/>
                <w:szCs w:val="21"/>
              </w:rPr>
            </w:pPr>
            <w:r>
              <w:rPr>
                <w:rFonts w:hint="eastAsia" w:ascii="仿宋" w:hAnsi="仿宋" w:eastAsia="仿宋" w:cs="仿宋"/>
                <w:kern w:val="0"/>
                <w:sz w:val="21"/>
                <w:szCs w:val="21"/>
              </w:rPr>
              <w:t>X射线衍射仪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54D6CFF">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A1AF28A">
            <w:pPr>
              <w:spacing w:line="360" w:lineRule="exact"/>
              <w:jc w:val="center"/>
              <w:textAlignment w:val="center"/>
              <w:rPr>
                <w:rFonts w:hint="eastAsia" w:ascii="仿宋" w:hAnsi="仿宋" w:eastAsia="仿宋" w:cs="仿宋"/>
                <w:kern w:val="0"/>
                <w:szCs w:val="21"/>
              </w:rPr>
            </w:pPr>
          </w:p>
        </w:tc>
      </w:tr>
    </w:tbl>
    <w:p w14:paraId="3435681E">
      <w:pPr>
        <w:numPr>
          <w:ilvl w:val="0"/>
          <w:numId w:val="0"/>
        </w:numPr>
        <w:spacing w:line="360" w:lineRule="auto"/>
        <w:rPr>
          <w:rFonts w:hint="eastAsia" w:ascii="仿宋" w:hAnsi="仿宋" w:eastAsia="仿宋" w:cs="仿宋"/>
          <w:b/>
          <w:lang w:val="en-US" w:eastAsia="zh-CN"/>
        </w:rPr>
      </w:pPr>
    </w:p>
    <w:p w14:paraId="0F55F6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4、</w:t>
      </w:r>
      <w:r>
        <w:rPr>
          <w:rFonts w:hint="eastAsia" w:ascii="仿宋" w:hAnsi="仿宋" w:eastAsia="仿宋" w:cs="仿宋"/>
          <w:b/>
          <w:sz w:val="24"/>
          <w:szCs w:val="24"/>
        </w:rPr>
        <w:t>市场供给情况：</w:t>
      </w:r>
    </w:p>
    <w:tbl>
      <w:tblPr>
        <w:tblStyle w:val="11"/>
        <w:tblW w:w="9318" w:type="dxa"/>
        <w:jc w:val="center"/>
        <w:tblLayout w:type="fixed"/>
        <w:tblCellMar>
          <w:top w:w="0" w:type="dxa"/>
          <w:left w:w="108" w:type="dxa"/>
          <w:bottom w:w="0" w:type="dxa"/>
          <w:right w:w="108" w:type="dxa"/>
        </w:tblCellMar>
      </w:tblPr>
      <w:tblGrid>
        <w:gridCol w:w="485"/>
        <w:gridCol w:w="2569"/>
        <w:gridCol w:w="5189"/>
        <w:gridCol w:w="1075"/>
      </w:tblGrid>
      <w:tr w14:paraId="4CA17F5A">
        <w:tblPrEx>
          <w:tblCellMar>
            <w:top w:w="0" w:type="dxa"/>
            <w:left w:w="108" w:type="dxa"/>
            <w:bottom w:w="0" w:type="dxa"/>
            <w:right w:w="108" w:type="dxa"/>
          </w:tblCellMar>
        </w:tblPrEx>
        <w:trPr>
          <w:trHeight w:val="895"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2B0995B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33B4909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7F19E266">
            <w:pPr>
              <w:spacing w:line="360" w:lineRule="exact"/>
              <w:jc w:val="center"/>
              <w:textAlignment w:val="center"/>
              <w:rPr>
                <w:rFonts w:hint="default" w:ascii="仿宋" w:hAnsi="仿宋" w:eastAsia="仿宋" w:cs="仿宋"/>
                <w:kern w:val="0"/>
                <w:szCs w:val="21"/>
                <w:lang w:val="en-US" w:eastAsia="zh-CN"/>
              </w:rPr>
            </w:pPr>
            <w:r>
              <w:rPr>
                <w:rFonts w:hint="eastAsia" w:ascii="仿宋" w:hAnsi="仿宋" w:eastAsia="仿宋" w:cs="仿宋"/>
                <w:lang w:val="en-US" w:eastAsia="zh-CN"/>
              </w:rPr>
              <w:t>市场供给情况</w:t>
            </w: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0D6E028">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246D0922">
        <w:tblPrEx>
          <w:tblCellMar>
            <w:top w:w="0" w:type="dxa"/>
            <w:left w:w="108" w:type="dxa"/>
            <w:bottom w:w="0" w:type="dxa"/>
            <w:right w:w="108" w:type="dxa"/>
          </w:tblCellMar>
        </w:tblPrEx>
        <w:trPr>
          <w:trHeight w:val="80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3F729FD2">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56A12364">
            <w:pPr>
              <w:spacing w:line="360" w:lineRule="exact"/>
              <w:jc w:val="center"/>
              <w:textAlignment w:val="center"/>
              <w:rPr>
                <w:rFonts w:hint="eastAsia" w:ascii="仿宋" w:hAnsi="仿宋" w:eastAsia="仿宋" w:cs="仿宋"/>
                <w:szCs w:val="21"/>
              </w:rPr>
            </w:pPr>
            <w:r>
              <w:rPr>
                <w:rFonts w:hint="eastAsia" w:ascii="仿宋" w:hAnsi="仿宋" w:eastAsia="仿宋" w:cs="仿宋"/>
                <w:kern w:val="0"/>
                <w:sz w:val="21"/>
                <w:szCs w:val="21"/>
              </w:rPr>
              <w:t>X射线衍射仪</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619BA26C">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AD993B3">
            <w:pPr>
              <w:spacing w:line="360" w:lineRule="exact"/>
              <w:jc w:val="center"/>
              <w:textAlignment w:val="center"/>
              <w:rPr>
                <w:rFonts w:hint="eastAsia" w:ascii="仿宋" w:hAnsi="仿宋" w:eastAsia="仿宋" w:cs="仿宋"/>
                <w:kern w:val="0"/>
                <w:szCs w:val="21"/>
              </w:rPr>
            </w:pPr>
          </w:p>
        </w:tc>
      </w:tr>
    </w:tbl>
    <w:p w14:paraId="30DA8BF7">
      <w:pPr>
        <w:numPr>
          <w:ilvl w:val="0"/>
          <w:numId w:val="0"/>
        </w:numPr>
        <w:spacing w:line="360" w:lineRule="auto"/>
        <w:ind w:leftChars="0" w:firstLine="211" w:firstLineChars="100"/>
        <w:rPr>
          <w:rFonts w:hint="eastAsia" w:ascii="仿宋" w:hAnsi="仿宋" w:eastAsia="仿宋" w:cs="仿宋"/>
          <w:b/>
          <w:lang w:val="en-US" w:eastAsia="zh-CN"/>
        </w:rPr>
      </w:pPr>
    </w:p>
    <w:p w14:paraId="55ABB5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lang w:val="en-US" w:eastAsia="zh-CN"/>
        </w:rPr>
      </w:pPr>
    </w:p>
    <w:p w14:paraId="3E8F17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5、</w:t>
      </w:r>
      <w:r>
        <w:rPr>
          <w:rFonts w:hint="eastAsia" w:ascii="仿宋" w:hAnsi="仿宋" w:eastAsia="仿宋" w:cs="仿宋"/>
          <w:b/>
          <w:sz w:val="24"/>
          <w:szCs w:val="24"/>
        </w:rPr>
        <w:t>同类采购项目历史成交信息：</w:t>
      </w:r>
    </w:p>
    <w:tbl>
      <w:tblPr>
        <w:tblStyle w:val="11"/>
        <w:tblW w:w="9338" w:type="dxa"/>
        <w:jc w:val="center"/>
        <w:tblLayout w:type="fixed"/>
        <w:tblCellMar>
          <w:top w:w="0" w:type="dxa"/>
          <w:left w:w="108" w:type="dxa"/>
          <w:bottom w:w="0" w:type="dxa"/>
          <w:right w:w="108" w:type="dxa"/>
        </w:tblCellMar>
      </w:tblPr>
      <w:tblGrid>
        <w:gridCol w:w="486"/>
        <w:gridCol w:w="2575"/>
        <w:gridCol w:w="5200"/>
        <w:gridCol w:w="1077"/>
      </w:tblGrid>
      <w:tr w14:paraId="0340E8D1">
        <w:tblPrEx>
          <w:tblCellMar>
            <w:top w:w="0" w:type="dxa"/>
            <w:left w:w="108" w:type="dxa"/>
            <w:bottom w:w="0" w:type="dxa"/>
            <w:right w:w="108" w:type="dxa"/>
          </w:tblCellMar>
        </w:tblPrEx>
        <w:trPr>
          <w:trHeight w:val="84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6F7DB4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772FFDB">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7C9EBE44">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同类采购项目历史成交信息</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781067F">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76A58131">
        <w:tblPrEx>
          <w:tblCellMar>
            <w:top w:w="0" w:type="dxa"/>
            <w:left w:w="108" w:type="dxa"/>
            <w:bottom w:w="0" w:type="dxa"/>
            <w:right w:w="108" w:type="dxa"/>
          </w:tblCellMar>
        </w:tblPrEx>
        <w:trPr>
          <w:trHeight w:val="74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26871C2">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A970390">
            <w:pPr>
              <w:spacing w:line="360" w:lineRule="exact"/>
              <w:jc w:val="center"/>
              <w:textAlignment w:val="center"/>
              <w:rPr>
                <w:rFonts w:hint="eastAsia" w:ascii="仿宋" w:hAnsi="仿宋" w:eastAsia="仿宋" w:cs="仿宋"/>
                <w:szCs w:val="21"/>
              </w:rPr>
            </w:pPr>
            <w:r>
              <w:rPr>
                <w:rFonts w:hint="eastAsia" w:ascii="仿宋" w:hAnsi="仿宋" w:eastAsia="仿宋" w:cs="仿宋"/>
                <w:kern w:val="0"/>
                <w:sz w:val="21"/>
                <w:szCs w:val="21"/>
              </w:rPr>
              <w:t>X射线衍射仪</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C243C1C">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F6C55E6">
            <w:pPr>
              <w:spacing w:line="360" w:lineRule="exact"/>
              <w:jc w:val="center"/>
              <w:textAlignment w:val="center"/>
              <w:rPr>
                <w:rFonts w:hint="eastAsia" w:ascii="仿宋" w:hAnsi="仿宋" w:eastAsia="仿宋" w:cs="仿宋"/>
                <w:kern w:val="0"/>
                <w:szCs w:val="21"/>
              </w:rPr>
            </w:pPr>
          </w:p>
        </w:tc>
      </w:tr>
    </w:tbl>
    <w:p w14:paraId="56B7E4A8">
      <w:pPr>
        <w:numPr>
          <w:ilvl w:val="0"/>
          <w:numId w:val="0"/>
        </w:numPr>
        <w:spacing w:line="360" w:lineRule="auto"/>
        <w:ind w:leftChars="0"/>
        <w:rPr>
          <w:rFonts w:hint="eastAsia" w:ascii="仿宋" w:hAnsi="仿宋" w:eastAsia="仿宋" w:cs="仿宋"/>
          <w:b/>
        </w:rPr>
      </w:pPr>
    </w:p>
    <w:p w14:paraId="174332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6、</w:t>
      </w:r>
      <w:r>
        <w:rPr>
          <w:rFonts w:hint="eastAsia" w:ascii="仿宋" w:hAnsi="仿宋" w:eastAsia="仿宋" w:cs="仿宋"/>
          <w:b/>
          <w:sz w:val="24"/>
          <w:szCs w:val="24"/>
        </w:rPr>
        <w:t>可能涉及的后续采购情况：</w:t>
      </w:r>
    </w:p>
    <w:tbl>
      <w:tblPr>
        <w:tblStyle w:val="11"/>
        <w:tblW w:w="9338" w:type="dxa"/>
        <w:jc w:val="center"/>
        <w:tblLayout w:type="fixed"/>
        <w:tblCellMar>
          <w:top w:w="0" w:type="dxa"/>
          <w:left w:w="108" w:type="dxa"/>
          <w:bottom w:w="0" w:type="dxa"/>
          <w:right w:w="108" w:type="dxa"/>
        </w:tblCellMar>
      </w:tblPr>
      <w:tblGrid>
        <w:gridCol w:w="486"/>
        <w:gridCol w:w="2575"/>
        <w:gridCol w:w="5200"/>
        <w:gridCol w:w="1077"/>
      </w:tblGrid>
      <w:tr w14:paraId="53529286">
        <w:trPr>
          <w:trHeight w:val="8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6D4672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BD1B9E0">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9B9CBDA">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可能涉及的后续采购情况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0CD3481">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3D2E9A59">
        <w:tblPrEx>
          <w:tblCellMar>
            <w:top w:w="0" w:type="dxa"/>
            <w:left w:w="108" w:type="dxa"/>
            <w:bottom w:w="0" w:type="dxa"/>
            <w:right w:w="108" w:type="dxa"/>
          </w:tblCellMar>
        </w:tblPrEx>
        <w:trPr>
          <w:trHeight w:val="69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34D9D9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597ECB0">
            <w:pPr>
              <w:spacing w:line="360" w:lineRule="exact"/>
              <w:jc w:val="center"/>
              <w:textAlignment w:val="center"/>
              <w:rPr>
                <w:rFonts w:hint="eastAsia" w:ascii="仿宋" w:hAnsi="仿宋" w:eastAsia="仿宋" w:cs="仿宋"/>
                <w:szCs w:val="21"/>
              </w:rPr>
            </w:pPr>
            <w:r>
              <w:rPr>
                <w:rFonts w:hint="eastAsia" w:ascii="仿宋" w:hAnsi="仿宋" w:eastAsia="仿宋" w:cs="仿宋"/>
                <w:kern w:val="0"/>
                <w:sz w:val="21"/>
                <w:szCs w:val="21"/>
              </w:rPr>
              <w:t>X射线衍射仪</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CD14048">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F90C1E8">
            <w:pPr>
              <w:spacing w:line="360" w:lineRule="exact"/>
              <w:jc w:val="center"/>
              <w:textAlignment w:val="center"/>
              <w:rPr>
                <w:rFonts w:hint="eastAsia" w:ascii="仿宋" w:hAnsi="仿宋" w:eastAsia="仿宋" w:cs="仿宋"/>
                <w:kern w:val="0"/>
                <w:szCs w:val="21"/>
              </w:rPr>
            </w:pPr>
          </w:p>
        </w:tc>
      </w:tr>
    </w:tbl>
    <w:p w14:paraId="61291572">
      <w:pPr>
        <w:numPr>
          <w:ilvl w:val="0"/>
          <w:numId w:val="0"/>
        </w:numPr>
        <w:spacing w:line="360" w:lineRule="auto"/>
        <w:ind w:leftChars="0"/>
        <w:rPr>
          <w:rFonts w:hint="eastAsia" w:ascii="仿宋" w:hAnsi="仿宋" w:eastAsia="仿宋" w:cs="仿宋"/>
          <w:b/>
        </w:rPr>
      </w:pPr>
    </w:p>
    <w:p w14:paraId="14ADFB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7、</w:t>
      </w:r>
      <w:r>
        <w:rPr>
          <w:rFonts w:hint="eastAsia" w:ascii="仿宋" w:hAnsi="仿宋" w:eastAsia="仿宋" w:cs="仿宋"/>
          <w:b/>
          <w:sz w:val="24"/>
          <w:szCs w:val="24"/>
        </w:rPr>
        <w:t>其他相关情况：</w:t>
      </w:r>
    </w:p>
    <w:tbl>
      <w:tblPr>
        <w:tblStyle w:val="11"/>
        <w:tblW w:w="9338" w:type="dxa"/>
        <w:jc w:val="center"/>
        <w:tblLayout w:type="fixed"/>
        <w:tblCellMar>
          <w:top w:w="0" w:type="dxa"/>
          <w:left w:w="108" w:type="dxa"/>
          <w:bottom w:w="0" w:type="dxa"/>
          <w:right w:w="108" w:type="dxa"/>
        </w:tblCellMar>
      </w:tblPr>
      <w:tblGrid>
        <w:gridCol w:w="486"/>
        <w:gridCol w:w="2575"/>
        <w:gridCol w:w="5200"/>
        <w:gridCol w:w="1077"/>
      </w:tblGrid>
      <w:tr w14:paraId="45D61071">
        <w:tblPrEx>
          <w:tblCellMar>
            <w:top w:w="0" w:type="dxa"/>
            <w:left w:w="108" w:type="dxa"/>
            <w:bottom w:w="0" w:type="dxa"/>
            <w:right w:w="108" w:type="dxa"/>
          </w:tblCellMar>
        </w:tblPrEx>
        <w:trPr>
          <w:trHeight w:val="8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8BC81D5">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174837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60B02A2">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其他相关情况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EFB9DDC">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7B13D4A5">
        <w:tblPrEx>
          <w:tblCellMar>
            <w:top w:w="0" w:type="dxa"/>
            <w:left w:w="108" w:type="dxa"/>
            <w:bottom w:w="0" w:type="dxa"/>
            <w:right w:w="108" w:type="dxa"/>
          </w:tblCellMar>
        </w:tblPrEx>
        <w:trPr>
          <w:trHeight w:val="65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B1CD1C8">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764574C">
            <w:pPr>
              <w:spacing w:line="360" w:lineRule="exact"/>
              <w:jc w:val="center"/>
              <w:textAlignment w:val="center"/>
              <w:rPr>
                <w:rFonts w:hint="eastAsia" w:ascii="仿宋" w:hAnsi="仿宋" w:eastAsia="仿宋" w:cs="仿宋"/>
                <w:szCs w:val="21"/>
              </w:rPr>
            </w:pPr>
            <w:r>
              <w:rPr>
                <w:rFonts w:hint="eastAsia" w:ascii="仿宋" w:hAnsi="仿宋" w:eastAsia="仿宋" w:cs="仿宋"/>
                <w:kern w:val="0"/>
                <w:sz w:val="21"/>
                <w:szCs w:val="21"/>
              </w:rPr>
              <w:t>X射线衍射仪</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0A31206">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16C229F">
            <w:pPr>
              <w:spacing w:line="360" w:lineRule="exact"/>
              <w:jc w:val="center"/>
              <w:textAlignment w:val="center"/>
              <w:rPr>
                <w:rFonts w:hint="eastAsia" w:ascii="仿宋" w:hAnsi="仿宋" w:eastAsia="仿宋" w:cs="仿宋"/>
                <w:kern w:val="0"/>
                <w:szCs w:val="21"/>
              </w:rPr>
            </w:pPr>
          </w:p>
        </w:tc>
      </w:tr>
    </w:tbl>
    <w:p w14:paraId="4E33D063">
      <w:pPr>
        <w:spacing w:line="360" w:lineRule="auto"/>
        <w:rPr>
          <w:rFonts w:hint="eastAsia" w:ascii="仿宋" w:hAnsi="仿宋" w:eastAsia="仿宋" w:cs="仿宋"/>
          <w:b/>
        </w:rPr>
      </w:pPr>
    </w:p>
    <w:p w14:paraId="1594CCDE">
      <w:pPr>
        <w:spacing w:line="360" w:lineRule="auto"/>
        <w:rPr>
          <w:rFonts w:hint="eastAsia" w:ascii="仿宋" w:hAnsi="仿宋" w:eastAsia="仿宋" w:cs="仿宋"/>
          <w:szCs w:val="21"/>
        </w:rPr>
      </w:pPr>
      <w:r>
        <w:rPr>
          <w:rFonts w:hint="eastAsia" w:ascii="仿宋" w:hAnsi="仿宋" w:eastAsia="仿宋" w:cs="仿宋"/>
          <w:b/>
          <w:sz w:val="24"/>
          <w:szCs w:val="24"/>
          <w:lang w:val="en-US" w:eastAsia="zh-CN"/>
        </w:rPr>
        <w:t>8、技术商务要求是否合理</w:t>
      </w:r>
      <w:r>
        <w:rPr>
          <w:rFonts w:hint="eastAsia" w:ascii="仿宋" w:hAnsi="仿宋" w:eastAsia="仿宋" w:cs="仿宋"/>
          <w:b/>
          <w:sz w:val="24"/>
          <w:szCs w:val="24"/>
          <w:lang w:val="en-US" w:eastAsia="zh-CN"/>
        </w:rPr>
        <w:t>：</w:t>
      </w:r>
      <w:r>
        <w:rPr>
          <w:rFonts w:hint="eastAsia" w:ascii="仿宋" w:hAnsi="仿宋" w:eastAsia="仿宋" w:cs="仿宋"/>
          <w:sz w:val="24"/>
          <w:szCs w:val="24"/>
          <w:lang w:eastAsia="zh-CN"/>
        </w:rPr>
        <w:t>□</w:t>
      </w:r>
      <w:r>
        <w:rPr>
          <w:rFonts w:hint="eastAsia" w:ascii="仿宋" w:hAnsi="仿宋" w:eastAsia="仿宋" w:cs="仿宋"/>
          <w:sz w:val="24"/>
          <w:szCs w:val="24"/>
        </w:rPr>
        <w:t>是      □否（选填下表）</w:t>
      </w:r>
    </w:p>
    <w:p w14:paraId="5CF741B8">
      <w:pPr>
        <w:pStyle w:val="6"/>
        <w:ind w:firstLine="0"/>
        <w:rPr>
          <w:rFonts w:hint="eastAsia" w:ascii="仿宋" w:hAnsi="仿宋" w:eastAsia="仿宋" w:cs="仿宋"/>
        </w:rPr>
      </w:pPr>
      <w:r>
        <w:rPr>
          <w:rFonts w:hint="eastAsia" w:ascii="仿宋" w:hAnsi="仿宋" w:eastAsia="仿宋" w:cs="仿宋"/>
        </w:rPr>
        <w:t>（1）技术要求如下：</w:t>
      </w:r>
    </w:p>
    <w:tbl>
      <w:tblPr>
        <w:tblStyle w:val="11"/>
        <w:tblW w:w="9957" w:type="dxa"/>
        <w:jc w:val="center"/>
        <w:tblLayout w:type="fixed"/>
        <w:tblCellMar>
          <w:top w:w="0" w:type="dxa"/>
          <w:left w:w="108" w:type="dxa"/>
          <w:bottom w:w="0" w:type="dxa"/>
          <w:right w:w="108" w:type="dxa"/>
        </w:tblCellMar>
      </w:tblPr>
      <w:tblGrid>
        <w:gridCol w:w="638"/>
        <w:gridCol w:w="1290"/>
        <w:gridCol w:w="4912"/>
        <w:gridCol w:w="3117"/>
      </w:tblGrid>
      <w:tr w14:paraId="1893C9D4">
        <w:tblPrEx>
          <w:tblCellMar>
            <w:top w:w="0" w:type="dxa"/>
            <w:left w:w="108" w:type="dxa"/>
            <w:bottom w:w="0" w:type="dxa"/>
            <w:right w:w="108" w:type="dxa"/>
          </w:tblCellMar>
        </w:tblPrEx>
        <w:trPr>
          <w:trHeight w:val="446"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65FBE38">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1290" w:type="dxa"/>
            <w:tcBorders>
              <w:top w:val="single" w:color="000000" w:sz="4" w:space="0"/>
              <w:left w:val="single" w:color="000000" w:sz="4" w:space="0"/>
              <w:bottom w:val="single" w:color="000000" w:sz="4" w:space="0"/>
              <w:right w:val="single" w:color="auto" w:sz="4" w:space="0"/>
            </w:tcBorders>
            <w:noWrap/>
            <w:vAlign w:val="center"/>
          </w:tcPr>
          <w:p w14:paraId="314DA375">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标的名称</w:t>
            </w:r>
          </w:p>
        </w:tc>
        <w:tc>
          <w:tcPr>
            <w:tcW w:w="4912" w:type="dxa"/>
            <w:tcBorders>
              <w:top w:val="single" w:color="000000" w:sz="4" w:space="0"/>
              <w:left w:val="single" w:color="000000" w:sz="4" w:space="0"/>
              <w:bottom w:val="single" w:color="000000" w:sz="4" w:space="0"/>
              <w:right w:val="single" w:color="auto" w:sz="4" w:space="0"/>
            </w:tcBorders>
            <w:noWrap/>
            <w:vAlign w:val="center"/>
          </w:tcPr>
          <w:p w14:paraId="2EF8FBB9">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sz w:val="21"/>
                <w:szCs w:val="21"/>
              </w:rPr>
              <w:t>技术要求</w:t>
            </w:r>
          </w:p>
        </w:tc>
        <w:tc>
          <w:tcPr>
            <w:tcW w:w="3117" w:type="dxa"/>
            <w:tcBorders>
              <w:top w:val="single" w:color="000000" w:sz="4" w:space="0"/>
              <w:left w:val="single" w:color="auto" w:sz="4" w:space="0"/>
              <w:bottom w:val="single" w:color="000000" w:sz="4" w:space="0"/>
              <w:right w:val="single" w:color="000000" w:sz="4" w:space="0"/>
            </w:tcBorders>
            <w:noWrap/>
            <w:vAlign w:val="center"/>
          </w:tcPr>
          <w:p w14:paraId="2D4EDEE8">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修改意见</w:t>
            </w:r>
          </w:p>
        </w:tc>
      </w:tr>
      <w:tr w14:paraId="2CAA5FD2">
        <w:tblPrEx>
          <w:tblCellMar>
            <w:top w:w="0" w:type="dxa"/>
            <w:left w:w="108" w:type="dxa"/>
            <w:bottom w:w="0" w:type="dxa"/>
            <w:right w:w="108" w:type="dxa"/>
          </w:tblCellMar>
        </w:tblPrEx>
        <w:trPr>
          <w:trHeight w:val="1531"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7C4EE11">
            <w:pPr>
              <w:spacing w:line="36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290" w:type="dxa"/>
            <w:tcBorders>
              <w:top w:val="single" w:color="000000" w:sz="4" w:space="0"/>
              <w:left w:val="single" w:color="000000" w:sz="4" w:space="0"/>
              <w:bottom w:val="single" w:color="000000" w:sz="4" w:space="0"/>
              <w:right w:val="single" w:color="auto" w:sz="4" w:space="0"/>
            </w:tcBorders>
            <w:noWrap/>
            <w:vAlign w:val="center"/>
          </w:tcPr>
          <w:p w14:paraId="78E73347">
            <w:pPr>
              <w:spacing w:line="36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X射线衍射仪</w:t>
            </w:r>
          </w:p>
        </w:tc>
        <w:tc>
          <w:tcPr>
            <w:tcW w:w="4912" w:type="dxa"/>
            <w:tcBorders>
              <w:top w:val="single" w:color="000000" w:sz="4" w:space="0"/>
              <w:left w:val="single" w:color="000000" w:sz="4" w:space="0"/>
              <w:bottom w:val="single" w:color="000000" w:sz="4" w:space="0"/>
              <w:right w:val="single" w:color="auto" w:sz="4" w:space="0"/>
            </w:tcBorders>
            <w:noWrap/>
            <w:vAlign w:val="center"/>
          </w:tcPr>
          <w:p w14:paraId="4F4B7B50">
            <w:pPr>
              <w:rPr>
                <w:rFonts w:hint="eastAsia" w:ascii="仿宋" w:hAnsi="仿宋" w:eastAsia="仿宋" w:cs="仿宋"/>
                <w:sz w:val="21"/>
                <w:szCs w:val="21"/>
              </w:rPr>
            </w:pPr>
            <w:r>
              <w:rPr>
                <w:rFonts w:hint="eastAsia" w:ascii="仿宋" w:hAnsi="仿宋" w:eastAsia="仿宋" w:cs="仿宋"/>
                <w:sz w:val="21"/>
                <w:szCs w:val="21"/>
              </w:rPr>
              <w:t xml:space="preserve">1. 设备规格及主要技术参数 </w:t>
            </w:r>
          </w:p>
          <w:p w14:paraId="4C94FDAB">
            <w:pPr>
              <w:rPr>
                <w:rFonts w:hint="eastAsia" w:ascii="仿宋" w:hAnsi="仿宋" w:eastAsia="仿宋" w:cs="仿宋"/>
                <w:sz w:val="21"/>
                <w:szCs w:val="21"/>
              </w:rPr>
            </w:pPr>
            <w:r>
              <w:rPr>
                <w:rFonts w:hint="eastAsia" w:ascii="仿宋" w:hAnsi="仿宋" w:eastAsia="仿宋" w:cs="仿宋"/>
                <w:sz w:val="21"/>
                <w:szCs w:val="21"/>
              </w:rPr>
              <w:t>1.1 X射线光源部分</w:t>
            </w:r>
          </w:p>
          <w:p w14:paraId="3D7A852F">
            <w:pPr>
              <w:rPr>
                <w:rFonts w:hint="eastAsia" w:ascii="仿宋" w:hAnsi="仿宋" w:eastAsia="仿宋" w:cs="仿宋"/>
                <w:sz w:val="21"/>
                <w:szCs w:val="21"/>
              </w:rPr>
            </w:pPr>
            <w:r>
              <w:rPr>
                <w:rFonts w:hint="eastAsia" w:ascii="仿宋" w:hAnsi="仿宋" w:eastAsia="仿宋" w:cs="仿宋"/>
                <w:sz w:val="21"/>
                <w:szCs w:val="21"/>
              </w:rPr>
              <w:t>1.1.1 X光管类型：旋转靶，Cu靶、Ag靶、Mo靶；</w:t>
            </w:r>
          </w:p>
          <w:p w14:paraId="44EA19FE">
            <w:pPr>
              <w:rPr>
                <w:rFonts w:hint="eastAsia" w:ascii="仿宋" w:hAnsi="仿宋" w:eastAsia="仿宋" w:cs="仿宋"/>
                <w:sz w:val="21"/>
                <w:szCs w:val="21"/>
              </w:rPr>
            </w:pPr>
            <w:r>
              <w:rPr>
                <w:rFonts w:hint="eastAsia" w:ascii="仿宋" w:hAnsi="仿宋" w:eastAsia="仿宋" w:cs="仿宋"/>
                <w:sz w:val="21"/>
                <w:szCs w:val="21"/>
              </w:rPr>
              <w:t>▲1.1.2. X光管最大功率：9kW（Cu），9kW（Ag），9kW（Mo），带左右两个快门；</w:t>
            </w:r>
          </w:p>
          <w:p w14:paraId="3888517A">
            <w:pPr>
              <w:rPr>
                <w:rFonts w:hint="eastAsia" w:ascii="仿宋" w:hAnsi="仿宋" w:eastAsia="仿宋" w:cs="仿宋"/>
                <w:sz w:val="21"/>
                <w:szCs w:val="21"/>
              </w:rPr>
            </w:pPr>
            <w:r>
              <w:rPr>
                <w:rFonts w:hint="eastAsia" w:ascii="仿宋" w:hAnsi="仿宋" w:eastAsia="仿宋" w:cs="仿宋"/>
                <w:sz w:val="21"/>
                <w:szCs w:val="21"/>
              </w:rPr>
              <w:t>额定电流：10～200mA，额定电压：20～45kv；</w:t>
            </w:r>
          </w:p>
          <w:p w14:paraId="42377B08">
            <w:pPr>
              <w:rPr>
                <w:rFonts w:hint="eastAsia" w:ascii="仿宋" w:hAnsi="仿宋" w:eastAsia="仿宋" w:cs="仿宋"/>
                <w:sz w:val="21"/>
                <w:szCs w:val="21"/>
              </w:rPr>
            </w:pPr>
            <w:r>
              <w:rPr>
                <w:rFonts w:hint="eastAsia" w:ascii="仿宋" w:hAnsi="仿宋" w:eastAsia="仿宋" w:cs="仿宋"/>
                <w:sz w:val="21"/>
                <w:szCs w:val="21"/>
              </w:rPr>
              <w:t>1.1.3  X光管焦斑：0.4 x 8 mm2；</w:t>
            </w:r>
          </w:p>
          <w:p w14:paraId="15FE93C4">
            <w:pPr>
              <w:rPr>
                <w:rFonts w:hint="eastAsia" w:ascii="仿宋" w:hAnsi="仿宋" w:eastAsia="仿宋" w:cs="仿宋"/>
                <w:sz w:val="21"/>
                <w:szCs w:val="21"/>
              </w:rPr>
            </w:pPr>
            <w:r>
              <w:rPr>
                <w:rFonts w:hint="eastAsia" w:ascii="仿宋" w:hAnsi="仿宋" w:eastAsia="仿宋" w:cs="仿宋"/>
                <w:sz w:val="21"/>
                <w:szCs w:val="21"/>
              </w:rPr>
              <w:t>1.1.4高压发生器最大输出功率：9kW ，管电压,管电流的启动,调节,关闭均由计算机控制；</w:t>
            </w:r>
          </w:p>
          <w:p w14:paraId="00FA7F49">
            <w:pPr>
              <w:rPr>
                <w:rFonts w:hint="eastAsia" w:ascii="仿宋" w:hAnsi="仿宋" w:eastAsia="仿宋" w:cs="仿宋"/>
                <w:sz w:val="21"/>
                <w:szCs w:val="21"/>
              </w:rPr>
            </w:pPr>
            <w:r>
              <w:rPr>
                <w:rFonts w:hint="eastAsia" w:ascii="仿宋" w:hAnsi="仿宋" w:eastAsia="仿宋" w:cs="仿宋"/>
                <w:sz w:val="21"/>
                <w:szCs w:val="21"/>
              </w:rPr>
              <w:t>1.1.5高压发生器电流电压稳定度：±0.005% (外电压波动±10%)时。</w:t>
            </w:r>
          </w:p>
          <w:p w14:paraId="2C0B2276">
            <w:pPr>
              <w:rPr>
                <w:rFonts w:hint="eastAsia" w:ascii="仿宋" w:hAnsi="仿宋" w:eastAsia="仿宋" w:cs="仿宋"/>
                <w:sz w:val="21"/>
                <w:szCs w:val="21"/>
              </w:rPr>
            </w:pPr>
            <w:r>
              <w:rPr>
                <w:rFonts w:hint="eastAsia" w:ascii="仿宋" w:hAnsi="仿宋" w:eastAsia="仿宋" w:cs="仿宋"/>
                <w:sz w:val="21"/>
                <w:szCs w:val="21"/>
              </w:rPr>
              <w:t>1.2  测角仪</w:t>
            </w:r>
          </w:p>
          <w:p w14:paraId="0B7A0B27">
            <w:pPr>
              <w:rPr>
                <w:rFonts w:hint="eastAsia" w:ascii="仿宋" w:hAnsi="仿宋" w:eastAsia="仿宋" w:cs="仿宋"/>
                <w:sz w:val="21"/>
                <w:szCs w:val="21"/>
              </w:rPr>
            </w:pPr>
            <w:r>
              <w:rPr>
                <w:rFonts w:hint="eastAsia" w:ascii="仿宋" w:hAnsi="仿宋" w:eastAsia="仿宋" w:cs="仿宋"/>
                <w:sz w:val="21"/>
                <w:szCs w:val="21"/>
              </w:rPr>
              <w:t>▲1.2.1 配备三光学编码系统，包括θs轴、θd轴和光学编码驱动马达；</w:t>
            </w:r>
          </w:p>
          <w:p w14:paraId="5195733A">
            <w:pPr>
              <w:rPr>
                <w:rFonts w:hint="eastAsia" w:ascii="仿宋" w:hAnsi="仿宋" w:eastAsia="仿宋" w:cs="仿宋"/>
                <w:sz w:val="21"/>
                <w:szCs w:val="21"/>
              </w:rPr>
            </w:pPr>
            <w:r>
              <w:rPr>
                <w:rFonts w:hint="eastAsia" w:ascii="仿宋" w:hAnsi="仿宋" w:eastAsia="仿宋" w:cs="仿宋"/>
                <w:sz w:val="21"/>
                <w:szCs w:val="21"/>
              </w:rPr>
              <w:t>1.2.2 扫描方式：θ/θ可联动或单动，样品水平放置；</w:t>
            </w:r>
          </w:p>
          <w:p w14:paraId="3DCE7D4C">
            <w:pPr>
              <w:rPr>
                <w:rFonts w:hint="eastAsia" w:ascii="仿宋" w:hAnsi="仿宋" w:eastAsia="仿宋" w:cs="仿宋"/>
                <w:sz w:val="21"/>
                <w:szCs w:val="21"/>
              </w:rPr>
            </w:pPr>
            <w:r>
              <w:rPr>
                <w:rFonts w:hint="eastAsia" w:ascii="仿宋" w:hAnsi="仿宋" w:eastAsia="仿宋" w:cs="仿宋"/>
                <w:sz w:val="21"/>
                <w:szCs w:val="21"/>
              </w:rPr>
              <w:t>1.2.3 θs轴、θd轴，独立或者联合光学编码控制；</w:t>
            </w:r>
          </w:p>
          <w:p w14:paraId="7C13BCAD">
            <w:pPr>
              <w:rPr>
                <w:rFonts w:hint="eastAsia" w:ascii="仿宋" w:hAnsi="仿宋" w:eastAsia="仿宋" w:cs="仿宋"/>
                <w:sz w:val="21"/>
                <w:szCs w:val="21"/>
              </w:rPr>
            </w:pPr>
            <w:r>
              <w:rPr>
                <w:rFonts w:hint="eastAsia" w:ascii="仿宋" w:hAnsi="仿宋" w:eastAsia="仿宋" w:cs="仿宋"/>
                <w:sz w:val="21"/>
                <w:szCs w:val="21"/>
              </w:rPr>
              <w:t xml:space="preserve">1.2.4 测角仪半径：300 mm； </w:t>
            </w:r>
          </w:p>
          <w:p w14:paraId="4B7ECAAF">
            <w:pPr>
              <w:rPr>
                <w:rFonts w:hint="eastAsia" w:ascii="仿宋" w:hAnsi="仿宋" w:eastAsia="仿宋" w:cs="仿宋"/>
                <w:sz w:val="21"/>
                <w:szCs w:val="21"/>
              </w:rPr>
            </w:pPr>
            <w:r>
              <w:rPr>
                <w:rFonts w:hint="eastAsia" w:ascii="仿宋" w:hAnsi="仿宋" w:eastAsia="仿宋" w:cs="仿宋"/>
                <w:sz w:val="21"/>
                <w:szCs w:val="21"/>
              </w:rPr>
              <w:t xml:space="preserve">1.2.5 2θ转动范围：-3o～160o； </w:t>
            </w:r>
          </w:p>
          <w:p w14:paraId="1709D87D">
            <w:pPr>
              <w:rPr>
                <w:rFonts w:hint="eastAsia" w:ascii="仿宋" w:hAnsi="仿宋" w:eastAsia="仿宋" w:cs="仿宋"/>
                <w:sz w:val="21"/>
                <w:szCs w:val="21"/>
              </w:rPr>
            </w:pPr>
            <w:r>
              <w:rPr>
                <w:rFonts w:hint="eastAsia" w:ascii="仿宋" w:hAnsi="仿宋" w:eastAsia="仿宋" w:cs="仿宋"/>
                <w:sz w:val="21"/>
                <w:szCs w:val="21"/>
              </w:rPr>
              <w:t>1.2.6 高精度光学编码，角度最小步进：1/10000，设定重复性: 1/10000º。</w:t>
            </w:r>
          </w:p>
          <w:p w14:paraId="31931B78">
            <w:pPr>
              <w:rPr>
                <w:rFonts w:hint="eastAsia" w:ascii="仿宋" w:hAnsi="仿宋" w:eastAsia="仿宋" w:cs="仿宋"/>
                <w:sz w:val="21"/>
                <w:szCs w:val="21"/>
              </w:rPr>
            </w:pPr>
            <w:r>
              <w:rPr>
                <w:rFonts w:hint="eastAsia" w:ascii="仿宋" w:hAnsi="仿宋" w:eastAsia="仿宋" w:cs="仿宋"/>
                <w:sz w:val="21"/>
                <w:szCs w:val="21"/>
              </w:rPr>
              <w:t>1.3. 光子直读硅阵列探测器</w:t>
            </w:r>
          </w:p>
          <w:p w14:paraId="6B78D7FA">
            <w:pPr>
              <w:rPr>
                <w:rFonts w:hint="eastAsia" w:ascii="仿宋" w:hAnsi="仿宋" w:eastAsia="仿宋" w:cs="仿宋"/>
                <w:sz w:val="21"/>
                <w:szCs w:val="21"/>
              </w:rPr>
            </w:pPr>
            <w:r>
              <w:rPr>
                <w:rFonts w:hint="eastAsia" w:ascii="仿宋" w:hAnsi="仿宋" w:eastAsia="仿宋" w:cs="仿宋"/>
                <w:sz w:val="21"/>
                <w:szCs w:val="21"/>
              </w:rPr>
              <w:t>▲1.3.1 探测器面积：不小于360mm2；</w:t>
            </w:r>
          </w:p>
          <w:p w14:paraId="1C879105">
            <w:pPr>
              <w:rPr>
                <w:rFonts w:hint="eastAsia" w:ascii="仿宋" w:hAnsi="仿宋" w:eastAsia="仿宋" w:cs="仿宋"/>
                <w:sz w:val="21"/>
                <w:szCs w:val="21"/>
              </w:rPr>
            </w:pPr>
            <w:r>
              <w:rPr>
                <w:rFonts w:hint="eastAsia" w:ascii="仿宋" w:hAnsi="仿宋" w:eastAsia="仿宋" w:cs="仿宋"/>
                <w:sz w:val="21"/>
                <w:szCs w:val="21"/>
              </w:rPr>
              <w:t>1.3.2子探测器分辨率：不小于75μm x 75μm；</w:t>
            </w:r>
          </w:p>
          <w:p w14:paraId="555A4E65">
            <w:pPr>
              <w:rPr>
                <w:rFonts w:hint="eastAsia" w:ascii="仿宋" w:hAnsi="仿宋" w:eastAsia="仿宋" w:cs="仿宋"/>
                <w:sz w:val="21"/>
                <w:szCs w:val="21"/>
              </w:rPr>
            </w:pPr>
            <w:r>
              <w:rPr>
                <w:rFonts w:hint="eastAsia" w:ascii="仿宋" w:hAnsi="仿宋" w:eastAsia="仿宋" w:cs="仿宋"/>
                <w:sz w:val="21"/>
                <w:szCs w:val="21"/>
              </w:rPr>
              <w:t>1.3.3 探测器线性范围：不小于1*108cps；</w:t>
            </w:r>
          </w:p>
          <w:p w14:paraId="68760084">
            <w:pPr>
              <w:rPr>
                <w:rFonts w:hint="eastAsia" w:ascii="仿宋" w:hAnsi="仿宋" w:eastAsia="仿宋" w:cs="仿宋"/>
                <w:sz w:val="21"/>
                <w:szCs w:val="21"/>
              </w:rPr>
            </w:pPr>
            <w:r>
              <w:rPr>
                <w:rFonts w:hint="eastAsia" w:ascii="仿宋" w:hAnsi="仿宋" w:eastAsia="仿宋" w:cs="仿宋"/>
                <w:sz w:val="21"/>
                <w:szCs w:val="21"/>
              </w:rPr>
              <w:t>1.3.4探测器适用于Ag靶、Cu靶、Mo靶。</w:t>
            </w:r>
          </w:p>
          <w:p w14:paraId="44EE4A87">
            <w:pPr>
              <w:rPr>
                <w:rFonts w:hint="eastAsia" w:ascii="仿宋" w:hAnsi="仿宋" w:eastAsia="仿宋" w:cs="仿宋"/>
                <w:sz w:val="21"/>
                <w:szCs w:val="21"/>
              </w:rPr>
            </w:pPr>
            <w:r>
              <w:rPr>
                <w:rFonts w:hint="eastAsia" w:ascii="仿宋" w:hAnsi="仿宋" w:eastAsia="仿宋" w:cs="仿宋"/>
                <w:sz w:val="21"/>
                <w:szCs w:val="21"/>
              </w:rPr>
              <w:t>1.4 光路部分</w:t>
            </w:r>
          </w:p>
          <w:p w14:paraId="490FC89E">
            <w:pPr>
              <w:rPr>
                <w:rFonts w:hint="eastAsia" w:ascii="仿宋" w:hAnsi="仿宋" w:eastAsia="仿宋" w:cs="仿宋"/>
                <w:sz w:val="21"/>
                <w:szCs w:val="21"/>
              </w:rPr>
            </w:pPr>
            <w:r>
              <w:rPr>
                <w:rFonts w:hint="eastAsia" w:ascii="仿宋" w:hAnsi="仿宋" w:eastAsia="仿宋" w:cs="仿宋"/>
                <w:sz w:val="21"/>
                <w:szCs w:val="21"/>
              </w:rPr>
              <w:t>▲1.4.1 交叉光路系统：实现平行光路和聚焦光路的自动切换，无须手动切换，可实现掠入射测试；</w:t>
            </w:r>
          </w:p>
          <w:p w14:paraId="5A7BB75E">
            <w:pPr>
              <w:rPr>
                <w:rFonts w:hint="eastAsia" w:ascii="仿宋" w:hAnsi="仿宋" w:eastAsia="仿宋" w:cs="仿宋"/>
                <w:sz w:val="21"/>
                <w:szCs w:val="21"/>
              </w:rPr>
            </w:pPr>
            <w:r>
              <w:rPr>
                <w:rFonts w:hint="eastAsia" w:ascii="仿宋" w:hAnsi="仿宋" w:eastAsia="仿宋" w:cs="仿宋"/>
                <w:sz w:val="21"/>
                <w:szCs w:val="21"/>
              </w:rPr>
              <w:t>光学器件：多层膜透镜；X-射线波长：Cu K；分散角： 0.04；</w:t>
            </w:r>
          </w:p>
          <w:p w14:paraId="7E6A6670">
            <w:pPr>
              <w:rPr>
                <w:rFonts w:hint="eastAsia" w:ascii="仿宋" w:hAnsi="仿宋" w:eastAsia="仿宋" w:cs="仿宋"/>
                <w:sz w:val="21"/>
                <w:szCs w:val="21"/>
              </w:rPr>
            </w:pPr>
            <w:r>
              <w:rPr>
                <w:rFonts w:hint="eastAsia" w:ascii="仿宋" w:hAnsi="仿宋" w:eastAsia="仿宋" w:cs="仿宋"/>
                <w:sz w:val="21"/>
                <w:szCs w:val="21"/>
              </w:rPr>
              <w:t>1.4.2 入射狭缝：0.05～7mm, 程序自动可调，0.01mm步进；散射狭缝：0.05～7mm, 程序自动可调，0.01mm步进；接收狭缝：0.05～7mm, 程序自动可调，0.01mm步进；另配索拉狭缝5度和0.5度，限高狭缝10mm，5mm和2mm。</w:t>
            </w:r>
          </w:p>
          <w:p w14:paraId="56ED2D98">
            <w:pPr>
              <w:rPr>
                <w:rFonts w:hint="eastAsia" w:ascii="仿宋" w:hAnsi="仿宋" w:eastAsia="仿宋" w:cs="仿宋"/>
                <w:sz w:val="21"/>
                <w:szCs w:val="21"/>
              </w:rPr>
            </w:pPr>
            <w:r>
              <w:rPr>
                <w:rFonts w:hint="eastAsia" w:ascii="仿宋" w:hAnsi="仿宋" w:eastAsia="仿宋" w:cs="仿宋"/>
                <w:sz w:val="21"/>
                <w:szCs w:val="21"/>
              </w:rPr>
              <w:t>1.5 样品台</w:t>
            </w:r>
          </w:p>
          <w:p w14:paraId="4401519F">
            <w:pPr>
              <w:rPr>
                <w:rFonts w:hint="eastAsia" w:ascii="仿宋" w:hAnsi="仿宋" w:eastAsia="仿宋" w:cs="仿宋"/>
                <w:sz w:val="21"/>
                <w:szCs w:val="21"/>
              </w:rPr>
            </w:pPr>
            <w:r>
              <w:rPr>
                <w:rFonts w:hint="eastAsia" w:ascii="仿宋" w:hAnsi="仿宋" w:eastAsia="仿宋" w:cs="仿宋"/>
                <w:sz w:val="21"/>
                <w:szCs w:val="21"/>
              </w:rPr>
              <w:t>1.5.1 样品支架：水平样品台；</w:t>
            </w:r>
          </w:p>
          <w:p w14:paraId="169285D2">
            <w:pPr>
              <w:rPr>
                <w:rFonts w:hint="eastAsia" w:ascii="仿宋" w:hAnsi="仿宋" w:eastAsia="仿宋" w:cs="仿宋"/>
                <w:sz w:val="21"/>
                <w:szCs w:val="21"/>
              </w:rPr>
            </w:pPr>
            <w:r>
              <w:rPr>
                <w:rFonts w:hint="eastAsia" w:ascii="仿宋" w:hAnsi="仿宋" w:eastAsia="仿宋" w:cs="仿宋"/>
                <w:sz w:val="21"/>
                <w:szCs w:val="21"/>
              </w:rPr>
              <w:t>1.5.2 Z轴高度附件：</w:t>
            </w:r>
          </w:p>
          <w:p w14:paraId="0741862B">
            <w:pPr>
              <w:rPr>
                <w:rFonts w:hint="eastAsia" w:ascii="仿宋" w:hAnsi="仿宋" w:eastAsia="仿宋" w:cs="仿宋"/>
                <w:sz w:val="21"/>
                <w:szCs w:val="21"/>
              </w:rPr>
            </w:pPr>
            <w:r>
              <w:rPr>
                <w:rFonts w:hint="eastAsia" w:ascii="仿宋" w:hAnsi="仿宋" w:eastAsia="仿宋" w:cs="仿宋"/>
                <w:sz w:val="21"/>
                <w:szCs w:val="21"/>
              </w:rPr>
              <w:t>高度可调整范围：-4 ～ +1mm,（可程序调整）；</w:t>
            </w:r>
          </w:p>
          <w:p w14:paraId="473FFDCD">
            <w:pPr>
              <w:rPr>
                <w:rFonts w:hint="eastAsia" w:ascii="仿宋" w:hAnsi="仿宋" w:eastAsia="仿宋" w:cs="仿宋"/>
                <w:sz w:val="21"/>
                <w:szCs w:val="21"/>
              </w:rPr>
            </w:pPr>
            <w:r>
              <w:rPr>
                <w:rFonts w:hint="eastAsia" w:ascii="仿宋" w:hAnsi="仿宋" w:eastAsia="仿宋" w:cs="仿宋"/>
                <w:sz w:val="21"/>
                <w:szCs w:val="21"/>
              </w:rPr>
              <w:t>最小调整高度：0.0005mm</w:t>
            </w:r>
          </w:p>
          <w:p w14:paraId="37568BC4">
            <w:pPr>
              <w:rPr>
                <w:rFonts w:hint="eastAsia" w:ascii="仿宋" w:hAnsi="仿宋" w:eastAsia="仿宋" w:cs="仿宋"/>
                <w:sz w:val="21"/>
                <w:szCs w:val="21"/>
              </w:rPr>
            </w:pPr>
            <w:r>
              <w:rPr>
                <w:rFonts w:hint="eastAsia" w:ascii="仿宋" w:hAnsi="仿宋" w:eastAsia="仿宋" w:cs="仿宋"/>
                <w:sz w:val="21"/>
                <w:szCs w:val="21"/>
              </w:rPr>
              <w:t>1.5.3 样品架不少于：粉末样品架包括0.2mm深和0.5mm深玻璃样品架各20个，其中空铝样品架20个；</w:t>
            </w:r>
          </w:p>
          <w:p w14:paraId="493A8F33">
            <w:pPr>
              <w:rPr>
                <w:rFonts w:hint="eastAsia" w:ascii="仿宋" w:hAnsi="仿宋" w:eastAsia="仿宋" w:cs="仿宋"/>
                <w:sz w:val="21"/>
                <w:szCs w:val="21"/>
              </w:rPr>
            </w:pPr>
            <w:r>
              <w:rPr>
                <w:rFonts w:hint="eastAsia" w:ascii="仿宋" w:hAnsi="仿宋" w:eastAsia="仿宋" w:cs="仿宋"/>
                <w:sz w:val="21"/>
                <w:szCs w:val="21"/>
              </w:rPr>
              <w:t>▲1.5.4 高温气氛原位样品台</w:t>
            </w:r>
          </w:p>
          <w:p w14:paraId="0F821024">
            <w:pPr>
              <w:rPr>
                <w:rFonts w:hint="eastAsia" w:ascii="仿宋" w:hAnsi="仿宋" w:eastAsia="仿宋" w:cs="仿宋"/>
                <w:sz w:val="21"/>
                <w:szCs w:val="21"/>
              </w:rPr>
            </w:pPr>
            <w:r>
              <w:rPr>
                <w:rFonts w:hint="eastAsia" w:ascii="仿宋" w:hAnsi="仿宋" w:eastAsia="仿宋" w:cs="仿宋"/>
                <w:sz w:val="21"/>
                <w:szCs w:val="21"/>
              </w:rPr>
              <w:t>1.5.4.1温度范围：室温-1500℃，可在真空/惰性气氛/大气氛围下工作，加热方式：环境加热；</w:t>
            </w:r>
          </w:p>
          <w:p w14:paraId="4D681156">
            <w:pPr>
              <w:rPr>
                <w:rFonts w:hint="eastAsia" w:ascii="仿宋" w:hAnsi="仿宋" w:eastAsia="仿宋" w:cs="仿宋"/>
                <w:sz w:val="21"/>
                <w:szCs w:val="21"/>
              </w:rPr>
            </w:pPr>
            <w:r>
              <w:rPr>
                <w:rFonts w:hint="eastAsia" w:ascii="仿宋" w:hAnsi="仿宋" w:eastAsia="仿宋" w:cs="仿宋"/>
                <w:sz w:val="21"/>
                <w:szCs w:val="21"/>
              </w:rPr>
              <w:t>1.5.5 毛细管样品台 1套。</w:t>
            </w:r>
          </w:p>
          <w:p w14:paraId="53697AD3">
            <w:pPr>
              <w:rPr>
                <w:rFonts w:hint="eastAsia" w:ascii="仿宋" w:hAnsi="仿宋" w:eastAsia="仿宋" w:cs="仿宋"/>
                <w:sz w:val="21"/>
                <w:szCs w:val="21"/>
              </w:rPr>
            </w:pPr>
            <w:r>
              <w:rPr>
                <w:rFonts w:hint="eastAsia" w:ascii="仿宋" w:hAnsi="仿宋" w:eastAsia="仿宋" w:cs="仿宋"/>
                <w:sz w:val="21"/>
                <w:szCs w:val="21"/>
              </w:rPr>
              <w:t>1.6 计算机系统及仪器控制和分析软件,标准数据库：</w:t>
            </w:r>
          </w:p>
          <w:p w14:paraId="3B9E8B8F">
            <w:pPr>
              <w:rPr>
                <w:rFonts w:hint="eastAsia" w:ascii="仿宋" w:hAnsi="仿宋" w:eastAsia="仿宋" w:cs="仿宋"/>
                <w:sz w:val="21"/>
                <w:szCs w:val="21"/>
              </w:rPr>
            </w:pPr>
            <w:r>
              <w:rPr>
                <w:rFonts w:hint="eastAsia" w:ascii="仿宋" w:hAnsi="仿宋" w:eastAsia="仿宋" w:cs="仿宋"/>
                <w:sz w:val="21"/>
                <w:szCs w:val="21"/>
              </w:rPr>
              <w:t>1.6.1 计算机配置不低于：I7-13500，WIN，64bit，内存32G，硬盘1T，4G独立显卡，显示器19”，激光打印机</w:t>
            </w:r>
          </w:p>
          <w:p w14:paraId="093886AD">
            <w:pPr>
              <w:rPr>
                <w:rFonts w:hint="eastAsia" w:ascii="仿宋" w:hAnsi="仿宋" w:eastAsia="仿宋" w:cs="仿宋"/>
                <w:sz w:val="21"/>
                <w:szCs w:val="21"/>
              </w:rPr>
            </w:pPr>
            <w:r>
              <w:rPr>
                <w:rFonts w:hint="eastAsia" w:ascii="仿宋" w:hAnsi="仿宋" w:eastAsia="仿宋" w:cs="仿宋"/>
                <w:sz w:val="21"/>
                <w:szCs w:val="21"/>
              </w:rPr>
              <w:t>1.6.2 运行在Windows 11环境下仪器控制和采集专家系统软件：</w:t>
            </w:r>
          </w:p>
          <w:p w14:paraId="412E6863">
            <w:pPr>
              <w:rPr>
                <w:rFonts w:hint="eastAsia" w:ascii="仿宋" w:hAnsi="仿宋" w:eastAsia="仿宋" w:cs="仿宋"/>
                <w:sz w:val="21"/>
                <w:szCs w:val="21"/>
              </w:rPr>
            </w:pPr>
            <w:r>
              <w:rPr>
                <w:rFonts w:hint="eastAsia" w:ascii="仿宋" w:hAnsi="仿宋" w:eastAsia="仿宋" w:cs="仿宋"/>
                <w:sz w:val="21"/>
                <w:szCs w:val="21"/>
              </w:rPr>
              <w:t>（1）系统软件自动根据样品测试要求判断需要的光路条件，并能自动调整；根据样品情况自动调整最佳样品高度位置；配备专家库系统，并根据样品情况给出最合适的测试条件；</w:t>
            </w:r>
          </w:p>
          <w:p w14:paraId="115C4358">
            <w:pPr>
              <w:rPr>
                <w:rFonts w:hint="eastAsia" w:ascii="仿宋" w:hAnsi="仿宋" w:eastAsia="仿宋" w:cs="仿宋"/>
                <w:sz w:val="21"/>
                <w:szCs w:val="21"/>
              </w:rPr>
            </w:pPr>
            <w:r>
              <w:rPr>
                <w:rFonts w:hint="eastAsia" w:ascii="仿宋" w:hAnsi="仿宋" w:eastAsia="仿宋" w:cs="仿宋"/>
                <w:sz w:val="21"/>
                <w:szCs w:val="21"/>
              </w:rPr>
              <w:t>（2）物相定性/定量分析软件，支持Rietveld法精修。配备官方授权ICDD正版粉末衍射数据库一套，标准衍射数据量≥40万条,数据库应覆盖无机物、有机物、矿物等多种材料类型，并提供5年长期授权。授权期内应包含数据更新服务，保证用户能使用到ICDD发布的最新数据，且数据库应在指定电脑上正常使用。</w:t>
            </w:r>
          </w:p>
          <w:p w14:paraId="349534AA">
            <w:pPr>
              <w:rPr>
                <w:rFonts w:hint="eastAsia" w:ascii="仿宋" w:hAnsi="仿宋" w:eastAsia="仿宋" w:cs="仿宋"/>
                <w:sz w:val="21"/>
                <w:szCs w:val="21"/>
              </w:rPr>
            </w:pPr>
            <w:r>
              <w:rPr>
                <w:rFonts w:hint="eastAsia" w:ascii="仿宋" w:hAnsi="仿宋" w:eastAsia="仿宋" w:cs="仿宋"/>
                <w:sz w:val="21"/>
                <w:szCs w:val="21"/>
              </w:rPr>
              <w:t>1.7外部冷却水系统(分体式，国产):</w:t>
            </w:r>
          </w:p>
          <w:p w14:paraId="4C8D24E8">
            <w:pPr>
              <w:rPr>
                <w:rFonts w:hint="eastAsia" w:ascii="仿宋" w:hAnsi="仿宋" w:eastAsia="仿宋" w:cs="仿宋"/>
                <w:sz w:val="21"/>
                <w:szCs w:val="21"/>
              </w:rPr>
            </w:pPr>
            <w:r>
              <w:rPr>
                <w:rFonts w:hint="eastAsia" w:ascii="仿宋" w:hAnsi="仿宋" w:eastAsia="仿宋" w:cs="仿宋"/>
                <w:sz w:val="21"/>
                <w:szCs w:val="21"/>
              </w:rPr>
              <w:t>内置冷却剂非风冷方式，满足9kw仪器满功率运行；</w:t>
            </w:r>
          </w:p>
          <w:p w14:paraId="3206A585">
            <w:pPr>
              <w:rPr>
                <w:rFonts w:hint="eastAsia" w:ascii="仿宋" w:hAnsi="仿宋" w:eastAsia="仿宋" w:cs="仿宋"/>
                <w:sz w:val="21"/>
                <w:szCs w:val="21"/>
              </w:rPr>
            </w:pPr>
            <w:r>
              <w:rPr>
                <w:rFonts w:hint="eastAsia" w:ascii="仿宋" w:hAnsi="仿宋" w:eastAsia="仿宋" w:cs="仿宋"/>
                <w:sz w:val="21"/>
                <w:szCs w:val="21"/>
              </w:rPr>
              <w:t xml:space="preserve"> 温度范围：5～35℃; 温度稳定度：± 0.5℃。</w:t>
            </w:r>
          </w:p>
          <w:p w14:paraId="5ED873DF">
            <w:pPr>
              <w:rPr>
                <w:rFonts w:hint="eastAsia" w:ascii="仿宋" w:hAnsi="仿宋" w:eastAsia="仿宋" w:cs="仿宋"/>
                <w:sz w:val="21"/>
                <w:szCs w:val="21"/>
              </w:rPr>
            </w:pPr>
            <w:r>
              <w:rPr>
                <w:rFonts w:hint="eastAsia" w:ascii="仿宋" w:hAnsi="仿宋" w:eastAsia="仿宋" w:cs="仿宋"/>
                <w:sz w:val="21"/>
                <w:szCs w:val="21"/>
              </w:rPr>
              <w:t>1.8 辅助系统</w:t>
            </w:r>
          </w:p>
          <w:p w14:paraId="67758E92">
            <w:pPr>
              <w:rPr>
                <w:rFonts w:hint="eastAsia" w:ascii="仿宋" w:hAnsi="仿宋" w:eastAsia="仿宋" w:cs="仿宋"/>
                <w:sz w:val="21"/>
                <w:szCs w:val="21"/>
              </w:rPr>
            </w:pPr>
            <w:r>
              <w:rPr>
                <w:rFonts w:hint="eastAsia" w:ascii="仿宋" w:hAnsi="仿宋" w:eastAsia="仿宋" w:cs="仿宋"/>
                <w:sz w:val="21"/>
                <w:szCs w:val="21"/>
              </w:rPr>
              <w:t>1.8.1 外部冷却水系统(分体式,国产)：</w:t>
            </w:r>
          </w:p>
          <w:p w14:paraId="78ADF1E1">
            <w:pPr>
              <w:rPr>
                <w:rFonts w:hint="eastAsia" w:ascii="仿宋" w:hAnsi="仿宋" w:eastAsia="仿宋" w:cs="仿宋"/>
                <w:sz w:val="21"/>
                <w:szCs w:val="21"/>
              </w:rPr>
            </w:pPr>
            <w:r>
              <w:rPr>
                <w:rFonts w:hint="eastAsia" w:ascii="仿宋" w:hAnsi="仿宋" w:eastAsia="仿宋" w:cs="仿宋"/>
                <w:sz w:val="21"/>
                <w:szCs w:val="21"/>
              </w:rPr>
              <w:t>内置冷却剂非风冷方式，满足9kw仪器满功率运行。</w:t>
            </w:r>
          </w:p>
          <w:p w14:paraId="5B4A161F">
            <w:pPr>
              <w:rPr>
                <w:rFonts w:hint="eastAsia" w:ascii="仿宋" w:hAnsi="仿宋" w:eastAsia="仿宋" w:cs="仿宋"/>
                <w:sz w:val="21"/>
                <w:szCs w:val="21"/>
              </w:rPr>
            </w:pPr>
            <w:r>
              <w:rPr>
                <w:rFonts w:hint="eastAsia" w:ascii="仿宋" w:hAnsi="仿宋" w:eastAsia="仿宋" w:cs="仿宋"/>
                <w:sz w:val="21"/>
                <w:szCs w:val="21"/>
              </w:rPr>
              <w:t>1.8.2 配套数据采集与输出设备。台式计算机1台配置不低于：I7-13500，WIN，64bit，内存32G，硬盘1T，4G独立显卡，显示器24”，原厂质保不小于3年；A4黑白激光打印机1台；打印速度：不低于30页/分钟；分辨率：不低于600×600 dpi；月打印负荷：不低于15000页，原厂质保不小于1年。</w:t>
            </w:r>
          </w:p>
          <w:p w14:paraId="449C1BA5">
            <w:pPr>
              <w:rPr>
                <w:rFonts w:hint="eastAsia" w:ascii="仿宋" w:hAnsi="仿宋" w:eastAsia="仿宋" w:cs="仿宋"/>
                <w:sz w:val="21"/>
                <w:szCs w:val="21"/>
              </w:rPr>
            </w:pPr>
            <w:r>
              <w:rPr>
                <w:rFonts w:hint="eastAsia" w:ascii="仿宋" w:hAnsi="仿宋" w:eastAsia="仿宋" w:cs="仿宋"/>
                <w:sz w:val="21"/>
                <w:szCs w:val="21"/>
              </w:rPr>
              <w:t>1.9 配套夹具一套：</w:t>
            </w:r>
          </w:p>
          <w:p w14:paraId="7F52140F">
            <w:pPr>
              <w:rPr>
                <w:rFonts w:hint="eastAsia" w:ascii="仿宋" w:hAnsi="仿宋" w:eastAsia="仿宋" w:cs="仿宋"/>
                <w:sz w:val="21"/>
                <w:szCs w:val="21"/>
              </w:rPr>
            </w:pPr>
            <w:r>
              <w:rPr>
                <w:rFonts w:hint="eastAsia" w:ascii="仿宋" w:hAnsi="仿宋" w:eastAsia="仿宋" w:cs="仿宋"/>
                <w:sz w:val="21"/>
                <w:szCs w:val="21"/>
              </w:rPr>
              <w:t xml:space="preserve">1.9.1底板为夹具提供支撑及工件定位，底板上设有至少十二个固定孔，工作台与底板耦合，提供工件的固定支持； </w:t>
            </w:r>
          </w:p>
          <w:p w14:paraId="5BE73035">
            <w:pPr>
              <w:rPr>
                <w:rFonts w:hint="eastAsia" w:ascii="仿宋" w:hAnsi="仿宋" w:eastAsia="仿宋" w:cs="仿宋"/>
                <w:sz w:val="21"/>
                <w:szCs w:val="21"/>
              </w:rPr>
            </w:pPr>
            <w:r>
              <w:rPr>
                <w:rFonts w:hint="eastAsia" w:ascii="仿宋" w:hAnsi="仿宋" w:eastAsia="仿宋" w:cs="仿宋"/>
                <w:sz w:val="21"/>
                <w:szCs w:val="21"/>
              </w:rPr>
              <w:t>▲1.9.2滑槽机构，提供夹具垂直上下运动，包括滑槽立柱及配合的型号约75mm×48mm×12mm的“U”型盖板，滑槽立柱和“U”型盖板形成滑块机构的运动滑槽。“U”型盖板设有配合插拔机构的插拔机构螺孔，滑槽立柱上设有滑块机构进行垂直上下运动的运动导槽（响应文件中必须提供能满足此参数的产品实物图片，并标明U型盖板的尺寸位置）；</w:t>
            </w:r>
          </w:p>
          <w:p w14:paraId="4D83EFE3">
            <w:pPr>
              <w:rPr>
                <w:rFonts w:hint="eastAsia" w:ascii="仿宋" w:hAnsi="仿宋" w:eastAsia="仿宋" w:cs="仿宋"/>
                <w:sz w:val="21"/>
                <w:szCs w:val="21"/>
              </w:rPr>
            </w:pPr>
            <w:r>
              <w:rPr>
                <w:rFonts w:hint="eastAsia" w:ascii="仿宋" w:hAnsi="仿宋" w:eastAsia="仿宋" w:cs="仿宋"/>
                <w:sz w:val="21"/>
                <w:szCs w:val="21"/>
              </w:rPr>
              <w:t>1.9.3滑块机构，嵌装在所述滑块机构中并通过手按压进行垂直上下运动，包括滑块及配合的滑块弹簧 ，滑块的上部设有紧固压头机构的压头固定螺孔，下部设有滑块弹簧嵌装的弹簧卡孔、滑块限位柱孔和配合插拔机构的插拔机构卡孔。</w:t>
            </w:r>
          </w:p>
          <w:p w14:paraId="449F8E97">
            <w:pPr>
              <w:rPr>
                <w:rFonts w:hint="eastAsia" w:ascii="仿宋" w:hAnsi="仿宋" w:eastAsia="仿宋" w:cs="仿宋"/>
                <w:sz w:val="21"/>
                <w:szCs w:val="21"/>
              </w:rPr>
            </w:pPr>
            <w:r>
              <w:rPr>
                <w:rFonts w:hint="eastAsia" w:ascii="仿宋" w:hAnsi="仿宋" w:eastAsia="仿宋" w:cs="仿宋"/>
                <w:sz w:val="21"/>
                <w:szCs w:val="21"/>
              </w:rPr>
              <w:t>UPS电源一套，供电时间≥30min。</w:t>
            </w:r>
          </w:p>
          <w:p w14:paraId="3B3C01C8">
            <w:pPr>
              <w:rPr>
                <w:rFonts w:hint="eastAsia" w:ascii="仿宋" w:hAnsi="仿宋" w:eastAsia="仿宋" w:cs="仿宋"/>
                <w:sz w:val="21"/>
                <w:szCs w:val="21"/>
              </w:rPr>
            </w:pPr>
            <w:r>
              <w:rPr>
                <w:rFonts w:hint="eastAsia" w:ascii="仿宋" w:hAnsi="仿宋" w:eastAsia="仿宋" w:cs="仿宋"/>
                <w:sz w:val="21"/>
                <w:szCs w:val="21"/>
              </w:rPr>
              <w:t>▲进口产品投标时必须提供生产厂家授权书和售后服务承诺书并加盖厂家公章。</w:t>
            </w:r>
          </w:p>
        </w:tc>
        <w:tc>
          <w:tcPr>
            <w:tcW w:w="3117" w:type="dxa"/>
            <w:tcBorders>
              <w:top w:val="single" w:color="000000" w:sz="4" w:space="0"/>
              <w:left w:val="single" w:color="auto" w:sz="4" w:space="0"/>
              <w:bottom w:val="single" w:color="000000" w:sz="4" w:space="0"/>
              <w:right w:val="single" w:color="000000" w:sz="4" w:space="0"/>
            </w:tcBorders>
            <w:noWrap/>
            <w:vAlign w:val="center"/>
          </w:tcPr>
          <w:p w14:paraId="74A36B42">
            <w:pPr>
              <w:spacing w:line="360" w:lineRule="exact"/>
              <w:jc w:val="center"/>
              <w:textAlignment w:val="center"/>
              <w:rPr>
                <w:rFonts w:hint="eastAsia" w:ascii="仿宋" w:hAnsi="仿宋" w:eastAsia="仿宋" w:cs="仿宋"/>
                <w:kern w:val="0"/>
                <w:sz w:val="21"/>
                <w:szCs w:val="21"/>
              </w:rPr>
            </w:pPr>
          </w:p>
        </w:tc>
      </w:tr>
    </w:tbl>
    <w:p w14:paraId="2B65DD68">
      <w:pPr>
        <w:spacing w:line="360" w:lineRule="auto"/>
        <w:rPr>
          <w:rFonts w:hint="eastAsia" w:ascii="仿宋" w:hAnsi="仿宋" w:eastAsia="仿宋" w:cs="仿宋"/>
        </w:rPr>
      </w:pPr>
    </w:p>
    <w:p w14:paraId="1C41AA91">
      <w:pPr>
        <w:spacing w:line="360" w:lineRule="auto"/>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2</w:t>
      </w:r>
      <w:r>
        <w:rPr>
          <w:rFonts w:hint="eastAsia" w:ascii="仿宋" w:hAnsi="仿宋" w:eastAsia="仿宋" w:cs="仿宋"/>
        </w:rPr>
        <w:t>）商务要求如下：</w:t>
      </w:r>
    </w:p>
    <w:tbl>
      <w:tblPr>
        <w:tblStyle w:val="11"/>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5443"/>
        <w:gridCol w:w="3088"/>
      </w:tblGrid>
      <w:tr w14:paraId="08C6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71DD08BA">
            <w:pPr>
              <w:spacing w:line="360" w:lineRule="exact"/>
              <w:jc w:val="center"/>
              <w:rPr>
                <w:rFonts w:hint="eastAsia" w:ascii="仿宋" w:hAnsi="仿宋" w:eastAsia="仿宋" w:cs="仿宋"/>
                <w:szCs w:val="21"/>
              </w:rPr>
            </w:pPr>
            <w:r>
              <w:rPr>
                <w:rFonts w:hint="eastAsia" w:ascii="仿宋" w:hAnsi="仿宋" w:eastAsia="仿宋" w:cs="仿宋"/>
                <w:szCs w:val="21"/>
              </w:rPr>
              <w:t>商务项</w:t>
            </w:r>
          </w:p>
        </w:tc>
        <w:tc>
          <w:tcPr>
            <w:tcW w:w="5443" w:type="dxa"/>
            <w:vAlign w:val="center"/>
          </w:tcPr>
          <w:p w14:paraId="6CF895F2">
            <w:pPr>
              <w:spacing w:line="360" w:lineRule="exact"/>
              <w:jc w:val="center"/>
              <w:rPr>
                <w:rFonts w:hint="eastAsia" w:ascii="仿宋" w:hAnsi="仿宋" w:eastAsia="仿宋" w:cs="仿宋"/>
                <w:szCs w:val="21"/>
              </w:rPr>
            </w:pPr>
            <w:r>
              <w:rPr>
                <w:rFonts w:hint="eastAsia" w:ascii="仿宋" w:hAnsi="仿宋" w:eastAsia="仿宋" w:cs="仿宋"/>
                <w:szCs w:val="21"/>
              </w:rPr>
              <w:t>商务要求</w:t>
            </w:r>
          </w:p>
        </w:tc>
        <w:tc>
          <w:tcPr>
            <w:tcW w:w="3088" w:type="dxa"/>
            <w:vAlign w:val="center"/>
          </w:tcPr>
          <w:p w14:paraId="095BB7FD">
            <w:pPr>
              <w:spacing w:line="360" w:lineRule="exact"/>
              <w:jc w:val="center"/>
              <w:rPr>
                <w:rFonts w:hint="eastAsia" w:ascii="仿宋" w:hAnsi="仿宋" w:eastAsia="仿宋" w:cs="仿宋"/>
                <w:szCs w:val="21"/>
              </w:rPr>
            </w:pPr>
            <w:r>
              <w:rPr>
                <w:rFonts w:hint="eastAsia" w:ascii="仿宋" w:hAnsi="仿宋" w:eastAsia="仿宋" w:cs="仿宋"/>
                <w:szCs w:val="21"/>
              </w:rPr>
              <w:t>修改意见</w:t>
            </w:r>
          </w:p>
        </w:tc>
      </w:tr>
      <w:tr w14:paraId="22EC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4602328E">
            <w:pPr>
              <w:spacing w:line="400" w:lineRule="exact"/>
              <w:jc w:val="center"/>
              <w:rPr>
                <w:rFonts w:hint="eastAsia" w:ascii="仿宋" w:hAnsi="仿宋" w:eastAsia="仿宋" w:cs="仿宋"/>
                <w:sz w:val="21"/>
                <w:szCs w:val="21"/>
              </w:rPr>
            </w:pPr>
            <w:r>
              <w:rPr>
                <w:rFonts w:hint="eastAsia" w:ascii="仿宋" w:hAnsi="仿宋" w:eastAsia="仿宋" w:cs="仿宋"/>
                <w:sz w:val="21"/>
                <w:szCs w:val="21"/>
                <w:highlight w:val="none"/>
              </w:rPr>
              <w:t>质保期</w:t>
            </w:r>
          </w:p>
        </w:tc>
        <w:tc>
          <w:tcPr>
            <w:tcW w:w="5443" w:type="dxa"/>
            <w:vAlign w:val="center"/>
          </w:tcPr>
          <w:p w14:paraId="18578BB4">
            <w:pPr>
              <w:spacing w:line="400" w:lineRule="exact"/>
              <w:rPr>
                <w:rFonts w:hint="eastAsia" w:ascii="仿宋" w:hAnsi="仿宋" w:eastAsia="仿宋" w:cs="仿宋"/>
                <w:sz w:val="21"/>
                <w:szCs w:val="21"/>
              </w:rPr>
            </w:pPr>
            <w:r>
              <w:rPr>
                <w:rFonts w:hint="eastAsia" w:ascii="仿宋" w:hAnsi="仿宋" w:eastAsia="仿宋" w:cs="仿宋"/>
                <w:sz w:val="21"/>
                <w:szCs w:val="21"/>
                <w:highlight w:val="none"/>
              </w:rPr>
              <w:t>按国家有关产品“三包”规定执行“三包”，整机质保期不少于1年，X射线光管质保期不少于3年（设备技术要求栏中有特别注明的除外），保修期内上门维修免收维修费和元器件费，并提供终身维修服务。</w:t>
            </w:r>
          </w:p>
        </w:tc>
        <w:tc>
          <w:tcPr>
            <w:tcW w:w="3088" w:type="dxa"/>
          </w:tcPr>
          <w:p w14:paraId="7268D9EE">
            <w:pPr>
              <w:spacing w:line="360" w:lineRule="exact"/>
              <w:rPr>
                <w:rFonts w:hint="eastAsia" w:ascii="仿宋" w:hAnsi="仿宋" w:eastAsia="仿宋" w:cs="仿宋"/>
                <w:szCs w:val="21"/>
              </w:rPr>
            </w:pPr>
          </w:p>
        </w:tc>
      </w:tr>
      <w:tr w14:paraId="2D6A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BDB8905">
            <w:pPr>
              <w:spacing w:line="400" w:lineRule="exact"/>
              <w:jc w:val="center"/>
              <w:rPr>
                <w:rFonts w:hint="eastAsia" w:ascii="仿宋" w:hAnsi="仿宋" w:eastAsia="仿宋" w:cs="仿宋"/>
                <w:sz w:val="21"/>
                <w:szCs w:val="21"/>
              </w:rPr>
            </w:pPr>
            <w:r>
              <w:rPr>
                <w:rFonts w:hint="eastAsia" w:ascii="仿宋" w:hAnsi="仿宋" w:eastAsia="仿宋" w:cs="仿宋"/>
                <w:sz w:val="21"/>
                <w:szCs w:val="21"/>
                <w:highlight w:val="none"/>
              </w:rPr>
              <w:t>售后及技术服务要求</w:t>
            </w:r>
          </w:p>
        </w:tc>
        <w:tc>
          <w:tcPr>
            <w:tcW w:w="5443" w:type="dxa"/>
            <w:vAlign w:val="center"/>
          </w:tcPr>
          <w:p w14:paraId="2D908C7E">
            <w:pPr>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1、免费送货上门，免费安装、免费调试，免费提供不少于2个工作日的现场操作培训，培训内容应包括设备操作、日常维护、软件使用及数据处理等，确保不少于3名操作人员能够独立使用仪器；若设备自带软件，则在保修期免费升级；其余按投标人承诺进行。</w:t>
            </w:r>
          </w:p>
          <w:p w14:paraId="581BE285">
            <w:pPr>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2、提供售后服务联系电话及联系人，免费质保期内，接到报障电话在承诺时间内派工程技术人员上门维修解决问题。如果需要更换配件的，要求更换的配件应跟被更换的品牌、类型相一致或者是同类同档次的替代品，后者需征得用户方管理人员同意。</w:t>
            </w:r>
          </w:p>
          <w:p w14:paraId="207E2E32">
            <w:pPr>
              <w:spacing w:line="400" w:lineRule="exact"/>
              <w:rPr>
                <w:rFonts w:hint="eastAsia" w:ascii="仿宋" w:hAnsi="仿宋" w:eastAsia="仿宋" w:cs="仿宋"/>
                <w:sz w:val="21"/>
                <w:szCs w:val="21"/>
              </w:rPr>
            </w:pPr>
            <w:r>
              <w:rPr>
                <w:rFonts w:hint="eastAsia" w:ascii="仿宋" w:hAnsi="仿宋" w:eastAsia="仿宋" w:cs="仿宋"/>
                <w:sz w:val="21"/>
                <w:szCs w:val="21"/>
                <w:highlight w:val="none"/>
              </w:rPr>
              <w:t>3、提供保修期外零配件优惠供应方案。</w:t>
            </w:r>
          </w:p>
        </w:tc>
        <w:tc>
          <w:tcPr>
            <w:tcW w:w="3088" w:type="dxa"/>
          </w:tcPr>
          <w:p w14:paraId="1AAE2E79">
            <w:pPr>
              <w:spacing w:line="360" w:lineRule="exact"/>
              <w:rPr>
                <w:rFonts w:hint="eastAsia" w:ascii="仿宋" w:hAnsi="仿宋" w:eastAsia="仿宋" w:cs="仿宋"/>
                <w:szCs w:val="21"/>
              </w:rPr>
            </w:pPr>
          </w:p>
        </w:tc>
      </w:tr>
      <w:tr w14:paraId="645A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3C7749F">
            <w:pPr>
              <w:spacing w:line="400" w:lineRule="exact"/>
              <w:jc w:val="center"/>
              <w:rPr>
                <w:rFonts w:hint="eastAsia" w:ascii="仿宋" w:hAnsi="仿宋" w:eastAsia="仿宋" w:cs="仿宋"/>
                <w:sz w:val="21"/>
                <w:szCs w:val="21"/>
              </w:rPr>
            </w:pPr>
            <w:r>
              <w:rPr>
                <w:rFonts w:hint="eastAsia" w:ascii="仿宋" w:hAnsi="仿宋" w:eastAsia="仿宋" w:cs="仿宋"/>
                <w:sz w:val="21"/>
                <w:szCs w:val="21"/>
                <w:highlight w:val="none"/>
              </w:rPr>
              <w:t>交货时间及地点</w:t>
            </w:r>
          </w:p>
        </w:tc>
        <w:tc>
          <w:tcPr>
            <w:tcW w:w="5443" w:type="dxa"/>
            <w:vAlign w:val="center"/>
          </w:tcPr>
          <w:p w14:paraId="15E9F625">
            <w:pPr>
              <w:pStyle w:val="7"/>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交货期：自签订合同之日起</w:t>
            </w:r>
            <w:r>
              <w:rPr>
                <w:rFonts w:hint="eastAsia" w:ascii="仿宋" w:hAnsi="仿宋" w:eastAsia="仿宋" w:cs="仿宋"/>
                <w:sz w:val="21"/>
                <w:szCs w:val="21"/>
                <w:highlight w:val="none"/>
                <w:u w:val="single"/>
              </w:rPr>
              <w:t>180个工作日内</w:t>
            </w:r>
            <w:r>
              <w:rPr>
                <w:rFonts w:hint="eastAsia" w:ascii="仿宋" w:hAnsi="仿宋" w:eastAsia="仿宋" w:cs="仿宋"/>
                <w:sz w:val="21"/>
                <w:szCs w:val="21"/>
                <w:highlight w:val="none"/>
              </w:rPr>
              <w:t>必须到货，并全部安装调试合格完毕；</w:t>
            </w:r>
          </w:p>
          <w:p w14:paraId="08C43A5D">
            <w:pPr>
              <w:pStyle w:val="7"/>
              <w:spacing w:line="400" w:lineRule="exact"/>
              <w:rPr>
                <w:rFonts w:hint="eastAsia" w:ascii="仿宋" w:hAnsi="仿宋" w:eastAsia="仿宋" w:cs="仿宋"/>
                <w:sz w:val="21"/>
                <w:szCs w:val="21"/>
              </w:rPr>
            </w:pPr>
            <w:r>
              <w:rPr>
                <w:rFonts w:hint="eastAsia" w:ascii="仿宋" w:hAnsi="仿宋" w:eastAsia="仿宋" w:cs="仿宋"/>
                <w:sz w:val="21"/>
                <w:szCs w:val="21"/>
                <w:highlight w:val="none"/>
              </w:rPr>
              <w:t>交货地点：广西桂林市采购人指定地点</w:t>
            </w:r>
          </w:p>
        </w:tc>
        <w:tc>
          <w:tcPr>
            <w:tcW w:w="3088" w:type="dxa"/>
          </w:tcPr>
          <w:p w14:paraId="5667F816">
            <w:pPr>
              <w:spacing w:line="360" w:lineRule="exact"/>
              <w:rPr>
                <w:rFonts w:hint="eastAsia" w:ascii="仿宋" w:hAnsi="仿宋" w:eastAsia="仿宋" w:cs="仿宋"/>
                <w:szCs w:val="21"/>
              </w:rPr>
            </w:pPr>
          </w:p>
        </w:tc>
      </w:tr>
      <w:tr w14:paraId="4F16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0ED9C4A4">
            <w:pPr>
              <w:spacing w:line="400" w:lineRule="exact"/>
              <w:jc w:val="center"/>
              <w:rPr>
                <w:rFonts w:hint="eastAsia" w:ascii="仿宋" w:hAnsi="仿宋" w:eastAsia="仿宋" w:cs="仿宋"/>
                <w:sz w:val="21"/>
                <w:szCs w:val="21"/>
              </w:rPr>
            </w:pPr>
            <w:r>
              <w:rPr>
                <w:rFonts w:hint="eastAsia" w:ascii="仿宋" w:hAnsi="仿宋" w:eastAsia="仿宋" w:cs="仿宋"/>
                <w:sz w:val="21"/>
                <w:szCs w:val="21"/>
                <w:highlight w:val="none"/>
              </w:rPr>
              <w:t>付款条件</w:t>
            </w:r>
          </w:p>
        </w:tc>
        <w:tc>
          <w:tcPr>
            <w:tcW w:w="5443" w:type="dxa"/>
            <w:vAlign w:val="center"/>
          </w:tcPr>
          <w:p w14:paraId="66ACC712">
            <w:pPr>
              <w:spacing w:line="400" w:lineRule="exact"/>
              <w:rPr>
                <w:rFonts w:hint="eastAsia" w:ascii="仿宋" w:hAnsi="仿宋" w:eastAsia="仿宋" w:cs="仿宋"/>
                <w:sz w:val="21"/>
                <w:szCs w:val="21"/>
              </w:rPr>
            </w:pPr>
            <w:r>
              <w:rPr>
                <w:rFonts w:hint="eastAsia" w:ascii="仿宋" w:hAnsi="仿宋" w:eastAsia="仿宋" w:cs="仿宋"/>
                <w:bCs/>
                <w:sz w:val="21"/>
                <w:szCs w:val="21"/>
                <w:highlight w:val="none"/>
              </w:rPr>
              <w:t>100%信用证,90%凭发货方发货单据支付，10%验收合格后凭采购方验收报告20日内付清。</w:t>
            </w:r>
          </w:p>
        </w:tc>
        <w:tc>
          <w:tcPr>
            <w:tcW w:w="3088" w:type="dxa"/>
          </w:tcPr>
          <w:p w14:paraId="02B00075">
            <w:pPr>
              <w:spacing w:line="360" w:lineRule="exact"/>
              <w:rPr>
                <w:rFonts w:hint="eastAsia" w:ascii="仿宋" w:hAnsi="仿宋" w:eastAsia="仿宋" w:cs="仿宋"/>
                <w:szCs w:val="21"/>
              </w:rPr>
            </w:pPr>
          </w:p>
        </w:tc>
      </w:tr>
      <w:tr w14:paraId="34F9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212E0B4">
            <w:pPr>
              <w:spacing w:line="400" w:lineRule="exact"/>
              <w:jc w:val="center"/>
              <w:rPr>
                <w:rFonts w:hint="eastAsia" w:ascii="仿宋" w:hAnsi="仿宋" w:eastAsia="仿宋" w:cs="仿宋"/>
                <w:sz w:val="21"/>
                <w:szCs w:val="21"/>
              </w:rPr>
            </w:pPr>
            <w:r>
              <w:rPr>
                <w:rFonts w:hint="eastAsia" w:ascii="仿宋" w:hAnsi="仿宋" w:eastAsia="仿宋" w:cs="仿宋"/>
                <w:sz w:val="21"/>
                <w:szCs w:val="21"/>
                <w:highlight w:val="none"/>
              </w:rPr>
              <w:t>报价要求</w:t>
            </w:r>
          </w:p>
        </w:tc>
        <w:tc>
          <w:tcPr>
            <w:tcW w:w="5443" w:type="dxa"/>
            <w:vAlign w:val="center"/>
          </w:tcPr>
          <w:p w14:paraId="21F9B30E">
            <w:pPr>
              <w:spacing w:line="400" w:lineRule="exact"/>
              <w:rPr>
                <w:rFonts w:hint="eastAsia" w:ascii="仿宋" w:hAnsi="仿宋" w:eastAsia="仿宋" w:cs="仿宋"/>
                <w:bCs/>
                <w:sz w:val="21"/>
                <w:szCs w:val="21"/>
                <w:highlight w:val="none"/>
              </w:rPr>
            </w:pPr>
            <w:r>
              <w:rPr>
                <w:rFonts w:hint="eastAsia" w:ascii="仿宋" w:hAnsi="仿宋" w:eastAsia="仿宋" w:cs="仿宋"/>
                <w:bCs/>
                <w:sz w:val="21"/>
                <w:szCs w:val="21"/>
                <w:highlight w:val="none"/>
              </w:rPr>
              <w:t>投标人的报价为采购人指定地点的现场交货价，包括：</w:t>
            </w:r>
          </w:p>
          <w:p w14:paraId="3E750E7D">
            <w:pPr>
              <w:spacing w:line="400" w:lineRule="exact"/>
              <w:rPr>
                <w:rFonts w:hint="eastAsia" w:ascii="仿宋" w:hAnsi="仿宋" w:eastAsia="仿宋" w:cs="仿宋"/>
                <w:bCs/>
                <w:sz w:val="21"/>
                <w:szCs w:val="21"/>
                <w:highlight w:val="none"/>
              </w:rPr>
            </w:pPr>
            <w:r>
              <w:rPr>
                <w:rFonts w:hint="eastAsia" w:ascii="仿宋" w:hAnsi="仿宋" w:eastAsia="仿宋" w:cs="仿宋"/>
                <w:bCs/>
                <w:sz w:val="21"/>
                <w:szCs w:val="21"/>
                <w:highlight w:val="none"/>
              </w:rPr>
              <w:t>（1）货物的价格；</w:t>
            </w:r>
          </w:p>
          <w:p w14:paraId="12712DFB">
            <w:pPr>
              <w:spacing w:line="400" w:lineRule="exact"/>
              <w:rPr>
                <w:rFonts w:hint="eastAsia" w:ascii="仿宋" w:hAnsi="仿宋" w:eastAsia="仿宋" w:cs="仿宋"/>
                <w:bCs/>
                <w:sz w:val="21"/>
                <w:szCs w:val="21"/>
                <w:highlight w:val="none"/>
              </w:rPr>
            </w:pPr>
            <w:r>
              <w:rPr>
                <w:rFonts w:hint="eastAsia" w:ascii="仿宋" w:hAnsi="仿宋" w:eastAsia="仿宋" w:cs="仿宋"/>
                <w:bCs/>
                <w:sz w:val="21"/>
                <w:szCs w:val="21"/>
                <w:highlight w:val="none"/>
              </w:rPr>
              <w:t>（2）货物的标准附件、备品备件、专用工具的价格；</w:t>
            </w:r>
          </w:p>
          <w:p w14:paraId="5B3A7B34">
            <w:pPr>
              <w:spacing w:line="400" w:lineRule="exact"/>
              <w:rPr>
                <w:rFonts w:hint="eastAsia" w:ascii="仿宋" w:hAnsi="仿宋" w:eastAsia="仿宋" w:cs="仿宋"/>
                <w:bCs/>
                <w:sz w:val="21"/>
                <w:szCs w:val="21"/>
                <w:highlight w:val="none"/>
              </w:rPr>
            </w:pPr>
            <w:r>
              <w:rPr>
                <w:rFonts w:hint="eastAsia" w:ascii="仿宋" w:hAnsi="仿宋" w:eastAsia="仿宋" w:cs="仿宋"/>
                <w:bCs/>
                <w:sz w:val="21"/>
                <w:szCs w:val="21"/>
                <w:highlight w:val="none"/>
              </w:rPr>
              <w:t>（3）运输、装卸、调试、培训、技术支持、人工、上门服务、售后服务等费用；</w:t>
            </w:r>
          </w:p>
          <w:p w14:paraId="01304096">
            <w:pPr>
              <w:spacing w:line="400" w:lineRule="exact"/>
              <w:rPr>
                <w:rFonts w:hint="eastAsia" w:ascii="仿宋" w:hAnsi="仿宋" w:eastAsia="仿宋" w:cs="仿宋"/>
                <w:bCs/>
                <w:sz w:val="21"/>
                <w:szCs w:val="21"/>
                <w:highlight w:val="none"/>
              </w:rPr>
            </w:pPr>
            <w:r>
              <w:rPr>
                <w:rFonts w:hint="eastAsia" w:ascii="仿宋" w:hAnsi="仿宋" w:eastAsia="仿宋" w:cs="仿宋"/>
                <w:bCs/>
                <w:sz w:val="21"/>
                <w:szCs w:val="21"/>
                <w:highlight w:val="none"/>
              </w:rPr>
              <w:t>（4）必要的保险费用和各项税费；</w:t>
            </w:r>
          </w:p>
          <w:p w14:paraId="2CD5CF99">
            <w:pPr>
              <w:spacing w:line="400" w:lineRule="exact"/>
              <w:rPr>
                <w:rFonts w:hint="eastAsia" w:ascii="仿宋" w:hAnsi="仿宋" w:eastAsia="仿宋" w:cs="仿宋"/>
                <w:sz w:val="21"/>
                <w:szCs w:val="21"/>
              </w:rPr>
            </w:pPr>
            <w:r>
              <w:rPr>
                <w:rFonts w:hint="eastAsia" w:ascii="仿宋" w:hAnsi="仿宋" w:eastAsia="仿宋" w:cs="仿宋"/>
                <w:bCs/>
                <w:sz w:val="21"/>
                <w:szCs w:val="21"/>
                <w:highlight w:val="none"/>
              </w:rPr>
              <w:t>（5）安装调试费用；以及合同明示或暗示的所有责任、义务和一般风险等一切费用。</w:t>
            </w:r>
          </w:p>
        </w:tc>
        <w:tc>
          <w:tcPr>
            <w:tcW w:w="3088" w:type="dxa"/>
          </w:tcPr>
          <w:p w14:paraId="2781CEC5">
            <w:pPr>
              <w:spacing w:line="360" w:lineRule="exact"/>
              <w:rPr>
                <w:rFonts w:hint="eastAsia" w:ascii="仿宋" w:hAnsi="仿宋" w:eastAsia="仿宋" w:cs="仿宋"/>
                <w:bCs/>
                <w:szCs w:val="21"/>
              </w:rPr>
            </w:pPr>
          </w:p>
        </w:tc>
      </w:tr>
      <w:tr w14:paraId="2F58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3A3242F1">
            <w:pPr>
              <w:spacing w:line="4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highlight w:val="none"/>
              </w:rPr>
              <w:t>验收要求</w:t>
            </w:r>
          </w:p>
        </w:tc>
        <w:tc>
          <w:tcPr>
            <w:tcW w:w="5443" w:type="dxa"/>
            <w:vAlign w:val="center"/>
          </w:tcPr>
          <w:p w14:paraId="0D103C1D">
            <w:pPr>
              <w:spacing w:line="400" w:lineRule="exact"/>
              <w:rPr>
                <w:rFonts w:hint="eastAsia" w:ascii="仿宋" w:hAnsi="仿宋" w:eastAsia="仿宋" w:cs="仿宋"/>
                <w:bCs/>
                <w:sz w:val="21"/>
                <w:szCs w:val="21"/>
                <w:highlight w:val="none"/>
              </w:rPr>
            </w:pPr>
            <w:r>
              <w:rPr>
                <w:rFonts w:hint="eastAsia" w:ascii="仿宋" w:hAnsi="仿宋" w:eastAsia="仿宋" w:cs="仿宋"/>
                <w:bCs/>
                <w:sz w:val="21"/>
                <w:szCs w:val="21"/>
                <w:highlight w:val="none"/>
              </w:rPr>
              <w:t>1、投标产品须是按厂家出厂标准配置提供的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款产品。</w:t>
            </w:r>
          </w:p>
          <w:p w14:paraId="02219014">
            <w:pPr>
              <w:spacing w:line="400" w:lineRule="exact"/>
              <w:rPr>
                <w:rFonts w:hint="eastAsia" w:ascii="仿宋" w:hAnsi="仿宋" w:eastAsia="仿宋" w:cs="仿宋"/>
                <w:bCs/>
                <w:sz w:val="21"/>
                <w:szCs w:val="21"/>
                <w:highlight w:val="none"/>
              </w:rPr>
            </w:pPr>
            <w:r>
              <w:rPr>
                <w:rFonts w:hint="eastAsia" w:ascii="仿宋" w:hAnsi="仿宋" w:eastAsia="仿宋" w:cs="仿宋"/>
                <w:bCs/>
                <w:sz w:val="21"/>
                <w:szCs w:val="21"/>
                <w:highlight w:val="none"/>
              </w:rPr>
              <w:t>2、合同签订之后，采购人有权要求中标供应商提供所投主要产品进行功能测试，如有配置或功能不能满足采购要求，按违约处理，采购人有权解除合同，必要时采购人有权要求有资质的第三方检测机构进行检测。</w:t>
            </w:r>
          </w:p>
          <w:p w14:paraId="4BAA4DC9">
            <w:pPr>
              <w:spacing w:line="400" w:lineRule="exact"/>
              <w:rPr>
                <w:rFonts w:hint="eastAsia" w:ascii="仿宋" w:hAnsi="仿宋" w:eastAsia="仿宋" w:cs="仿宋"/>
                <w:bCs/>
                <w:sz w:val="21"/>
                <w:szCs w:val="21"/>
                <w:highlight w:val="none"/>
              </w:rPr>
            </w:pPr>
            <w:r>
              <w:rPr>
                <w:rFonts w:hint="eastAsia" w:ascii="仿宋" w:hAnsi="仿宋" w:eastAsia="仿宋" w:cs="仿宋"/>
                <w:bCs/>
                <w:sz w:val="21"/>
                <w:szCs w:val="21"/>
                <w:highlight w:val="none"/>
              </w:rPr>
              <w:t>3、供应商所提供的产品必须为原装正品的、全新的、完好无破损且为未开箱状态、符合有关质量标准的产品；设备到货安装前，采购人现场根据采购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14:paraId="050D1D78">
            <w:pPr>
              <w:spacing w:line="400" w:lineRule="exact"/>
              <w:rPr>
                <w:rFonts w:hint="eastAsia" w:ascii="仿宋" w:hAnsi="仿宋" w:eastAsia="仿宋" w:cs="仿宋"/>
                <w:bCs/>
                <w:sz w:val="21"/>
                <w:szCs w:val="21"/>
                <w:highlight w:val="none"/>
              </w:rPr>
            </w:pPr>
            <w:r>
              <w:rPr>
                <w:rFonts w:hint="eastAsia" w:ascii="仿宋" w:hAnsi="仿宋" w:eastAsia="仿宋" w:cs="仿宋"/>
                <w:bCs/>
                <w:sz w:val="21"/>
                <w:szCs w:val="21"/>
                <w:highlight w:val="none"/>
              </w:rPr>
              <w:t>4、验收方式和验收材料要求</w:t>
            </w:r>
          </w:p>
          <w:p w14:paraId="3D2A6A69">
            <w:pPr>
              <w:spacing w:line="400" w:lineRule="exact"/>
              <w:rPr>
                <w:rFonts w:hint="eastAsia" w:ascii="仿宋" w:hAnsi="仿宋" w:eastAsia="仿宋" w:cs="仿宋"/>
                <w:bCs/>
                <w:sz w:val="21"/>
                <w:szCs w:val="21"/>
                <w:highlight w:val="none"/>
              </w:rPr>
            </w:pPr>
            <w:r>
              <w:rPr>
                <w:rFonts w:hint="eastAsia" w:ascii="仿宋" w:hAnsi="仿宋" w:eastAsia="仿宋" w:cs="仿宋"/>
                <w:bCs/>
                <w:sz w:val="21"/>
                <w:szCs w:val="21"/>
                <w:highlight w:val="none"/>
              </w:rPr>
              <w:t>（1）采购人在项目完成且收到中标供应商验收申请后5个工作日内组织开展履约验收；</w:t>
            </w:r>
          </w:p>
          <w:p w14:paraId="1BC0AC6F">
            <w:pPr>
              <w:spacing w:line="400" w:lineRule="exact"/>
              <w:rPr>
                <w:rFonts w:hint="eastAsia" w:ascii="仿宋" w:hAnsi="仿宋" w:eastAsia="仿宋" w:cs="仿宋"/>
                <w:bCs/>
                <w:sz w:val="21"/>
                <w:szCs w:val="21"/>
                <w:highlight w:val="none"/>
              </w:rPr>
            </w:pPr>
            <w:r>
              <w:rPr>
                <w:rFonts w:hint="eastAsia" w:ascii="仿宋" w:hAnsi="仿宋" w:eastAsia="仿宋" w:cs="仿宋"/>
                <w:bCs/>
                <w:sz w:val="21"/>
                <w:szCs w:val="21"/>
                <w:highlight w:val="none"/>
              </w:rPr>
              <w:t>（2）中标供应商必须提供合格的验收材料，验收材料包括但不限于①验收申请书（原件）、②中标通知书复印件、③合同（包括附件加盖采购代理机构章的格式合同中规定的附件）复印件；④项目实施过程文件、⑤货物的证明文件、⑥货物的技术资料、⑦培训记录等。</w:t>
            </w:r>
          </w:p>
          <w:p w14:paraId="4E3F9301">
            <w:pPr>
              <w:spacing w:line="400" w:lineRule="exact"/>
              <w:rPr>
                <w:rFonts w:hint="eastAsia" w:ascii="仿宋" w:hAnsi="仿宋" w:eastAsia="仿宋" w:cs="仿宋"/>
                <w:sz w:val="21"/>
                <w:szCs w:val="21"/>
              </w:rPr>
            </w:pPr>
            <w:r>
              <w:rPr>
                <w:rFonts w:hint="eastAsia" w:ascii="仿宋" w:hAnsi="仿宋" w:eastAsia="仿宋" w:cs="仿宋"/>
                <w:bCs/>
                <w:sz w:val="21"/>
                <w:szCs w:val="21"/>
                <w:highlight w:val="none"/>
              </w:rPr>
              <w:t>5、供货时中标供应商应将关键货物的用户手册、保修手册、有关单证资料及配备件等交付给采购人，使用操作及安全须知等重要资料应附有中文说明。</w:t>
            </w:r>
          </w:p>
        </w:tc>
        <w:tc>
          <w:tcPr>
            <w:tcW w:w="3088" w:type="dxa"/>
          </w:tcPr>
          <w:p w14:paraId="3082944F">
            <w:pPr>
              <w:spacing w:line="360" w:lineRule="exact"/>
              <w:rPr>
                <w:rFonts w:hint="eastAsia" w:ascii="仿宋" w:hAnsi="仿宋" w:eastAsia="仿宋" w:cs="仿宋"/>
                <w:bCs/>
                <w:szCs w:val="21"/>
              </w:rPr>
            </w:pPr>
          </w:p>
        </w:tc>
      </w:tr>
      <w:tr w14:paraId="2E4F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62C1CB05">
            <w:pPr>
              <w:spacing w:line="4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highlight w:val="none"/>
              </w:rPr>
              <w:t>履约保证金收取及退付</w:t>
            </w:r>
          </w:p>
        </w:tc>
        <w:tc>
          <w:tcPr>
            <w:tcW w:w="5443" w:type="dxa"/>
            <w:vAlign w:val="center"/>
          </w:tcPr>
          <w:p w14:paraId="5FFFF151">
            <w:pPr>
              <w:numPr>
                <w:ilvl w:val="0"/>
                <w:numId w:val="2"/>
              </w:numPr>
              <w:spacing w:line="400" w:lineRule="exact"/>
              <w:rPr>
                <w:rFonts w:hint="eastAsia" w:ascii="仿宋" w:hAnsi="仿宋" w:eastAsia="仿宋" w:cs="仿宋"/>
                <w:sz w:val="21"/>
                <w:szCs w:val="21"/>
                <w:highlight w:val="none"/>
              </w:rPr>
            </w:pPr>
            <w:r>
              <w:rPr>
                <w:rFonts w:hint="eastAsia" w:ascii="仿宋" w:hAnsi="仿宋" w:eastAsia="仿宋" w:cs="仿宋"/>
                <w:b/>
                <w:bCs/>
                <w:sz w:val="21"/>
                <w:szCs w:val="21"/>
                <w:highlight w:val="none"/>
              </w:rPr>
              <w:t>履约保证金收取</w:t>
            </w:r>
            <w:r>
              <w:rPr>
                <w:rFonts w:hint="eastAsia" w:ascii="仿宋" w:hAnsi="仿宋" w:eastAsia="仿宋" w:cs="仿宋"/>
                <w:sz w:val="21"/>
                <w:szCs w:val="21"/>
                <w:highlight w:val="none"/>
              </w:rPr>
              <w:t>：履约保证金金额按成交价的5%（人民币，四舍五入到元）缴纳（中标供应商被认定为中小微企业的缴纳金额按成交价的2%）。由中标供应商在签订合同前将履约保证金以支票、汇票、本票等非现金方式缴入采购人指定账户。采购人开具履约保证金财务凭证给中标供应商。</w:t>
            </w:r>
          </w:p>
          <w:p w14:paraId="6A1EA665">
            <w:pPr>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2、</w:t>
            </w:r>
            <w:r>
              <w:rPr>
                <w:rFonts w:hint="eastAsia" w:ascii="仿宋" w:hAnsi="仿宋" w:eastAsia="仿宋" w:cs="仿宋"/>
                <w:b/>
                <w:bCs/>
                <w:sz w:val="21"/>
                <w:szCs w:val="21"/>
                <w:highlight w:val="none"/>
              </w:rPr>
              <w:t>履约保证金退付</w:t>
            </w:r>
            <w:r>
              <w:rPr>
                <w:rFonts w:hint="eastAsia" w:ascii="仿宋" w:hAnsi="仿宋" w:eastAsia="仿宋" w:cs="仿宋"/>
                <w:sz w:val="21"/>
                <w:szCs w:val="21"/>
                <w:highlight w:val="none"/>
              </w:rPr>
              <w:t>：中标供应商履行完合同约定权利义务事项且保修期满后无违约情况，凭《项目验收单》和履约保证金交纳凭证向采购人申请办理退还手续，采购人不得额外要求中标供应商提交其他证明材料，并应当自收到退还资料之日起5个工作日内退还其履约保证金（无息）。如中标供应商不按双方签订的合同规定履约，则没收其全部履约保证金，履约保证金不足以赔偿损失的，按实际损失赔偿。</w:t>
            </w:r>
          </w:p>
          <w:p w14:paraId="5D8D2E8F">
            <w:pPr>
              <w:spacing w:line="400" w:lineRule="exact"/>
              <w:rPr>
                <w:rFonts w:hint="eastAsia" w:ascii="仿宋" w:hAnsi="仿宋" w:eastAsia="仿宋" w:cs="仿宋"/>
                <w:sz w:val="21"/>
                <w:szCs w:val="21"/>
                <w:highlight w:val="none"/>
              </w:rPr>
            </w:pPr>
            <w:r>
              <w:rPr>
                <w:rFonts w:hint="eastAsia" w:ascii="仿宋" w:hAnsi="仿宋" w:eastAsia="仿宋" w:cs="仿宋"/>
                <w:b/>
                <w:bCs/>
                <w:sz w:val="21"/>
                <w:szCs w:val="21"/>
                <w:highlight w:val="none"/>
              </w:rPr>
              <w:t>3、履约保证金递交方式：</w:t>
            </w:r>
            <w:r>
              <w:rPr>
                <w:rFonts w:hint="eastAsia" w:ascii="仿宋" w:hAnsi="仿宋" w:eastAsia="仿宋" w:cs="仿宋"/>
                <w:sz w:val="21"/>
                <w:szCs w:val="21"/>
                <w:highlight w:val="none"/>
              </w:rPr>
              <w:t>支票、汇票、本票等非现金方式。由中标供应商在签订合同前按规定的金额直接缴入以下采购人账户。凭履约保证金缴纳凭证签订合同。</w:t>
            </w:r>
          </w:p>
          <w:p w14:paraId="1C3AFDC4">
            <w:pPr>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开户名称：桂林电子科技大学</w:t>
            </w:r>
          </w:p>
          <w:p w14:paraId="1AA445F1">
            <w:pPr>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开户银行：桂林市工商银行屏风支行       </w:t>
            </w:r>
          </w:p>
          <w:p w14:paraId="1EDDD284">
            <w:pPr>
              <w:spacing w:line="400" w:lineRule="exact"/>
              <w:rPr>
                <w:rFonts w:hint="eastAsia" w:ascii="仿宋" w:hAnsi="仿宋" w:eastAsia="仿宋" w:cs="仿宋"/>
                <w:sz w:val="21"/>
                <w:szCs w:val="21"/>
              </w:rPr>
            </w:pPr>
            <w:r>
              <w:rPr>
                <w:rFonts w:hint="eastAsia" w:ascii="仿宋" w:hAnsi="仿宋" w:eastAsia="仿宋" w:cs="仿宋"/>
                <w:sz w:val="21"/>
                <w:szCs w:val="21"/>
                <w:highlight w:val="none"/>
              </w:rPr>
              <w:t>银行账号：2103 2152 0924 9017 694</w:t>
            </w:r>
          </w:p>
        </w:tc>
        <w:tc>
          <w:tcPr>
            <w:tcW w:w="3088" w:type="dxa"/>
          </w:tcPr>
          <w:p w14:paraId="5E045B68">
            <w:pPr>
              <w:spacing w:line="360" w:lineRule="exact"/>
              <w:rPr>
                <w:rFonts w:hint="eastAsia" w:ascii="仿宋" w:hAnsi="仿宋" w:eastAsia="仿宋" w:cs="仿宋"/>
                <w:bCs/>
                <w:szCs w:val="21"/>
              </w:rPr>
            </w:pPr>
          </w:p>
        </w:tc>
      </w:tr>
      <w:tr w14:paraId="3606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077D696">
            <w:pPr>
              <w:spacing w:line="4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highlight w:val="none"/>
              </w:rPr>
              <w:t>其他要求</w:t>
            </w:r>
          </w:p>
        </w:tc>
        <w:tc>
          <w:tcPr>
            <w:tcW w:w="5443" w:type="dxa"/>
            <w:vAlign w:val="center"/>
          </w:tcPr>
          <w:p w14:paraId="2DC608CD">
            <w:pPr>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1、供应商所提供的任何材料应当真实有效，如在评审过程中发现供应商在投标文件中提供任何虚假材料的，按投标无效处理，采购人有权汇报监督管理部门处理；中标后，采购人发现供应商在投标文件中提供任何虚假材料的，采购人有权汇报监督管理部门处理，且中标供应商须依照《中华人民共和国消费者权益保护法》赔偿采购人，民事赔偿并不免除违法中标供应商的法律责任。</w:t>
            </w:r>
          </w:p>
          <w:p w14:paraId="67F7CA75">
            <w:pPr>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2、本项目货物涉及的产品及其配件包括但不限于各类芯片等必须符合国家有关政策规定，不得使用国家禁止使用范围内的产品及其配件，否则投标无效。</w:t>
            </w:r>
          </w:p>
          <w:p w14:paraId="18F4EE4D">
            <w:pPr>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3、供应商必须保证所提供的系统及相关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供应商负责解决由此引起的一切纠纷，采购人有权追究供应商的法律责任，其不利后果由供应商全部承担。</w:t>
            </w:r>
          </w:p>
          <w:p w14:paraId="36FAE1E1">
            <w:pPr>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4、若供应商为本项目标的及标的涉及的相关材料、设备、人员、运输等购买保险的，相关费用由供应商自行承担。</w:t>
            </w:r>
          </w:p>
          <w:p w14:paraId="63816D34">
            <w:pPr>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lang w:val="en"/>
              </w:rPr>
              <w:t>5、</w:t>
            </w:r>
            <w:r>
              <w:rPr>
                <w:rFonts w:hint="eastAsia" w:ascii="仿宋" w:hAnsi="仿宋" w:eastAsia="仿宋" w:cs="仿宋"/>
                <w:sz w:val="21"/>
                <w:szCs w:val="21"/>
                <w:highlight w:val="none"/>
              </w:rPr>
              <w:t>为确保得到可靠的售后服务，要求中标供应商必须在签订合同后，3个工作日内提供所投所有产品生产厂家出具的原厂售后服务保证书原件、授权书原件、技术参数确认函，并加盖原厂商公章。</w:t>
            </w:r>
          </w:p>
          <w:p w14:paraId="5B3170E2">
            <w:pPr>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6、要求供应商以及所投产品生产厂家均具有良好的商业信誉，未在信用中国或中国政府采购网被列入失信名单。</w:t>
            </w:r>
          </w:p>
          <w:p w14:paraId="3F01180F">
            <w:pPr>
              <w:spacing w:line="400" w:lineRule="exact"/>
              <w:rPr>
                <w:rFonts w:ascii="仿宋" w:hAnsi="仿宋" w:eastAsia="仿宋" w:cs="仿宋"/>
                <w:sz w:val="21"/>
                <w:szCs w:val="21"/>
                <w:highlight w:val="none"/>
              </w:rPr>
            </w:pPr>
            <w:r>
              <w:rPr>
                <w:rFonts w:hint="eastAsia" w:ascii="仿宋" w:hAnsi="仿宋" w:eastAsia="仿宋" w:cs="仿宋"/>
                <w:sz w:val="21"/>
                <w:szCs w:val="21"/>
                <w:highlight w:val="none"/>
              </w:rPr>
              <w:t>7、本项目已进行进口产品申报，接受进口产品参与投标（即通过中国海关报关验放进入中国境内且产自关境外的产品）。</w:t>
            </w:r>
          </w:p>
          <w:p w14:paraId="6D7C99A0">
            <w:pPr>
              <w:spacing w:line="400" w:lineRule="exact"/>
              <w:rPr>
                <w:rFonts w:hint="eastAsia" w:ascii="仿宋" w:hAnsi="仿宋" w:eastAsia="仿宋" w:cs="仿宋"/>
                <w:sz w:val="21"/>
                <w:szCs w:val="21"/>
              </w:rPr>
            </w:pPr>
            <w:r>
              <w:rPr>
                <w:rFonts w:hint="eastAsia" w:ascii="仿宋" w:hAnsi="仿宋" w:eastAsia="仿宋" w:cs="仿宋"/>
                <w:sz w:val="21"/>
                <w:szCs w:val="21"/>
                <w:highlight w:val="none"/>
              </w:rPr>
              <w:t>8、本项目采购预算金额（人民币）：叁佰伍拾万元整</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￥3500000.00</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投标报价超过采购预算金额的，投标文件按无效处理。投标报价包括本次招标采购范围内技术服务费、货物价款、货物随配标准附件等的送货上门、安装调试、现场技术、使用培训、售后服务、验收检验及税金等所有费用的总和，供应商应综合考虑在报价中，采购人不再另行支付投标报价之外的任何费用。</w:t>
            </w:r>
          </w:p>
        </w:tc>
        <w:tc>
          <w:tcPr>
            <w:tcW w:w="3088" w:type="dxa"/>
          </w:tcPr>
          <w:p w14:paraId="0BBE17A3">
            <w:pPr>
              <w:spacing w:line="360" w:lineRule="exact"/>
              <w:rPr>
                <w:rFonts w:hint="eastAsia" w:ascii="仿宋" w:hAnsi="仿宋" w:eastAsia="仿宋" w:cs="仿宋"/>
                <w:bCs/>
                <w:szCs w:val="21"/>
              </w:rPr>
            </w:pPr>
          </w:p>
        </w:tc>
      </w:tr>
    </w:tbl>
    <w:p w14:paraId="2E117051">
      <w:pPr>
        <w:pStyle w:val="6"/>
        <w:rPr>
          <w:rFonts w:hint="eastAsia" w:ascii="仿宋" w:hAnsi="仿宋" w:eastAsia="仿宋" w:cs="仿宋"/>
        </w:rPr>
      </w:pPr>
    </w:p>
    <w:p w14:paraId="135CB864">
      <w:pPr>
        <w:spacing w:line="360" w:lineRule="auto"/>
        <w:jc w:val="right"/>
        <w:rPr>
          <w:rFonts w:hint="eastAsia" w:ascii="仿宋" w:hAnsi="仿宋" w:eastAsia="仿宋" w:cs="仿宋"/>
        </w:rPr>
      </w:pPr>
    </w:p>
    <w:p w14:paraId="4E112B81">
      <w:pPr>
        <w:spacing w:line="360" w:lineRule="auto"/>
        <w:jc w:val="right"/>
        <w:rPr>
          <w:rFonts w:hint="eastAsia" w:ascii="仿宋" w:hAnsi="仿宋" w:eastAsia="仿宋" w:cs="仿宋"/>
        </w:rPr>
      </w:pPr>
    </w:p>
    <w:p w14:paraId="2328715A">
      <w:pPr>
        <w:spacing w:line="360" w:lineRule="auto"/>
        <w:jc w:val="right"/>
        <w:rPr>
          <w:rFonts w:hint="eastAsia" w:ascii="仿宋" w:hAnsi="仿宋" w:eastAsia="仿宋" w:cs="仿宋"/>
        </w:rPr>
      </w:pPr>
      <w:r>
        <w:rPr>
          <w:rFonts w:hint="eastAsia" w:ascii="仿宋" w:hAnsi="仿宋" w:eastAsia="仿宋" w:cs="仿宋"/>
        </w:rPr>
        <w:t>调查机构：广西科文招标有限公司</w:t>
      </w:r>
    </w:p>
    <w:p w14:paraId="4A864426">
      <w:pPr>
        <w:spacing w:line="360" w:lineRule="auto"/>
        <w:jc w:val="right"/>
        <w:rPr>
          <w:rFonts w:hint="default" w:ascii="仿宋" w:hAnsi="仿宋" w:eastAsia="仿宋" w:cs="仿宋"/>
          <w:lang w:val="en-US" w:eastAsia="zh-CN"/>
        </w:rPr>
      </w:pPr>
      <w:r>
        <w:rPr>
          <w:rFonts w:hint="eastAsia" w:ascii="仿宋" w:hAnsi="仿宋" w:eastAsia="仿宋" w:cs="仿宋"/>
        </w:rPr>
        <w:t>联系人：</w:t>
      </w:r>
      <w:r>
        <w:rPr>
          <w:rFonts w:hint="eastAsia" w:ascii="仿宋" w:hAnsi="仿宋" w:eastAsia="仿宋" w:cs="仿宋"/>
          <w:lang w:val="en-US" w:eastAsia="zh-CN"/>
        </w:rPr>
        <w:t>潘工</w:t>
      </w:r>
      <w:r>
        <w:rPr>
          <w:rFonts w:hint="eastAsia" w:ascii="仿宋" w:hAnsi="仿宋" w:eastAsia="仿宋" w:cs="仿宋"/>
        </w:rPr>
        <w:t>，联系电话：077</w:t>
      </w:r>
      <w:r>
        <w:rPr>
          <w:rFonts w:hint="eastAsia" w:ascii="仿宋" w:hAnsi="仿宋" w:eastAsia="仿宋" w:cs="仿宋"/>
          <w:lang w:val="en-US" w:eastAsia="zh-CN"/>
        </w:rPr>
        <w:t>3-8998063</w:t>
      </w:r>
    </w:p>
    <w:p w14:paraId="120966B8">
      <w:pPr>
        <w:pStyle w:val="6"/>
        <w:jc w:val="right"/>
        <w:rPr>
          <w:rFonts w:hint="eastAsia" w:ascii="仿宋" w:hAnsi="仿宋" w:eastAsia="仿宋" w:cs="仿宋"/>
          <w:lang w:val="en-US" w:eastAsia="zh-CN"/>
        </w:rPr>
      </w:pPr>
      <w:r>
        <w:rPr>
          <w:rFonts w:hint="eastAsia" w:ascii="仿宋" w:hAnsi="仿宋" w:eastAsia="仿宋" w:cs="仿宋"/>
          <w:lang w:val="en-US" w:eastAsia="zh-CN"/>
        </w:rPr>
        <w:t>发布日期：2026年4月22日</w:t>
      </w:r>
    </w:p>
    <w:p w14:paraId="7C98E5F1">
      <w:pPr>
        <w:spacing w:line="400" w:lineRule="exact"/>
        <w:jc w:val="center"/>
        <w:rPr>
          <w:rFonts w:hint="eastAsia" w:ascii="仿宋" w:hAnsi="仿宋" w:eastAsia="仿宋" w:cs="仿宋"/>
          <w:b/>
          <w:bCs/>
          <w:sz w:val="24"/>
          <w:szCs w:val="21"/>
        </w:rPr>
      </w:pPr>
    </w:p>
    <w:p w14:paraId="3B6D7A80">
      <w:pPr>
        <w:spacing w:line="360" w:lineRule="exact"/>
        <w:jc w:val="left"/>
        <w:rPr>
          <w:rFonts w:hint="eastAsia" w:ascii="仿宋" w:hAnsi="仿宋" w:eastAsia="仿宋" w:cs="仿宋"/>
          <w:szCs w:val="21"/>
        </w:rPr>
      </w:pPr>
      <w:r>
        <w:rPr>
          <w:rFonts w:hint="eastAsia" w:ascii="仿宋" w:hAnsi="仿宋" w:eastAsia="仿宋" w:cs="仿宋"/>
          <w:szCs w:val="21"/>
        </w:rPr>
        <w:t>填表说明：</w:t>
      </w:r>
    </w:p>
    <w:p w14:paraId="360EAE11">
      <w:pPr>
        <w:spacing w:line="360" w:lineRule="exact"/>
        <w:jc w:val="left"/>
        <w:rPr>
          <w:rFonts w:hint="eastAsia" w:ascii="仿宋" w:hAnsi="仿宋" w:eastAsia="仿宋" w:cs="仿宋"/>
          <w:szCs w:val="21"/>
        </w:rPr>
      </w:pPr>
      <w:r>
        <w:rPr>
          <w:rFonts w:hint="eastAsia" w:ascii="仿宋" w:hAnsi="仿宋" w:eastAsia="仿宋" w:cs="仿宋"/>
          <w:szCs w:val="21"/>
        </w:rPr>
        <w:t>1.调查问卷回复时间截止：202</w:t>
      </w:r>
      <w:r>
        <w:rPr>
          <w:rFonts w:hint="eastAsia" w:ascii="仿宋" w:hAnsi="仿宋" w:eastAsia="仿宋" w:cs="仿宋"/>
          <w:szCs w:val="21"/>
          <w:lang w:val="en-US" w:eastAsia="zh-CN"/>
        </w:rPr>
        <w:t>6</w:t>
      </w:r>
      <w:r>
        <w:rPr>
          <w:rFonts w:hint="eastAsia" w:ascii="仿宋" w:hAnsi="仿宋" w:eastAsia="仿宋" w:cs="仿宋"/>
          <w:szCs w:val="21"/>
        </w:rPr>
        <w:t>年</w:t>
      </w:r>
      <w:r>
        <w:rPr>
          <w:rFonts w:hint="eastAsia" w:ascii="仿宋" w:hAnsi="仿宋" w:eastAsia="仿宋" w:cs="仿宋"/>
          <w:szCs w:val="21"/>
          <w:lang w:val="en-US" w:eastAsia="zh-CN"/>
        </w:rPr>
        <w:t>4</w:t>
      </w:r>
      <w:r>
        <w:rPr>
          <w:rFonts w:hint="eastAsia" w:ascii="仿宋" w:hAnsi="仿宋" w:eastAsia="仿宋" w:cs="仿宋"/>
          <w:szCs w:val="21"/>
        </w:rPr>
        <w:t>月</w:t>
      </w:r>
      <w:r>
        <w:rPr>
          <w:rFonts w:hint="eastAsia" w:ascii="仿宋" w:hAnsi="仿宋" w:eastAsia="仿宋" w:cs="仿宋"/>
          <w:szCs w:val="21"/>
          <w:lang w:val="en-US" w:eastAsia="zh-CN"/>
        </w:rPr>
        <w:t>28</w:t>
      </w:r>
      <w:bookmarkStart w:id="0" w:name="_GoBack"/>
      <w:bookmarkEnd w:id="0"/>
      <w:r>
        <w:rPr>
          <w:rFonts w:hint="eastAsia" w:ascii="仿宋" w:hAnsi="仿宋" w:eastAsia="仿宋" w:cs="仿宋"/>
          <w:szCs w:val="21"/>
        </w:rPr>
        <w:t>日18:00之前，回复接收邮箱：</w:t>
      </w:r>
      <w:r>
        <w:rPr>
          <w:rFonts w:hint="eastAsia" w:ascii="仿宋" w:hAnsi="仿宋" w:eastAsia="仿宋" w:cs="仿宋"/>
        </w:rPr>
        <w:fldChar w:fldCharType="begin"/>
      </w:r>
      <w:r>
        <w:rPr>
          <w:rFonts w:hint="eastAsia" w:ascii="仿宋" w:hAnsi="仿宋" w:eastAsia="仿宋" w:cs="仿宋"/>
        </w:rPr>
        <w:instrText xml:space="preserve"> HYPERLINK "mailto:2357709502@qq.com" </w:instrText>
      </w:r>
      <w:r>
        <w:rPr>
          <w:rFonts w:hint="eastAsia" w:ascii="仿宋" w:hAnsi="仿宋" w:eastAsia="仿宋" w:cs="仿宋"/>
        </w:rPr>
        <w:fldChar w:fldCharType="separate"/>
      </w:r>
      <w:r>
        <w:rPr>
          <w:rStyle w:val="14"/>
          <w:rFonts w:hint="eastAsia" w:ascii="仿宋" w:hAnsi="仿宋" w:eastAsia="仿宋" w:cs="仿宋"/>
          <w:szCs w:val="21"/>
          <w:lang w:val="en-US" w:eastAsia="zh-CN"/>
        </w:rPr>
        <w:t>2366480472</w:t>
      </w:r>
      <w:r>
        <w:rPr>
          <w:rStyle w:val="14"/>
          <w:rFonts w:hint="eastAsia" w:ascii="仿宋" w:hAnsi="仿宋" w:eastAsia="仿宋" w:cs="仿宋"/>
          <w:szCs w:val="21"/>
        </w:rPr>
        <w:t>@qq.com</w:t>
      </w:r>
      <w:r>
        <w:rPr>
          <w:rStyle w:val="14"/>
          <w:rFonts w:hint="eastAsia" w:ascii="仿宋" w:hAnsi="仿宋" w:eastAsia="仿宋" w:cs="仿宋"/>
          <w:szCs w:val="21"/>
        </w:rPr>
        <w:fldChar w:fldCharType="end"/>
      </w:r>
      <w:r>
        <w:rPr>
          <w:rFonts w:hint="eastAsia" w:ascii="仿宋" w:hAnsi="仿宋" w:eastAsia="仿宋" w:cs="仿宋"/>
          <w:szCs w:val="21"/>
        </w:rPr>
        <w:t>。</w:t>
      </w:r>
    </w:p>
    <w:p w14:paraId="196AA1B8">
      <w:pPr>
        <w:spacing w:line="360" w:lineRule="exact"/>
        <w:jc w:val="left"/>
        <w:rPr>
          <w:rFonts w:hint="eastAsia" w:ascii="仿宋" w:hAnsi="仿宋" w:eastAsia="仿宋" w:cs="仿宋"/>
          <w:szCs w:val="21"/>
          <w:lang w:eastAsia="zh-CN"/>
        </w:rPr>
      </w:pPr>
      <w:r>
        <w:rPr>
          <w:rFonts w:hint="eastAsia" w:ascii="仿宋" w:hAnsi="仿宋" w:eastAsia="仿宋" w:cs="仿宋"/>
          <w:szCs w:val="21"/>
        </w:rPr>
        <w:t>2.本问卷仅需提供盖公章的PDF文件1份和可修改WORD文件1份。（问卷回复必须加盖单位公章，填写联系人）</w:t>
      </w:r>
      <w:r>
        <w:rPr>
          <w:rFonts w:hint="eastAsia" w:ascii="仿宋" w:hAnsi="仿宋" w:eastAsia="仿宋" w:cs="仿宋"/>
          <w:szCs w:val="21"/>
          <w:lang w:eastAsia="zh-CN"/>
        </w:rPr>
        <w:t>。</w:t>
      </w:r>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7EB93">
    <w:pPr>
      <w:pStyle w:val="9"/>
      <w:jc w:val="center"/>
    </w:pPr>
    <w:r>
      <w:fldChar w:fldCharType="begin"/>
    </w:r>
    <w:r>
      <w:instrText xml:space="preserve"> PAGE   \* MERGEFORMAT </w:instrText>
    </w:r>
    <w:r>
      <w:fldChar w:fldCharType="separate"/>
    </w:r>
    <w:r>
      <w:rPr>
        <w:lang w:val="zh-CN"/>
      </w:rPr>
      <w:t>8</w:t>
    </w:r>
    <w:r>
      <w:fldChar w:fldCharType="end"/>
    </w:r>
  </w:p>
  <w:p w14:paraId="3C89A7A3">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lvl>
  </w:abstractNum>
  <w:abstractNum w:abstractNumId="1">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ZTczMWFkMmEyZWM4Mzk1OWYxMmI4NDhkNmRjNGEifQ=="/>
  </w:docVars>
  <w:rsids>
    <w:rsidRoot w:val="005D1973"/>
    <w:rsid w:val="00047AEB"/>
    <w:rsid w:val="00067491"/>
    <w:rsid w:val="00074E60"/>
    <w:rsid w:val="0008018A"/>
    <w:rsid w:val="0008632A"/>
    <w:rsid w:val="000B2F25"/>
    <w:rsid w:val="000D35F0"/>
    <w:rsid w:val="0011311D"/>
    <w:rsid w:val="00114589"/>
    <w:rsid w:val="0014042F"/>
    <w:rsid w:val="00177985"/>
    <w:rsid w:val="00177E5E"/>
    <w:rsid w:val="001A6BF1"/>
    <w:rsid w:val="001C21F2"/>
    <w:rsid w:val="00231351"/>
    <w:rsid w:val="002509A2"/>
    <w:rsid w:val="002732E9"/>
    <w:rsid w:val="002F253E"/>
    <w:rsid w:val="002F42F2"/>
    <w:rsid w:val="00300BCE"/>
    <w:rsid w:val="0031172F"/>
    <w:rsid w:val="00386C80"/>
    <w:rsid w:val="003E251F"/>
    <w:rsid w:val="003E40F7"/>
    <w:rsid w:val="00457493"/>
    <w:rsid w:val="004C6AB4"/>
    <w:rsid w:val="004E2FD2"/>
    <w:rsid w:val="004F5612"/>
    <w:rsid w:val="00555652"/>
    <w:rsid w:val="0058524C"/>
    <w:rsid w:val="0059692D"/>
    <w:rsid w:val="005A6A2B"/>
    <w:rsid w:val="005D07E2"/>
    <w:rsid w:val="005D1973"/>
    <w:rsid w:val="005D27E2"/>
    <w:rsid w:val="006229CD"/>
    <w:rsid w:val="00674F41"/>
    <w:rsid w:val="00675A1F"/>
    <w:rsid w:val="00686FCC"/>
    <w:rsid w:val="006C3126"/>
    <w:rsid w:val="006E36B6"/>
    <w:rsid w:val="00726B32"/>
    <w:rsid w:val="00764D1B"/>
    <w:rsid w:val="007860AF"/>
    <w:rsid w:val="00796BF2"/>
    <w:rsid w:val="007B5F7E"/>
    <w:rsid w:val="007D3D30"/>
    <w:rsid w:val="007F3D96"/>
    <w:rsid w:val="00830522"/>
    <w:rsid w:val="0083491C"/>
    <w:rsid w:val="00860519"/>
    <w:rsid w:val="00866B20"/>
    <w:rsid w:val="008A741A"/>
    <w:rsid w:val="008E6F3B"/>
    <w:rsid w:val="009118D5"/>
    <w:rsid w:val="00913974"/>
    <w:rsid w:val="00917DBE"/>
    <w:rsid w:val="00942E30"/>
    <w:rsid w:val="009B6BF5"/>
    <w:rsid w:val="009D2929"/>
    <w:rsid w:val="009F0618"/>
    <w:rsid w:val="00A30772"/>
    <w:rsid w:val="00AE57C1"/>
    <w:rsid w:val="00B042BD"/>
    <w:rsid w:val="00B06196"/>
    <w:rsid w:val="00B134F5"/>
    <w:rsid w:val="00B15C7D"/>
    <w:rsid w:val="00B4371A"/>
    <w:rsid w:val="00B57281"/>
    <w:rsid w:val="00B60974"/>
    <w:rsid w:val="00B749BE"/>
    <w:rsid w:val="00B8639D"/>
    <w:rsid w:val="00C03872"/>
    <w:rsid w:val="00C12931"/>
    <w:rsid w:val="00C30DAA"/>
    <w:rsid w:val="00C67888"/>
    <w:rsid w:val="00CD6B24"/>
    <w:rsid w:val="00D151CF"/>
    <w:rsid w:val="00D31052"/>
    <w:rsid w:val="00D41A30"/>
    <w:rsid w:val="00D529FD"/>
    <w:rsid w:val="00D83311"/>
    <w:rsid w:val="00DB07EB"/>
    <w:rsid w:val="00DB2003"/>
    <w:rsid w:val="00DB6B61"/>
    <w:rsid w:val="00DD7D62"/>
    <w:rsid w:val="00E11D41"/>
    <w:rsid w:val="00E216D9"/>
    <w:rsid w:val="00E869F5"/>
    <w:rsid w:val="00EA0070"/>
    <w:rsid w:val="00EC00EB"/>
    <w:rsid w:val="00F06F72"/>
    <w:rsid w:val="00F1599B"/>
    <w:rsid w:val="00F2786F"/>
    <w:rsid w:val="00F82A2A"/>
    <w:rsid w:val="00F843E1"/>
    <w:rsid w:val="00F92D0A"/>
    <w:rsid w:val="00F93A12"/>
    <w:rsid w:val="00FE354C"/>
    <w:rsid w:val="01541EA9"/>
    <w:rsid w:val="03A75B2B"/>
    <w:rsid w:val="06022AF2"/>
    <w:rsid w:val="06F15717"/>
    <w:rsid w:val="09490E66"/>
    <w:rsid w:val="09801AC8"/>
    <w:rsid w:val="0F347D7B"/>
    <w:rsid w:val="14C83803"/>
    <w:rsid w:val="17DA4A5F"/>
    <w:rsid w:val="18630928"/>
    <w:rsid w:val="18BF7932"/>
    <w:rsid w:val="19EF64F3"/>
    <w:rsid w:val="1D37025D"/>
    <w:rsid w:val="1DFB128B"/>
    <w:rsid w:val="1F8B1B50"/>
    <w:rsid w:val="1FC25A39"/>
    <w:rsid w:val="21944C5E"/>
    <w:rsid w:val="250C7A19"/>
    <w:rsid w:val="25BF4118"/>
    <w:rsid w:val="2FBB8410"/>
    <w:rsid w:val="30B359F5"/>
    <w:rsid w:val="32544E61"/>
    <w:rsid w:val="34893216"/>
    <w:rsid w:val="34BC3852"/>
    <w:rsid w:val="355164AD"/>
    <w:rsid w:val="37DF6C73"/>
    <w:rsid w:val="38AF6B6C"/>
    <w:rsid w:val="39637359"/>
    <w:rsid w:val="3D7F9C81"/>
    <w:rsid w:val="3EEB6E9C"/>
    <w:rsid w:val="3EFE0612"/>
    <w:rsid w:val="3FFF4474"/>
    <w:rsid w:val="45F4468E"/>
    <w:rsid w:val="4AFB7040"/>
    <w:rsid w:val="4C7A1543"/>
    <w:rsid w:val="4E5F2316"/>
    <w:rsid w:val="573B211D"/>
    <w:rsid w:val="59FDA690"/>
    <w:rsid w:val="5D7FA88E"/>
    <w:rsid w:val="5EDF5CF8"/>
    <w:rsid w:val="62720A8F"/>
    <w:rsid w:val="656128A9"/>
    <w:rsid w:val="67E58C6F"/>
    <w:rsid w:val="67FFAA0C"/>
    <w:rsid w:val="6809433A"/>
    <w:rsid w:val="69BF7885"/>
    <w:rsid w:val="6EFCBDEC"/>
    <w:rsid w:val="6FFBEA34"/>
    <w:rsid w:val="735D7E78"/>
    <w:rsid w:val="773F45C7"/>
    <w:rsid w:val="79FFD7C6"/>
    <w:rsid w:val="7BEB750E"/>
    <w:rsid w:val="7BF62854"/>
    <w:rsid w:val="7D247352"/>
    <w:rsid w:val="7FDBD6AE"/>
    <w:rsid w:val="7FEF3089"/>
    <w:rsid w:val="7FEF9418"/>
    <w:rsid w:val="7FEFBAED"/>
    <w:rsid w:val="7FFBD143"/>
    <w:rsid w:val="8F5FE6BD"/>
    <w:rsid w:val="953783D2"/>
    <w:rsid w:val="AAB551F4"/>
    <w:rsid w:val="BB5F3566"/>
    <w:rsid w:val="BFFFD80B"/>
    <w:rsid w:val="C75F71BF"/>
    <w:rsid w:val="C7DB5569"/>
    <w:rsid w:val="D7EB948B"/>
    <w:rsid w:val="DECDDAAC"/>
    <w:rsid w:val="E6A02807"/>
    <w:rsid w:val="EAF71AED"/>
    <w:rsid w:val="EE992374"/>
    <w:rsid w:val="EFFF776B"/>
    <w:rsid w:val="F4FA4C32"/>
    <w:rsid w:val="F7B5300B"/>
    <w:rsid w:val="FBF74E29"/>
    <w:rsid w:val="FE7ECB74"/>
    <w:rsid w:val="FEEF0EB3"/>
    <w:rsid w:val="FEFF7FB4"/>
    <w:rsid w:val="FF736429"/>
    <w:rsid w:val="FF7B63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4"/>
    <w:basedOn w:val="1"/>
    <w:next w:val="1"/>
    <w:qFormat/>
    <w:uiPriority w:val="0"/>
    <w:pPr>
      <w:keepNext/>
      <w:keepLines/>
      <w:numPr>
        <w:ilvl w:val="3"/>
        <w:numId w:val="1"/>
      </w:numPr>
      <w:spacing w:before="280" w:after="290" w:line="376" w:lineRule="auto"/>
      <w:outlineLvl w:val="3"/>
    </w:pPr>
    <w:rPr>
      <w:rFonts w:ascii="宋体" w:hAnsi="Arial" w:eastAsia="黑体"/>
      <w:b/>
      <w:sz w:val="24"/>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80" w:lineRule="exact"/>
    </w:pPr>
    <w:rPr>
      <w:sz w:val="24"/>
    </w:rPr>
  </w:style>
  <w:style w:type="paragraph" w:styleId="5">
    <w:name w:val="table of authorities"/>
    <w:basedOn w:val="1"/>
    <w:next w:val="1"/>
    <w:qFormat/>
    <w:uiPriority w:val="0"/>
    <w:pPr>
      <w:ind w:left="420" w:leftChars="200"/>
    </w:pPr>
  </w:style>
  <w:style w:type="paragraph" w:styleId="6">
    <w:name w:val="Normal Indent"/>
    <w:basedOn w:val="1"/>
    <w:qFormat/>
    <w:uiPriority w:val="0"/>
    <w:pPr>
      <w:ind w:firstLine="420"/>
    </w:pPr>
    <w:rPr>
      <w:szCs w:val="20"/>
    </w:rPr>
  </w:style>
  <w:style w:type="paragraph" w:styleId="7">
    <w:name w:val="annotation text"/>
    <w:basedOn w:val="1"/>
    <w:semiHidden/>
    <w:qFormat/>
    <w:uiPriority w:val="0"/>
    <w:pPr>
      <w:jc w:val="left"/>
    </w:pPr>
  </w:style>
  <w:style w:type="paragraph" w:styleId="8">
    <w:name w:val="Body Text Indent 2"/>
    <w:basedOn w:val="1"/>
    <w:link w:val="15"/>
    <w:unhideWhenUsed/>
    <w:qFormat/>
    <w:uiPriority w:val="99"/>
    <w:pPr>
      <w:spacing w:line="480" w:lineRule="auto"/>
      <w:ind w:left="420" w:leftChars="200"/>
    </w:pPr>
  </w:style>
  <w:style w:type="paragraph" w:styleId="9">
    <w:name w:val="footer"/>
    <w:basedOn w:val="1"/>
    <w:link w:val="16"/>
    <w:unhideWhenUsed/>
    <w:qFormat/>
    <w:uiPriority w:val="99"/>
    <w:pPr>
      <w:tabs>
        <w:tab w:val="center" w:pos="4153"/>
        <w:tab w:val="right" w:pos="8306"/>
      </w:tabs>
      <w:snapToGrid w:val="0"/>
      <w:jc w:val="left"/>
    </w:pPr>
    <w:rPr>
      <w:kern w:val="0"/>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Hyperlink"/>
    <w:unhideWhenUsed/>
    <w:qFormat/>
    <w:uiPriority w:val="99"/>
    <w:rPr>
      <w:color w:val="0000FF"/>
      <w:u w:val="single"/>
    </w:rPr>
  </w:style>
  <w:style w:type="character" w:customStyle="1" w:styleId="15">
    <w:name w:val="正文文本缩进 2 Char"/>
    <w:link w:val="8"/>
    <w:qFormat/>
    <w:uiPriority w:val="0"/>
    <w:rPr>
      <w:kern w:val="2"/>
      <w:sz w:val="21"/>
      <w:szCs w:val="24"/>
    </w:rPr>
  </w:style>
  <w:style w:type="character" w:customStyle="1" w:styleId="16">
    <w:name w:val="页脚 Char"/>
    <w:link w:val="9"/>
    <w:qFormat/>
    <w:uiPriority w:val="99"/>
    <w:rPr>
      <w:sz w:val="18"/>
      <w:szCs w:val="18"/>
    </w:rPr>
  </w:style>
  <w:style w:type="character" w:customStyle="1" w:styleId="17">
    <w:name w:val="页眉 Char"/>
    <w:link w:val="10"/>
    <w:semiHidden/>
    <w:qFormat/>
    <w:uiPriority w:val="99"/>
    <w:rPr>
      <w:sz w:val="18"/>
      <w:szCs w:val="18"/>
    </w:rPr>
  </w:style>
  <w:style w:type="paragraph" w:customStyle="1" w:styleId="18">
    <w:name w:val="Title1"/>
    <w:basedOn w:val="1"/>
    <w:next w:val="1"/>
    <w:qFormat/>
    <w:uiPriority w:val="0"/>
    <w:pPr>
      <w:jc w:val="center"/>
      <w:outlineLvl w:val="0"/>
    </w:pPr>
    <w:rPr>
      <w:rFonts w:ascii="Calibri Light" w:hAnsi="Calibri Light" w:eastAsia="Arial Unicode MS"/>
      <w:b/>
      <w:szCs w:val="24"/>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7E83E-3246-4585-A333-88790D8F91E1}">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8</Pages>
  <Words>5118</Words>
  <Characters>5726</Characters>
  <Lines>44</Lines>
  <Paragraphs>12</Paragraphs>
  <TotalTime>0</TotalTime>
  <ScaleCrop>false</ScaleCrop>
  <LinksUpToDate>false</LinksUpToDate>
  <CharactersWithSpaces>5887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2022-07-01T07:51:00Z</dcterms:created>
  <dc:creator>Administrator</dc:creator>
  <cp:lastModifiedBy>  小妮子  </cp:lastModifiedBy>
  <dcterms:modified xsi:type="dcterms:W3CDTF">2026-04-22T08:58:50Z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F0F44357868540568DD2A83208578150_13</vt:lpwstr>
  </property>
  <property fmtid="{D5CDD505-2E9C-101B-9397-08002B2CF9AE}" pid="4" name="KSOTemplateDocerSaveRecord">
    <vt:lpwstr>eyJoZGlkIjoiYmU1MzFkYWFkMzkyNTE3MTNkODk3OTcyMjU3YjY0OGIiLCJ1c2VySWQiOiI0NzAzNDEwMTAifQ==</vt:lpwstr>
  </property>
</Properties>
</file>