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330D">
      <w:pPr>
        <w:pStyle w:val="178"/>
      </w:pPr>
      <w:r>
        <w:rPr>
          <w:rFonts w:hAnsi="宋体"/>
          <w:b/>
          <w:bCs/>
          <w:color w:val="000000"/>
          <w:sz w:val="32"/>
          <w:szCs w:val="32"/>
        </w:rPr>
        <w:t xml:space="preserve">设备采购技术参数需求              </w:t>
      </w:r>
    </w:p>
    <w:p w14:paraId="6A5F8D09">
      <w:pPr>
        <w:pStyle w:val="178"/>
        <w:numPr>
          <w:ilvl w:val="0"/>
          <w:numId w:val="0"/>
        </w:numPr>
        <w:ind w:left="0" w:firstLine="0"/>
        <w:rPr>
          <w:rFonts w:ascii="等线" w:hAnsi="等线" w:eastAsia="等线"/>
          <w:b/>
          <w:bCs/>
          <w:color w:val="4F81BD"/>
          <w:sz w:val="21"/>
          <w:szCs w:val="21"/>
          <w:lang w:val="en-US"/>
        </w:rPr>
      </w:pPr>
    </w:p>
    <w:p w14:paraId="34D4F257">
      <w:pPr>
        <w:pStyle w:val="178"/>
        <w:numPr>
          <w:ilvl w:val="0"/>
          <w:numId w:val="0"/>
        </w:numPr>
        <w:ind w:left="0" w:firstLine="0"/>
        <w:rPr>
          <w:rFonts w:ascii="等线" w:hAnsi="等线" w:eastAsia="等线"/>
          <w:b/>
          <w:bCs/>
          <w:color w:val="auto"/>
          <w:sz w:val="21"/>
          <w:szCs w:val="21"/>
        </w:rPr>
      </w:pPr>
      <w:r>
        <w:rPr>
          <w:rFonts w:ascii="等线" w:hAnsi="等线" w:eastAsia="等线"/>
          <w:b/>
          <w:bCs/>
          <w:color w:val="auto"/>
          <w:sz w:val="21"/>
          <w:szCs w:val="21"/>
          <w:lang w:val="en-US"/>
        </w:rPr>
        <w:t>一、基本功能要求</w:t>
      </w:r>
    </w:p>
    <w:p w14:paraId="2646024B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1.实时成像与定位 观察气道及周围结构：通过发射和接收超声波，生成呼吸道内部及周围组织的实时图像，清晰显示气管、支气管的管壁层次、黏膜情况，以及纵隔、肺门等区域的淋巴结、血管、肿物等结构，帮助了解病变的位置、大小、形态及与周围组织的关系。</w:t>
      </w:r>
    </w:p>
    <w:p w14:paraId="3A69A522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2.精准定位病灶 对于CT等影像学检查发现的肺部结节、肿块或其他可疑病变，超声探头可深入气道内，直接在病变附近进行扫描，准确确定病灶的具体位置，尤其对于肺外周小病灶或位于气道壁黏膜下的病变，能有效弥补常规支气管镜检查的盲区。</w:t>
      </w:r>
    </w:p>
    <w:p w14:paraId="09CBF5EB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3.引导经支气管肺活检（EBUS-TBLB） 对于肺外周病变，通过超声探头定位后，使用或者不使用导向鞘管固定病灶位置，配合活检钳或细胞刷进行活检，获取肺组织或细胞样本，有助于诊断肺部感染、间质性肺病、肿瘤等疾病，尤其适用于直径较小的肺结节或肿块。</w:t>
      </w:r>
    </w:p>
    <w:p w14:paraId="4A95FF2D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4.评估病变性质，鉴别良恶性病变 根据超声图像的特征，如病变的回声类型、边界清晰度、内部血流情况等，结合临床症状和其他检查结果，对病变的良恶性进行初步判断。</w:t>
      </w:r>
    </w:p>
    <w:p w14:paraId="240CE332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5.观察炎症反应 在肺部感染性疾病中，可帮助观察气道壁及周围组织的炎症反应程度，如黏膜充血、水肿、渗出等情况，辅助诊断感染的类型和范围。</w:t>
      </w:r>
    </w:p>
    <w:p w14:paraId="73B7A2A4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等线" w:hAnsi="等线" w:eastAsia="等线"/>
          <w:color w:val="auto"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6.监测治疗效果 在肺癌等疾病的治疗过程中，可通过定期进行呼吸内镜超声检查，观察病灶的大小、形态、血流等变化，评估治疗（如化疗、放疗、靶向治疗等）的效果，及时调整治疗方案。对于经支气管镜进行的介入治疗（如肿瘤消融、支架置入等），超声探头可实时监测治疗过程，确保操作的准确性和安全性，同时观察治疗后的组织反应和恢复情况。</w:t>
      </w:r>
    </w:p>
    <w:p w14:paraId="7ACE0D93">
      <w:pPr>
        <w:pStyle w:val="178"/>
        <w:numPr>
          <w:ilvl w:val="0"/>
          <w:numId w:val="0"/>
        </w:numPr>
        <w:ind w:left="0" w:firstLine="0"/>
        <w:rPr>
          <w:rFonts w:ascii="等线" w:hAnsi="等线" w:eastAsia="等线"/>
          <w:b/>
          <w:bCs/>
          <w:color w:val="auto"/>
          <w:sz w:val="21"/>
          <w:szCs w:val="21"/>
          <w:lang w:eastAsia="zh-CN"/>
        </w:rPr>
      </w:pPr>
      <w:r>
        <w:rPr>
          <w:rFonts w:ascii="等线" w:hAnsi="等线" w:eastAsia="等线"/>
          <w:b/>
          <w:bCs/>
          <w:color w:val="auto"/>
          <w:sz w:val="21"/>
          <w:szCs w:val="21"/>
          <w:lang w:val="en-US"/>
        </w:rPr>
        <w:t>二、具体参数要求</w:t>
      </w:r>
    </w:p>
    <w:p w14:paraId="55E32AC0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1、扫描方法：机械环形扫描</w:t>
      </w:r>
    </w:p>
    <w:p w14:paraId="3A8D1914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2、超声频率：20MHz</w:t>
      </w:r>
    </w:p>
    <w:p w14:paraId="0868B42A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3、有效长度：≥2150mm</w:t>
      </w:r>
    </w:p>
    <w:p w14:paraId="689207E9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4、全长：≥2200mm</w:t>
      </w:r>
    </w:p>
    <w:p w14:paraId="2B526422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5、插入部：≤1.4mm（先端侧），≤1.7mm（近端侧）</w:t>
      </w:r>
    </w:p>
    <w:p w14:paraId="50CECB9B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6、配合科室现有的主机使用</w:t>
      </w:r>
    </w:p>
    <w:p w14:paraId="70043CF2">
      <w:pPr>
        <w:pStyle w:val="178"/>
        <w:rPr>
          <w:rFonts w:ascii="等线" w:hAnsi="等线" w:eastAsia="等线"/>
          <w:b/>
          <w:bCs/>
          <w:color w:val="auto"/>
          <w:sz w:val="22"/>
          <w:szCs w:val="22"/>
          <w:lang w:eastAsia="zh-CN"/>
        </w:rPr>
      </w:pPr>
      <w:r>
        <w:rPr>
          <w:rFonts w:ascii="等线" w:hAnsi="等线" w:eastAsia="等线"/>
          <w:b/>
          <w:bCs/>
          <w:color w:val="auto"/>
          <w:sz w:val="21"/>
          <w:szCs w:val="21"/>
          <w:lang w:val="en-US"/>
        </w:rPr>
        <w:t>三、配置清单</w:t>
      </w:r>
    </w:p>
    <w:p w14:paraId="5A15C4AC">
      <w:pPr>
        <w:pStyle w:val="178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  <w:t>1.防水帽1个。</w:t>
      </w:r>
    </w:p>
    <w:p w14:paraId="106F1610">
      <w:pPr>
        <w:pStyle w:val="178"/>
        <w:spacing w:before="0" w:beforeAutospacing="0" w:after="0" w:afterAutospacing="0" w:line="240" w:lineRule="auto"/>
        <w:ind w:left="0" w:right="0" w:firstLine="0"/>
        <w:rPr>
          <w:rFonts w:hint="eastAsia" w:ascii="Times New Roman" w:hAnsi="Times New Roman" w:eastAsia="宋体" w:cs="Times New Roman"/>
          <w:color w:val="auto"/>
          <w:spacing w:val="0"/>
          <w:kern w:val="2"/>
          <w:position w:val="0"/>
          <w:sz w:val="21"/>
          <w:szCs w:val="24"/>
          <w:lang w:val="en-US" w:eastAsia="zh-CN" w:bidi="ar-SA"/>
        </w:rPr>
      </w:pPr>
    </w:p>
    <w:p w14:paraId="663A3135">
      <w:pPr>
        <w:pStyle w:val="179"/>
        <w:ind w:left="1750" w:right="1693"/>
        <w:jc w:val="center"/>
        <w:rPr>
          <w:rFonts w:hAnsi="宋体"/>
          <w:b/>
          <w:color w:val="auto"/>
          <w:sz w:val="32"/>
          <w:szCs w:val="32"/>
        </w:rPr>
      </w:pPr>
    </w:p>
    <w:p w14:paraId="0C2298A1">
      <w:pPr>
        <w:pStyle w:val="179"/>
        <w:ind w:left="1750" w:right="1693"/>
        <w:jc w:val="center"/>
        <w:rPr>
          <w:rFonts w:hAnsi="宋体"/>
          <w:b/>
          <w:color w:val="auto"/>
          <w:sz w:val="32"/>
          <w:szCs w:val="32"/>
        </w:rPr>
      </w:pPr>
    </w:p>
    <w:p w14:paraId="7E01066F">
      <w:pPr>
        <w:pStyle w:val="179"/>
        <w:ind w:left="1750" w:right="1693"/>
        <w:jc w:val="center"/>
        <w:rPr>
          <w:rFonts w:hAnsi="宋体"/>
          <w:b/>
          <w:color w:val="auto"/>
          <w:sz w:val="32"/>
          <w:szCs w:val="32"/>
        </w:rPr>
      </w:pPr>
    </w:p>
    <w:p w14:paraId="7F3EF019">
      <w:pPr>
        <w:pStyle w:val="178"/>
        <w:rPr>
          <w:color w:val="000000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440" w:right="1417" w:bottom="1440" w:left="1474" w:header="851" w:footer="992" w:gutter="0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E09BE">
    <w:pPr>
      <w:pStyle w:val="185"/>
      <w:framePr w:wrap="around" w:vAnchor="text" w:hAnchor="margin" w:xAlign="center" w:y="1"/>
      <w:rPr>
        <w:rStyle w:val="188"/>
      </w:rPr>
    </w:pPr>
    <w:r>
      <w:fldChar w:fldCharType="begin"/>
    </w:r>
    <w:r>
      <w:rPr>
        <w:rStyle w:val="188"/>
      </w:rPr>
      <w:instrText xml:space="preserve">PAGE  </w:instrText>
    </w:r>
    <w:r>
      <w:fldChar w:fldCharType="separate"/>
    </w:r>
    <w:r>
      <w:rPr>
        <w:rStyle w:val="188"/>
      </w:rPr>
      <w:t>- 3 -</w:t>
    </w:r>
    <w:r>
      <w:fldChar w:fldCharType="end"/>
    </w:r>
  </w:p>
  <w:p w14:paraId="4E4006E6">
    <w:pPr>
      <w:pStyle w:val="18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55C1">
    <w:pPr>
      <w:pStyle w:val="185"/>
      <w:framePr w:wrap="around" w:vAnchor="text" w:hAnchor="margin" w:xAlign="center" w:y="1"/>
      <w:rPr>
        <w:rStyle w:val="188"/>
      </w:rPr>
    </w:pPr>
    <w:r>
      <w:fldChar w:fldCharType="begin"/>
    </w:r>
    <w:r>
      <w:rPr>
        <w:rStyle w:val="188"/>
      </w:rPr>
      <w:instrText xml:space="preserve">PAGE  </w:instrText>
    </w:r>
    <w:r>
      <w:fldChar w:fldCharType="end"/>
    </w:r>
  </w:p>
  <w:p w14:paraId="1ABE17C5">
    <w:pPr>
      <w:pStyle w:val="1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72B0C">
    <w:pPr>
      <w:pStyle w:val="18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2949"/>
    <w:rsid w:val="00870BFD"/>
    <w:rsid w:val="00B27E97"/>
    <w:rsid w:val="01D408F4"/>
    <w:rsid w:val="027A76EE"/>
    <w:rsid w:val="03015CC8"/>
    <w:rsid w:val="049F37E8"/>
    <w:rsid w:val="04E42516"/>
    <w:rsid w:val="065430A6"/>
    <w:rsid w:val="075C1AB8"/>
    <w:rsid w:val="09D267DC"/>
    <w:rsid w:val="0C747880"/>
    <w:rsid w:val="0E9665F4"/>
    <w:rsid w:val="10E01064"/>
    <w:rsid w:val="129A199D"/>
    <w:rsid w:val="12EE5497"/>
    <w:rsid w:val="1437543F"/>
    <w:rsid w:val="15B76B61"/>
    <w:rsid w:val="17846A61"/>
    <w:rsid w:val="1A360CCA"/>
    <w:rsid w:val="1E153BFB"/>
    <w:rsid w:val="20D97016"/>
    <w:rsid w:val="25067563"/>
    <w:rsid w:val="25140E84"/>
    <w:rsid w:val="25236AA0"/>
    <w:rsid w:val="26867B60"/>
    <w:rsid w:val="2B0B769D"/>
    <w:rsid w:val="2B7901E6"/>
    <w:rsid w:val="2D4D587B"/>
    <w:rsid w:val="2FA7013B"/>
    <w:rsid w:val="2FDD2EE6"/>
    <w:rsid w:val="303C04E7"/>
    <w:rsid w:val="305331A8"/>
    <w:rsid w:val="329A1D6F"/>
    <w:rsid w:val="339D7F19"/>
    <w:rsid w:val="36565D65"/>
    <w:rsid w:val="398C643C"/>
    <w:rsid w:val="3C866502"/>
    <w:rsid w:val="3FB37A4B"/>
    <w:rsid w:val="413E130B"/>
    <w:rsid w:val="421C4874"/>
    <w:rsid w:val="43A0005B"/>
    <w:rsid w:val="46F70EE2"/>
    <w:rsid w:val="48237CB6"/>
    <w:rsid w:val="4923344C"/>
    <w:rsid w:val="49830203"/>
    <w:rsid w:val="4A3961AC"/>
    <w:rsid w:val="4B5C7DA3"/>
    <w:rsid w:val="4BE17CB5"/>
    <w:rsid w:val="4C431A27"/>
    <w:rsid w:val="4EFB6A8D"/>
    <w:rsid w:val="4F305AAC"/>
    <w:rsid w:val="4F42347C"/>
    <w:rsid w:val="504B0D2A"/>
    <w:rsid w:val="50CA4969"/>
    <w:rsid w:val="524644C3"/>
    <w:rsid w:val="531E7B67"/>
    <w:rsid w:val="541D3E32"/>
    <w:rsid w:val="56EF4625"/>
    <w:rsid w:val="593B6978"/>
    <w:rsid w:val="598B7851"/>
    <w:rsid w:val="59D2663D"/>
    <w:rsid w:val="5E9733E4"/>
    <w:rsid w:val="625C221A"/>
    <w:rsid w:val="63FC41B5"/>
    <w:rsid w:val="64210734"/>
    <w:rsid w:val="65F938CF"/>
    <w:rsid w:val="67BE4CCD"/>
    <w:rsid w:val="69B90DC8"/>
    <w:rsid w:val="6A0D5B9B"/>
    <w:rsid w:val="6CCB1707"/>
    <w:rsid w:val="6D5A4607"/>
    <w:rsid w:val="6DC24C48"/>
    <w:rsid w:val="6F086931"/>
    <w:rsid w:val="711710AD"/>
    <w:rsid w:val="71FE401B"/>
    <w:rsid w:val="74687EB2"/>
    <w:rsid w:val="74F14380"/>
    <w:rsid w:val="74FB5A2B"/>
    <w:rsid w:val="753E0AC3"/>
    <w:rsid w:val="765F0658"/>
    <w:rsid w:val="76650784"/>
    <w:rsid w:val="78AF1746"/>
    <w:rsid w:val="79D113B6"/>
    <w:rsid w:val="7CFF3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2">
    <w:name w:val="heading 1"/>
    <w:next w:val="1"/>
    <w:link w:val="32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beforeAutospacing="0" w:after="200" w:afterAutospacing="0" w:line="240" w:lineRule="auto"/>
      <w:ind w:left="0" w:right="0" w:firstLine="0"/>
      <w:jc w:val="left"/>
      <w:outlineLvl w:val="0"/>
    </w:pPr>
    <w:rPr>
      <w:rFonts w:ascii="Arial" w:hAnsi="Arial" w:eastAsia="Arial" w:cs="Arial"/>
      <w:color w:val="auto"/>
      <w:spacing w:val="0"/>
      <w:position w:val="0"/>
      <w:sz w:val="40"/>
      <w:szCs w:val="40"/>
      <w:lang w:val="en-US" w:eastAsia="en-US" w:bidi="en-US"/>
    </w:rPr>
  </w:style>
  <w:style w:type="paragraph" w:styleId="3">
    <w:name w:val="heading 2"/>
    <w:next w:val="1"/>
    <w:link w:val="33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beforeAutospacing="0" w:after="200" w:afterAutospacing="0" w:line="240" w:lineRule="auto"/>
      <w:ind w:left="0" w:right="0" w:firstLine="0"/>
      <w:jc w:val="left"/>
      <w:outlineLvl w:val="1"/>
    </w:pPr>
    <w:rPr>
      <w:rFonts w:ascii="Arial" w:hAnsi="Arial" w:eastAsia="Arial" w:cs="Arial"/>
      <w:color w:val="auto"/>
      <w:spacing w:val="0"/>
      <w:position w:val="0"/>
      <w:sz w:val="34"/>
      <w:szCs w:val="22"/>
      <w:lang w:val="en-US" w:eastAsia="en-US" w:bidi="en-US"/>
    </w:rPr>
  </w:style>
  <w:style w:type="paragraph" w:styleId="4">
    <w:name w:val="heading 3"/>
    <w:next w:val="1"/>
    <w:link w:val="34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beforeAutospacing="0" w:after="200" w:afterAutospacing="0" w:line="240" w:lineRule="auto"/>
      <w:ind w:left="0" w:right="0" w:firstLine="0"/>
      <w:jc w:val="left"/>
      <w:outlineLvl w:val="2"/>
    </w:pPr>
    <w:rPr>
      <w:rFonts w:ascii="Arial" w:hAnsi="Arial" w:eastAsia="Arial" w:cs="Arial"/>
      <w:color w:val="auto"/>
      <w:spacing w:val="0"/>
      <w:position w:val="0"/>
      <w:sz w:val="30"/>
      <w:szCs w:val="30"/>
      <w:lang w:val="en-US" w:eastAsia="en-US" w:bidi="en-US"/>
    </w:rPr>
  </w:style>
  <w:style w:type="paragraph" w:styleId="5">
    <w:name w:val="heading 4"/>
    <w:next w:val="1"/>
    <w:link w:val="35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beforeAutospacing="0" w:after="200" w:afterAutospacing="0" w:line="240" w:lineRule="auto"/>
      <w:ind w:left="0" w:right="0" w:firstLine="0"/>
      <w:jc w:val="left"/>
      <w:outlineLvl w:val="3"/>
    </w:pPr>
    <w:rPr>
      <w:rFonts w:ascii="Arial" w:hAnsi="Arial" w:eastAsia="Arial" w:cs="Arial"/>
      <w:b/>
      <w:bCs/>
      <w:color w:val="auto"/>
      <w:spacing w:val="0"/>
      <w:position w:val="0"/>
      <w:sz w:val="26"/>
      <w:szCs w:val="26"/>
      <w:lang w:val="en-US" w:eastAsia="en-US" w:bidi="en-US"/>
    </w:rPr>
  </w:style>
  <w:style w:type="paragraph" w:styleId="6">
    <w:name w:val="heading 5"/>
    <w:next w:val="1"/>
    <w:link w:val="36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beforeAutospacing="0" w:after="200" w:afterAutospacing="0" w:line="240" w:lineRule="auto"/>
      <w:ind w:left="0" w:right="0" w:firstLine="0"/>
      <w:jc w:val="left"/>
      <w:outlineLvl w:val="4"/>
    </w:pPr>
    <w:rPr>
      <w:rFonts w:ascii="Arial" w:hAnsi="Arial" w:eastAsia="Arial" w:cs="Arial"/>
      <w:b/>
      <w:bCs/>
      <w:color w:val="auto"/>
      <w:spacing w:val="0"/>
      <w:position w:val="0"/>
      <w:sz w:val="24"/>
      <w:szCs w:val="24"/>
      <w:lang w:val="en-US" w:eastAsia="en-US" w:bidi="en-US"/>
    </w:rPr>
  </w:style>
  <w:style w:type="paragraph" w:styleId="7">
    <w:name w:val="heading 6"/>
    <w:next w:val="1"/>
    <w:link w:val="37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beforeAutospacing="0" w:after="200" w:afterAutospacing="0" w:line="240" w:lineRule="auto"/>
      <w:ind w:left="0" w:right="0" w:firstLine="0"/>
      <w:jc w:val="left"/>
      <w:outlineLvl w:val="5"/>
    </w:pPr>
    <w:rPr>
      <w:rFonts w:ascii="Arial" w:hAnsi="Arial" w:eastAsia="Arial" w:cs="Arial"/>
      <w:b/>
      <w:bCs/>
      <w:color w:val="auto"/>
      <w:spacing w:val="0"/>
      <w:position w:val="0"/>
      <w:sz w:val="22"/>
      <w:szCs w:val="22"/>
      <w:lang w:val="en-US" w:eastAsia="en-US" w:bidi="en-US"/>
    </w:rPr>
  </w:style>
  <w:style w:type="paragraph" w:styleId="8">
    <w:name w:val="heading 7"/>
    <w:next w:val="1"/>
    <w:link w:val="38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beforeAutospacing="0" w:after="200" w:afterAutospacing="0" w:line="240" w:lineRule="auto"/>
      <w:ind w:left="0" w:right="0" w:firstLine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position w:val="0"/>
      <w:sz w:val="22"/>
      <w:szCs w:val="22"/>
      <w:lang w:val="en-US" w:eastAsia="en-US" w:bidi="en-US"/>
    </w:rPr>
  </w:style>
  <w:style w:type="paragraph" w:styleId="9">
    <w:name w:val="heading 8"/>
    <w:next w:val="1"/>
    <w:link w:val="39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beforeAutospacing="0" w:after="200" w:afterAutospacing="0" w:line="240" w:lineRule="auto"/>
      <w:ind w:left="0" w:right="0" w:firstLine="0"/>
      <w:jc w:val="left"/>
      <w:outlineLvl w:val="7"/>
    </w:pPr>
    <w:rPr>
      <w:rFonts w:ascii="Arial" w:hAnsi="Arial" w:eastAsia="Arial" w:cs="Arial"/>
      <w:i/>
      <w:iCs/>
      <w:color w:val="auto"/>
      <w:spacing w:val="0"/>
      <w:position w:val="0"/>
      <w:sz w:val="22"/>
      <w:szCs w:val="22"/>
      <w:lang w:val="en-US" w:eastAsia="en-US" w:bidi="en-US"/>
    </w:rPr>
  </w:style>
  <w:style w:type="paragraph" w:styleId="10">
    <w:name w:val="heading 9"/>
    <w:next w:val="1"/>
    <w:link w:val="40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beforeAutospacing="0" w:after="200" w:afterAutospacing="0" w:line="240" w:lineRule="auto"/>
      <w:ind w:left="0" w:right="0" w:firstLine="0"/>
      <w:jc w:val="left"/>
      <w:outlineLvl w:val="8"/>
    </w:pPr>
    <w:rPr>
      <w:rFonts w:ascii="Arial" w:hAnsi="Arial" w:eastAsia="Arial" w:cs="Arial"/>
      <w:i/>
      <w:iCs/>
      <w:color w:val="auto"/>
      <w:spacing w:val="0"/>
      <w:position w:val="0"/>
      <w:sz w:val="21"/>
      <w:szCs w:val="21"/>
      <w:lang w:val="en-US" w:eastAsia="en-US" w:bidi="en-US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1701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12">
    <w:name w:val="caption"/>
    <w:next w:val="1"/>
    <w:semiHidden/>
    <w:unhideWhenUsed/>
    <w:qFormat/>
    <w:uiPriority w:val="3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76" w:lineRule="auto"/>
      <w:ind w:left="0" w:right="0" w:firstLine="0"/>
      <w:jc w:val="left"/>
    </w:pPr>
    <w:rPr>
      <w:rFonts w:ascii="Times New Roman" w:hAnsi="Times New Roman" w:eastAsia="宋体" w:cs="Times New Roman"/>
      <w:b/>
      <w:bCs/>
      <w:color w:val="4F81BD" w:themeColor="accent1"/>
      <w:spacing w:val="0"/>
      <w:position w:val="0"/>
      <w:sz w:val="18"/>
      <w:szCs w:val="18"/>
      <w:lang w:val="en-US" w:eastAsia="en-US" w:bidi="en-US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1134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14">
    <w:name w:val="toc 3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567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15">
    <w:name w:val="Plain Text"/>
    <w:basedOn w:val="1"/>
    <w:qFormat/>
    <w:uiPriority w:val="0"/>
    <w:rPr>
      <w:rFonts w:ascii="宋体" w:hAnsi="Courier New"/>
      <w:szCs w:val="21"/>
    </w:rPr>
  </w:style>
  <w:style w:type="paragraph" w:styleId="16">
    <w:name w:val="toc 8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1984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17">
    <w:name w:val="footer"/>
    <w:link w:val="50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18">
    <w:name w:val="header"/>
    <w:link w:val="48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19">
    <w:name w:val="toc 1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20">
    <w:name w:val="toc 4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85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21">
    <w:name w:val="Subtitle"/>
    <w:link w:val="43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beforeAutospacing="0" w:after="20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4"/>
      <w:szCs w:val="24"/>
      <w:lang w:val="en-US" w:eastAsia="en-US" w:bidi="en-US"/>
    </w:rPr>
  </w:style>
  <w:style w:type="paragraph" w:styleId="22">
    <w:name w:val="footnote text"/>
    <w:link w:val="176"/>
    <w:semiHidden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4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18"/>
      <w:szCs w:val="22"/>
      <w:lang w:val="en-US" w:eastAsia="en-US" w:bidi="en-US"/>
    </w:rPr>
  </w:style>
  <w:style w:type="paragraph" w:styleId="23">
    <w:name w:val="toc 6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1417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24">
    <w:name w:val="toc 2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283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25">
    <w:name w:val="toc 9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57" w:afterAutospacing="0" w:line="240" w:lineRule="auto"/>
      <w:ind w:left="2268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26">
    <w:name w:val="Title"/>
    <w:link w:val="42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00" w:beforeAutospacing="0" w:after="200" w:afterAutospacing="0" w:line="240" w:lineRule="auto"/>
      <w:ind w:left="0" w:right="0" w:firstLine="0"/>
      <w:contextualSpacing/>
      <w:jc w:val="left"/>
    </w:pPr>
    <w:rPr>
      <w:rFonts w:ascii="Times New Roman" w:hAnsi="Times New Roman" w:eastAsia="宋体" w:cs="Times New Roman"/>
      <w:color w:val="auto"/>
      <w:spacing w:val="0"/>
      <w:position w:val="0"/>
      <w:sz w:val="48"/>
      <w:szCs w:val="48"/>
      <w:lang w:val="en-US" w:eastAsia="en-US" w:bidi="en-US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unhideWhenUsed/>
    <w:qFormat/>
    <w:uiPriority w:val="99"/>
    <w:rPr>
      <w:vertAlign w:val="superscript"/>
    </w:rPr>
  </w:style>
  <w:style w:type="character" w:customStyle="1" w:styleId="32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3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4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5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7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9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1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2">
    <w:name w:val="Title Char"/>
    <w:link w:val="26"/>
    <w:qFormat/>
    <w:uiPriority w:val="10"/>
    <w:rPr>
      <w:sz w:val="48"/>
      <w:szCs w:val="48"/>
    </w:rPr>
  </w:style>
  <w:style w:type="character" w:customStyle="1" w:styleId="43">
    <w:name w:val="Subtitle Char"/>
    <w:link w:val="21"/>
    <w:qFormat/>
    <w:uiPriority w:val="11"/>
    <w:rPr>
      <w:sz w:val="24"/>
      <w:szCs w:val="24"/>
    </w:rPr>
  </w:style>
  <w:style w:type="paragraph" w:styleId="44">
    <w:name w:val="Quote"/>
    <w:link w:val="45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720" w:right="720" w:firstLine="0"/>
      <w:jc w:val="left"/>
    </w:pPr>
    <w:rPr>
      <w:rFonts w:ascii="Times New Roman" w:hAnsi="Times New Roman" w:eastAsia="宋体" w:cs="Times New Roman"/>
      <w:i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5">
    <w:name w:val="Quote Char"/>
    <w:link w:val="44"/>
    <w:qFormat/>
    <w:uiPriority w:val="29"/>
    <w:rPr>
      <w:i/>
    </w:rPr>
  </w:style>
  <w:style w:type="paragraph" w:styleId="46">
    <w:name w:val="Intense Quote"/>
    <w:link w:val="4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spacing w:before="0" w:beforeAutospacing="0" w:after="0" w:afterAutospacing="0" w:line="240" w:lineRule="auto"/>
      <w:ind w:left="720" w:right="720" w:firstLine="0"/>
      <w:contextualSpacing w:val="0"/>
      <w:jc w:val="left"/>
    </w:pPr>
    <w:rPr>
      <w:rFonts w:ascii="Times New Roman" w:hAnsi="Times New Roman" w:eastAsia="宋体" w:cs="Times New Roman"/>
      <w:i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7">
    <w:name w:val="Intense Quote Char"/>
    <w:link w:val="46"/>
    <w:qFormat/>
    <w:uiPriority w:val="30"/>
    <w:rPr>
      <w:i/>
    </w:rPr>
  </w:style>
  <w:style w:type="character" w:customStyle="1" w:styleId="48">
    <w:name w:val="Header Char"/>
    <w:link w:val="18"/>
    <w:qFormat/>
    <w:uiPriority w:val="99"/>
  </w:style>
  <w:style w:type="character" w:customStyle="1" w:styleId="49">
    <w:name w:val="Footer Char"/>
    <w:link w:val="17"/>
    <w:qFormat/>
    <w:uiPriority w:val="99"/>
  </w:style>
  <w:style w:type="character" w:customStyle="1" w:styleId="50">
    <w:name w:val="Caption Char"/>
    <w:link w:val="17"/>
    <w:qFormat/>
    <w:uiPriority w:val="99"/>
  </w:style>
  <w:style w:type="table" w:customStyle="1" w:styleId="51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3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4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5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6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7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8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59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0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1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2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3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4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5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66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67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68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69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0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1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2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3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4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5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6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7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8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9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80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1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2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3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4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5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6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87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88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89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90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91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2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3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5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6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7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8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9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6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07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08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09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10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11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2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13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4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15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16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17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18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19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20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1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2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3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4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5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6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7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8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29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30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31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2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3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4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5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36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37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38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39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40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41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2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3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4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9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6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7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8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9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0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1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2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3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4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5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6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7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8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9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0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1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2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3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4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5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6">
    <w:name w:val="Footnote Text Char"/>
    <w:link w:val="22"/>
    <w:qFormat/>
    <w:uiPriority w:val="99"/>
    <w:rPr>
      <w:sz w:val="18"/>
    </w:rPr>
  </w:style>
  <w:style w:type="paragraph" w:customStyle="1" w:styleId="177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customStyle="1" w:styleId="178">
    <w:name w:val="正文1"/>
    <w:link w:val="189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21"/>
      <w:szCs w:val="24"/>
      <w:lang w:val="en-US" w:eastAsia="zh-CN" w:bidi="ar-SA"/>
    </w:rPr>
  </w:style>
  <w:style w:type="paragraph" w:customStyle="1" w:styleId="179">
    <w:name w:val="标题 11"/>
    <w:basedOn w:val="178"/>
    <w:next w:val="178"/>
    <w:qFormat/>
    <w:uiPriority w:val="0"/>
    <w:pPr>
      <w:spacing w:before="12"/>
      <w:ind w:left="213"/>
      <w:outlineLvl w:val="0"/>
    </w:pPr>
    <w:rPr>
      <w:rFonts w:ascii="等线" w:hAnsi="等线" w:eastAsia="等线"/>
      <w:b/>
      <w:bCs/>
      <w:sz w:val="32"/>
      <w:szCs w:val="32"/>
      <w:lang w:val="zh-CN" w:eastAsia="zh-CN" w:bidi="zh-CN"/>
    </w:rPr>
  </w:style>
  <w:style w:type="character" w:customStyle="1" w:styleId="180">
    <w:name w:val="默认段落字体1"/>
    <w:link w:val="178"/>
    <w:semiHidden/>
    <w:qFormat/>
    <w:uiPriority w:val="0"/>
  </w:style>
  <w:style w:type="table" w:customStyle="1" w:styleId="181">
    <w:name w:val="普通表格1"/>
    <w:semiHidden/>
    <w:qFormat/>
    <w:uiPriority w:val="0"/>
  </w:style>
  <w:style w:type="paragraph" w:customStyle="1" w:styleId="182">
    <w:name w:val="正文文本缩进1"/>
    <w:basedOn w:val="178"/>
    <w:qFormat/>
    <w:uiPriority w:val="0"/>
    <w:pPr>
      <w:spacing w:line="360" w:lineRule="auto"/>
      <w:ind w:firstLine="480"/>
    </w:pPr>
    <w:rPr>
      <w:color w:val="FF0000"/>
      <w:sz w:val="24"/>
    </w:rPr>
  </w:style>
  <w:style w:type="paragraph" w:customStyle="1" w:styleId="183">
    <w:name w:val="纯文本1"/>
    <w:basedOn w:val="178"/>
    <w:qFormat/>
    <w:uiPriority w:val="0"/>
    <w:rPr>
      <w:rFonts w:ascii="宋体" w:hAnsi="Courier New"/>
      <w:szCs w:val="21"/>
    </w:rPr>
  </w:style>
  <w:style w:type="paragraph" w:customStyle="1" w:styleId="184">
    <w:name w:val="批注框文本1"/>
    <w:basedOn w:val="178"/>
    <w:semiHidden/>
    <w:qFormat/>
    <w:uiPriority w:val="0"/>
    <w:rPr>
      <w:sz w:val="18"/>
      <w:szCs w:val="18"/>
    </w:rPr>
  </w:style>
  <w:style w:type="paragraph" w:customStyle="1" w:styleId="185">
    <w:name w:val="页脚1"/>
    <w:basedOn w:val="17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6">
    <w:name w:val="页眉1"/>
    <w:basedOn w:val="17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187">
    <w:name w:val="网格型1"/>
    <w:basedOn w:val="181"/>
    <w:qFormat/>
    <w:uiPriority w:val="0"/>
    <w:pPr>
      <w:widowControl w:val="0"/>
      <w:jc w:val="both"/>
    </w:pPr>
  </w:style>
  <w:style w:type="character" w:customStyle="1" w:styleId="188">
    <w:name w:val="页码1"/>
    <w:basedOn w:val="180"/>
    <w:link w:val="178"/>
    <w:qFormat/>
    <w:uiPriority w:val="0"/>
  </w:style>
  <w:style w:type="character" w:customStyle="1" w:styleId="189">
    <w:name w:val="超链接1"/>
    <w:basedOn w:val="180"/>
    <w:link w:val="178"/>
    <w:qFormat/>
    <w:uiPriority w:val="0"/>
    <w:rPr>
      <w:color w:val="0000FF"/>
      <w:u w:val="single"/>
    </w:rPr>
  </w:style>
  <w:style w:type="paragraph" w:styleId="190">
    <w:name w:val="List Paragraph"/>
    <w:basedOn w:val="178"/>
    <w:qFormat/>
    <w:uiPriority w:val="0"/>
    <w:pPr>
      <w:spacing w:before="86"/>
      <w:ind w:left="191" w:hanging="119"/>
    </w:pPr>
    <w:rPr>
      <w:rFonts w:ascii="等线" w:hAnsi="等线" w:eastAsia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3353</Words>
  <Characters>3444</Characters>
  <TotalTime>10</TotalTime>
  <ScaleCrop>false</ScaleCrop>
  <LinksUpToDate>false</LinksUpToDate>
  <CharactersWithSpaces>3721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2026-01-15T07:28:00Z</dcterms:created>
  <dc:creator>胡国平</dc:creator>
  <cp:lastModifiedBy>属猫啲兔子</cp:lastModifiedBy>
  <cp:lastPrinted>2026-01-19T08:14:00Z</cp:lastPrinted>
  <dcterms:modified xsi:type="dcterms:W3CDTF">2026-03-06T02:25:00Z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54E54D21235D4DE28E2BA74228441CE5_13</vt:lpwstr>
  </property>
  <property fmtid="{D5CDD505-2E9C-101B-9397-08002B2CF9AE}" pid="4" name="KSOTemplateDocerSaveRecord">
    <vt:lpwstr>eyJoZGlkIjoiOGM0MTdjN2IwM2QzZWY5ZmEwOTRhZTk2ZDk4YmY4ZjMiLCJ1c2VySWQiOiI4MDI5OTMwMTYifQ==</vt:lpwstr>
  </property>
</Properties>
</file>