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31DF3">
      <w:pPr>
        <w:jc w:val="center"/>
        <w:textAlignment w:val="baseline"/>
        <w:rPr>
          <w:rFonts w:hint="eastAsia" w:ascii="等线" w:hAnsi="等线" w:eastAsia="等线" w:cs="微软雅黑"/>
          <w:b/>
          <w:bCs/>
          <w:color w:val="auto"/>
          <w:sz w:val="36"/>
          <w:szCs w:val="36"/>
        </w:rPr>
      </w:pPr>
      <w:r>
        <w:rPr>
          <w:rFonts w:hint="eastAsia" w:ascii="等线" w:hAnsi="等线" w:eastAsia="等线" w:cs="微软雅黑"/>
          <w:b/>
          <w:bCs/>
          <w:color w:val="auto"/>
          <w:sz w:val="36"/>
          <w:szCs w:val="36"/>
        </w:rPr>
        <w:t>治疗</w:t>
      </w:r>
      <w:bookmarkStart w:id="1" w:name="_GoBack"/>
      <w:bookmarkEnd w:id="1"/>
      <w:r>
        <w:rPr>
          <w:rFonts w:hint="eastAsia" w:ascii="等线" w:hAnsi="等线" w:eastAsia="等线" w:cs="微软雅黑"/>
          <w:b/>
          <w:bCs/>
          <w:color w:val="auto"/>
          <w:sz w:val="36"/>
          <w:szCs w:val="36"/>
        </w:rPr>
        <w:t>镜参数</w:t>
      </w:r>
    </w:p>
    <w:p w14:paraId="4C7A8C85">
      <w:pPr>
        <w:ind w:firstLine="240" w:firstLineChars="100"/>
        <w:jc w:val="left"/>
        <w:textAlignment w:val="baseline"/>
        <w:rPr>
          <w:rFonts w:ascii="等线" w:hAnsi="等线" w:eastAsia="等线" w:cs="宋体"/>
          <w:b/>
          <w:bCs/>
          <w:color w:val="auto"/>
          <w:sz w:val="24"/>
        </w:rPr>
      </w:pPr>
      <w:r>
        <w:rPr>
          <w:rFonts w:hint="eastAsia" w:ascii="等线" w:hAnsi="等线" w:eastAsia="等线" w:cs="宋体"/>
          <w:b/>
          <w:bCs/>
          <w:color w:val="auto"/>
          <w:sz w:val="24"/>
        </w:rPr>
        <w:t>评分要求：</w:t>
      </w:r>
    </w:p>
    <w:p w14:paraId="0E6D8D53">
      <w:pPr>
        <w:spacing w:line="440" w:lineRule="exact"/>
        <w:ind w:firstLine="240" w:firstLineChars="100"/>
        <w:jc w:val="left"/>
        <w:textAlignment w:val="baseline"/>
        <w:rPr>
          <w:rFonts w:ascii="等线" w:hAnsi="等线" w:eastAsia="等线" w:cs="宋体"/>
          <w:color w:val="auto"/>
          <w:sz w:val="24"/>
        </w:rPr>
      </w:pPr>
      <w:r>
        <w:rPr>
          <w:rFonts w:hint="eastAsia" w:ascii="等线" w:hAnsi="等线" w:eastAsia="等线" w:cs="宋体"/>
          <w:color w:val="auto"/>
          <w:sz w:val="24"/>
        </w:rPr>
        <w:t>标记“▲”为实质性条款，不满足</w:t>
      </w:r>
      <w:r>
        <w:rPr>
          <w:rFonts w:hint="eastAsia" w:ascii="等线" w:hAnsi="等线" w:eastAsia="等线" w:cs="宋体"/>
          <w:color w:val="auto"/>
          <w:sz w:val="24"/>
          <w:lang w:val="en-US" w:eastAsia="zh-CN"/>
        </w:rPr>
        <w:t>作</w:t>
      </w:r>
      <w:r>
        <w:rPr>
          <w:rFonts w:hint="eastAsia" w:ascii="等线" w:hAnsi="等线" w:eastAsia="等线" w:cs="宋体"/>
          <w:color w:val="auto"/>
          <w:sz w:val="24"/>
        </w:rPr>
        <w:t>无效投标处理；标记“★”号为重要要求，不满足仅作扣分处理。但标记“★”的条款必须提供相应证明材料予以证明，否则评标委员会将可能不予以认可。</w:t>
      </w:r>
    </w:p>
    <w:p w14:paraId="6022ECF8">
      <w:pPr>
        <w:spacing w:line="440" w:lineRule="exact"/>
        <w:jc w:val="left"/>
        <w:textAlignment w:val="baseline"/>
        <w:rPr>
          <w:rFonts w:ascii="等线" w:hAnsi="等线" w:eastAsia="等线" w:cs="宋体"/>
          <w:color w:val="auto"/>
          <w:sz w:val="24"/>
        </w:rPr>
      </w:pPr>
      <w:r>
        <w:rPr>
          <w:rFonts w:hint="eastAsia" w:ascii="等线" w:hAnsi="等线" w:eastAsia="等线" w:cs="宋体"/>
          <w:color w:val="auto"/>
          <w:sz w:val="24"/>
        </w:rPr>
        <w:t>（大型、特种、计量设备等，可能需要</w:t>
      </w:r>
      <w:r>
        <w:rPr>
          <w:rFonts w:hint="eastAsia" w:ascii="等线" w:hAnsi="等线" w:eastAsia="等线" w:cs="宋体"/>
          <w:b/>
          <w:bCs/>
          <w:color w:val="auto"/>
          <w:sz w:val="24"/>
        </w:rPr>
        <w:t>不可预见的辅助必要配套</w:t>
      </w:r>
      <w:r>
        <w:rPr>
          <w:rFonts w:hint="eastAsia" w:ascii="等线" w:hAnsi="等线" w:eastAsia="等线" w:cs="宋体"/>
          <w:color w:val="auto"/>
          <w:sz w:val="24"/>
        </w:rPr>
        <w:t>的加入）</w:t>
      </w:r>
    </w:p>
    <w:p w14:paraId="784DEE33">
      <w:pPr>
        <w:spacing w:line="440" w:lineRule="exact"/>
        <w:ind w:firstLine="240" w:firstLineChars="100"/>
        <w:jc w:val="left"/>
        <w:textAlignment w:val="baseline"/>
        <w:rPr>
          <w:rFonts w:ascii="等线" w:hAnsi="等线" w:eastAsia="等线" w:cs="宋体"/>
          <w:b/>
          <w:bCs/>
          <w:color w:val="auto"/>
          <w:sz w:val="24"/>
        </w:rPr>
      </w:pPr>
      <w:r>
        <w:rPr>
          <w:rFonts w:hint="eastAsia" w:ascii="等线" w:hAnsi="等线" w:eastAsia="等线" w:cs="宋体"/>
          <w:b/>
          <w:bCs/>
          <w:color w:val="auto"/>
          <w:sz w:val="24"/>
        </w:rPr>
        <w:t>总体项目要求：</w:t>
      </w:r>
    </w:p>
    <w:p w14:paraId="64D9A437">
      <w:pPr>
        <w:pStyle w:val="2"/>
        <w:rPr>
          <w:rFonts w:hint="eastAsia" w:ascii="等线" w:hAnsi="等线" w:eastAsia="等线" w:cs="宋体"/>
          <w:color w:val="auto"/>
          <w:sz w:val="24"/>
        </w:rPr>
      </w:pPr>
      <w:r>
        <w:rPr>
          <w:rFonts w:hint="eastAsia" w:ascii="等线" w:hAnsi="等线" w:eastAsia="等线" w:cs="宋体"/>
          <w:color w:val="auto"/>
          <w:sz w:val="24"/>
        </w:rPr>
        <w:t>交钥匙工程：乙方负责全部产品的安装调试后直接交付运行。在保修期内，乙方保证甲方能够合法应用该器械/服务。在此过程中，甲方应当提供一切必要支持。若可能出现的后续证件、手续，乙方必须提供办理的流程及方法。</w:t>
      </w:r>
    </w:p>
    <w:p w14:paraId="404266EE">
      <w:pPr>
        <w:spacing w:line="400" w:lineRule="exact"/>
        <w:textAlignment w:val="baseline"/>
        <w:rPr>
          <w:rFonts w:hint="eastAsia" w:ascii="等线" w:hAnsi="等线" w:eastAsia="等线" w:cs="宋体"/>
          <w:b/>
          <w:bCs w:val="0"/>
          <w:color w:val="auto"/>
          <w:sz w:val="24"/>
        </w:rPr>
      </w:pPr>
      <w:r>
        <w:rPr>
          <w:rFonts w:hint="eastAsia" w:ascii="等线" w:hAnsi="等线" w:eastAsia="等线" w:cs="宋体"/>
          <w:b/>
          <w:bCs w:val="0"/>
          <w:color w:val="auto"/>
          <w:sz w:val="24"/>
          <w:lang w:val="en-US" w:eastAsia="zh-CN"/>
        </w:rPr>
        <w:t>一、主要用途：</w:t>
      </w:r>
    </w:p>
    <w:p w14:paraId="615F311A">
      <w:pPr>
        <w:spacing w:line="400" w:lineRule="exact"/>
        <w:ind w:firstLine="480" w:firstLineChars="200"/>
        <w:textAlignment w:val="baseline"/>
        <w:rPr>
          <w:rFonts w:hint="default" w:ascii="等线" w:hAnsi="等线" w:eastAsia="等线" w:cs="宋体"/>
          <w:bCs/>
          <w:color w:val="auto"/>
          <w:sz w:val="24"/>
          <w:lang w:val="en-US" w:eastAsia="zh-CN"/>
        </w:rPr>
      </w:pPr>
      <w:r>
        <w:rPr>
          <w:rFonts w:hint="eastAsia" w:ascii="等线" w:hAnsi="等线" w:eastAsia="等线" w:cs="宋体"/>
          <w:bCs/>
          <w:color w:val="auto"/>
          <w:sz w:val="24"/>
          <w:lang w:val="en-US" w:eastAsia="zh-CN"/>
        </w:rPr>
        <w:t>电子支气管镜检查是呼吸系统疾病重要的诊治手段之一，它对于气管—支气管病变、肺部占位，尤其是肺门占位、肺结核、肺不张、肺感染、气管—支气管内异物等疾病诊断及治疗具有十分重要的价值。重症患者肺部感染患者占大多数，需使用纤支镜进行取肺泡灌洗液检查、取深部分泌物检查、咬检、清除深部分泌物及肺泡灌洗等诊疗手段，在重症患者呼吸系统的诊治中起非常重要的作用。</w:t>
      </w:r>
    </w:p>
    <w:p w14:paraId="558EF506">
      <w:pPr>
        <w:spacing w:line="400" w:lineRule="exact"/>
        <w:textAlignment w:val="baseline"/>
        <w:rPr>
          <w:rFonts w:hint="default" w:ascii="等线" w:hAnsi="等线" w:eastAsia="等线" w:cs="宋体"/>
          <w:bCs/>
          <w:color w:val="auto"/>
          <w:sz w:val="24"/>
        </w:rPr>
      </w:pPr>
      <w:r>
        <w:rPr>
          <w:rFonts w:hint="eastAsia" w:ascii="等线" w:hAnsi="等线" w:eastAsia="等线" w:cs="宋体"/>
          <w:bCs/>
          <w:color w:val="auto"/>
          <w:sz w:val="24"/>
          <w:lang w:val="en-US" w:eastAsia="zh-CN"/>
        </w:rPr>
        <w:t>具体用途：1.清除气道分泌物，改善通气功能，留取分泌物及肺泡灌洗液送检病原学检查。</w:t>
      </w:r>
      <w:r>
        <w:rPr>
          <w:rFonts w:hint="default" w:ascii="等线" w:hAnsi="等线" w:eastAsia="等线" w:cs="宋体"/>
          <w:bCs/>
          <w:color w:val="auto"/>
          <w:sz w:val="24"/>
          <w:lang w:val="en-US" w:eastAsia="zh-CN"/>
        </w:rPr>
        <w:t>2. </w:t>
      </w:r>
      <w:r>
        <w:rPr>
          <w:rFonts w:hint="eastAsia" w:ascii="等线" w:hAnsi="等线" w:eastAsia="等线" w:cs="宋体"/>
          <w:bCs/>
          <w:color w:val="auto"/>
          <w:sz w:val="24"/>
          <w:lang w:val="en-US" w:eastAsia="zh-CN"/>
        </w:rPr>
        <w:t>异物取出，防止窒息。</w:t>
      </w:r>
      <w:r>
        <w:rPr>
          <w:rFonts w:hint="default" w:ascii="等线" w:hAnsi="等线" w:eastAsia="等线" w:cs="宋体"/>
          <w:bCs/>
          <w:color w:val="auto"/>
          <w:sz w:val="24"/>
          <w:lang w:val="en-US" w:eastAsia="zh-CN"/>
        </w:rPr>
        <w:t>3. </w:t>
      </w:r>
      <w:r>
        <w:rPr>
          <w:rFonts w:hint="eastAsia" w:ascii="等线" w:hAnsi="等线" w:eastAsia="等线" w:cs="宋体"/>
          <w:bCs/>
          <w:color w:val="auto"/>
          <w:sz w:val="24"/>
          <w:lang w:val="en-US" w:eastAsia="zh-CN"/>
        </w:rPr>
        <w:t>协助诊断纵膈及肺门病变。</w:t>
      </w:r>
      <w:r>
        <w:rPr>
          <w:rFonts w:hint="default" w:ascii="等线" w:hAnsi="等线" w:eastAsia="等线" w:cs="宋体"/>
          <w:bCs/>
          <w:color w:val="auto"/>
          <w:sz w:val="24"/>
          <w:lang w:val="en-US" w:eastAsia="zh-CN"/>
        </w:rPr>
        <w:t>4. </w:t>
      </w:r>
      <w:r>
        <w:rPr>
          <w:rFonts w:hint="eastAsia" w:ascii="等线" w:hAnsi="等线" w:eastAsia="等线" w:cs="宋体"/>
          <w:bCs/>
          <w:color w:val="auto"/>
          <w:sz w:val="24"/>
          <w:lang w:val="en-US" w:eastAsia="zh-CN"/>
        </w:rPr>
        <w:t>呼吸介入治疗，如气道良性狭窄、气道内肿瘤等。</w:t>
      </w:r>
      <w:r>
        <w:rPr>
          <w:rFonts w:hint="default" w:ascii="等线" w:hAnsi="等线" w:eastAsia="等线" w:cs="宋体"/>
          <w:bCs/>
          <w:color w:val="auto"/>
          <w:sz w:val="24"/>
          <w:lang w:val="en-US" w:eastAsia="zh-CN"/>
        </w:rPr>
        <w:t>7. </w:t>
      </w:r>
      <w:r>
        <w:rPr>
          <w:rFonts w:hint="eastAsia" w:ascii="等线" w:hAnsi="等线" w:eastAsia="等线" w:cs="宋体"/>
          <w:bCs/>
          <w:color w:val="auto"/>
          <w:sz w:val="24"/>
          <w:lang w:val="en-US" w:eastAsia="zh-CN"/>
        </w:rPr>
        <w:t>困难气管插管引导。</w:t>
      </w:r>
      <w:r>
        <w:rPr>
          <w:rFonts w:hint="default" w:ascii="等线" w:hAnsi="等线" w:eastAsia="等线" w:cs="宋体"/>
          <w:bCs/>
          <w:color w:val="auto"/>
          <w:sz w:val="24"/>
          <w:lang w:val="en-US" w:eastAsia="zh-CN"/>
        </w:rPr>
        <w:t>8. </w:t>
      </w:r>
      <w:r>
        <w:rPr>
          <w:rFonts w:hint="eastAsia" w:ascii="等线" w:hAnsi="等线" w:eastAsia="等线" w:cs="宋体"/>
          <w:bCs/>
          <w:color w:val="auto"/>
          <w:sz w:val="24"/>
          <w:lang w:val="en-US" w:eastAsia="zh-CN"/>
        </w:rPr>
        <w:t>其他治疗：如支气管镜下肺减容术、支气管热成形术等。</w:t>
      </w:r>
    </w:p>
    <w:p w14:paraId="6A9AA3A7">
      <w:pPr>
        <w:spacing w:line="400" w:lineRule="exact"/>
        <w:textAlignment w:val="baseline"/>
        <w:rPr>
          <w:rFonts w:hint="default" w:ascii="等线" w:hAnsi="等线" w:eastAsia="等线" w:cs="宋体"/>
          <w:b/>
          <w:bCs w:val="0"/>
          <w:color w:val="auto"/>
          <w:sz w:val="24"/>
        </w:rPr>
      </w:pPr>
      <w:r>
        <w:rPr>
          <w:rFonts w:hint="eastAsia" w:ascii="等线" w:hAnsi="等线" w:eastAsia="等线" w:cs="宋体"/>
          <w:b/>
          <w:bCs w:val="0"/>
          <w:color w:val="auto"/>
          <w:sz w:val="24"/>
          <w:lang w:val="en-US" w:eastAsia="zh-CN"/>
        </w:rPr>
        <w:t>二、</w:t>
      </w:r>
      <w:r>
        <w:rPr>
          <w:rFonts w:hint="eastAsia" w:ascii="等线" w:hAnsi="等线" w:eastAsia="等线" w:cs="宋体"/>
          <w:b/>
          <w:bCs w:val="0"/>
          <w:color w:val="auto"/>
          <w:sz w:val="24"/>
        </w:rPr>
        <w:t>参数需求：</w:t>
      </w:r>
    </w:p>
    <w:p w14:paraId="78D8040C">
      <w:pPr>
        <w:spacing w:line="400" w:lineRule="exact"/>
        <w:textAlignment w:val="baseline"/>
        <w:rPr>
          <w:rFonts w:hint="default" w:ascii="等线" w:hAnsi="等线" w:eastAsia="等线" w:cs="宋体"/>
          <w:bCs/>
          <w:color w:val="auto"/>
          <w:sz w:val="24"/>
        </w:rPr>
      </w:pPr>
      <w:r>
        <w:rPr>
          <w:rFonts w:hint="eastAsia" w:ascii="等线" w:hAnsi="等线" w:eastAsia="等线" w:cs="宋体"/>
          <w:bCs/>
          <w:color w:val="auto"/>
          <w:sz w:val="24"/>
        </w:rPr>
        <w:t>1、视野角:≥120 度；</w:t>
      </w:r>
    </w:p>
    <w:p w14:paraId="26F083A9">
      <w:pPr>
        <w:spacing w:line="400" w:lineRule="exact"/>
        <w:textAlignment w:val="baseline"/>
        <w:rPr>
          <w:rFonts w:hint="default" w:ascii="等线" w:hAnsi="等线" w:eastAsia="等线" w:cs="宋体"/>
          <w:bCs/>
          <w:color w:val="auto"/>
          <w:sz w:val="24"/>
        </w:rPr>
      </w:pPr>
      <w:r>
        <w:rPr>
          <w:rFonts w:hint="eastAsia" w:ascii="等线" w:hAnsi="等线" w:eastAsia="等线" w:cs="宋体"/>
          <w:bCs/>
          <w:color w:val="auto"/>
          <w:sz w:val="24"/>
        </w:rPr>
        <w:t>2、景深：2～100mm；</w:t>
      </w:r>
    </w:p>
    <w:p w14:paraId="255F4362">
      <w:pPr>
        <w:spacing w:line="400" w:lineRule="exact"/>
        <w:textAlignment w:val="baseline"/>
        <w:rPr>
          <w:rFonts w:hint="default" w:ascii="等线" w:hAnsi="等线" w:eastAsia="等线" w:cs="宋体"/>
          <w:bCs/>
          <w:color w:val="auto"/>
          <w:sz w:val="24"/>
        </w:rPr>
      </w:pPr>
      <w:r>
        <w:rPr>
          <w:rFonts w:hint="eastAsia" w:ascii="等线" w:hAnsi="等线" w:eastAsia="等线" w:cs="宋体"/>
          <w:bCs/>
          <w:color w:val="auto"/>
          <w:sz w:val="24"/>
        </w:rPr>
        <w:t>3、先端部外径: ≥5.9mm；</w:t>
      </w:r>
    </w:p>
    <w:p w14:paraId="1568307A">
      <w:pPr>
        <w:spacing w:line="400" w:lineRule="exact"/>
        <w:textAlignment w:val="baseline"/>
        <w:rPr>
          <w:rFonts w:hint="default" w:ascii="等线" w:hAnsi="等线" w:eastAsia="等线" w:cs="宋体"/>
          <w:bCs/>
          <w:color w:val="auto"/>
          <w:sz w:val="24"/>
        </w:rPr>
      </w:pPr>
      <w:r>
        <w:rPr>
          <w:rFonts w:hint="eastAsia" w:ascii="等线" w:hAnsi="等线" w:eastAsia="等线" w:cs="宋体"/>
          <w:bCs/>
          <w:color w:val="auto"/>
          <w:sz w:val="24"/>
        </w:rPr>
        <w:t>4、插入部外径：≥6.0mm；</w:t>
      </w:r>
    </w:p>
    <w:p w14:paraId="2A006E87">
      <w:pPr>
        <w:spacing w:line="400" w:lineRule="exact"/>
        <w:textAlignment w:val="baseline"/>
        <w:rPr>
          <w:rFonts w:hint="default" w:ascii="等线" w:hAnsi="等线" w:eastAsia="等线" w:cs="宋体"/>
          <w:bCs/>
          <w:color w:val="auto"/>
          <w:sz w:val="24"/>
        </w:rPr>
      </w:pPr>
      <w:r>
        <w:rPr>
          <w:rFonts w:hint="eastAsia" w:ascii="等线" w:hAnsi="等线" w:eastAsia="等线" w:cs="宋体"/>
          <w:bCs/>
          <w:color w:val="auto"/>
          <w:sz w:val="24"/>
        </w:rPr>
        <w:t>5、钳子管道内径</w:t>
      </w:r>
      <w:r>
        <w:rPr>
          <w:rFonts w:hint="eastAsia" w:ascii="等线" w:hAnsi="等线" w:eastAsia="等线" w:cs="宋体"/>
          <w:bCs/>
          <w:color w:val="auto"/>
          <w:sz w:val="24"/>
          <w:lang w:eastAsia="zh-CN"/>
        </w:rPr>
        <w:t>：</w:t>
      </w:r>
      <w:r>
        <w:rPr>
          <w:rFonts w:hint="eastAsia" w:ascii="等线" w:hAnsi="等线" w:eastAsia="等线" w:cs="宋体"/>
          <w:bCs/>
          <w:color w:val="auto"/>
          <w:sz w:val="24"/>
        </w:rPr>
        <w:t>≥2.9mm；</w:t>
      </w:r>
    </w:p>
    <w:p w14:paraId="7C8D9274">
      <w:pPr>
        <w:spacing w:line="400" w:lineRule="exact"/>
        <w:textAlignment w:val="baseline"/>
        <w:rPr>
          <w:rFonts w:hint="default" w:ascii="等线" w:hAnsi="等线" w:eastAsia="等线" w:cs="宋体"/>
          <w:bCs/>
          <w:color w:val="auto"/>
          <w:sz w:val="24"/>
        </w:rPr>
      </w:pPr>
      <w:r>
        <w:rPr>
          <w:rFonts w:hint="eastAsia" w:ascii="等线" w:hAnsi="等线" w:eastAsia="等线" w:cs="宋体"/>
          <w:bCs/>
          <w:color w:val="auto"/>
          <w:sz w:val="24"/>
        </w:rPr>
        <w:t>6、有效长度：≥600mm；</w:t>
      </w:r>
    </w:p>
    <w:p w14:paraId="23A21C0B">
      <w:pPr>
        <w:spacing w:line="400" w:lineRule="exact"/>
        <w:textAlignment w:val="baseline"/>
        <w:rPr>
          <w:rFonts w:hint="default" w:ascii="等线" w:hAnsi="等线" w:eastAsia="等线" w:cs="宋体"/>
          <w:bCs/>
          <w:color w:val="auto"/>
          <w:sz w:val="24"/>
        </w:rPr>
      </w:pPr>
      <w:r>
        <w:rPr>
          <w:rFonts w:hint="eastAsia" w:ascii="等线" w:hAnsi="等线" w:eastAsia="等线" w:cs="宋体"/>
          <w:bCs/>
          <w:color w:val="auto"/>
          <w:sz w:val="24"/>
        </w:rPr>
        <w:t>7、弯曲部弯曲角度：向上≥180 度，向下≥130 度；</w:t>
      </w:r>
    </w:p>
    <w:p w14:paraId="32E07B71">
      <w:pPr>
        <w:spacing w:line="400" w:lineRule="exact"/>
        <w:textAlignment w:val="baseline"/>
        <w:rPr>
          <w:rFonts w:hint="default" w:ascii="等线" w:hAnsi="等线" w:eastAsia="等线" w:cs="宋体"/>
          <w:bCs/>
          <w:color w:val="auto"/>
          <w:sz w:val="24"/>
        </w:rPr>
      </w:pPr>
      <w:r>
        <w:rPr>
          <w:rFonts w:hint="eastAsia" w:ascii="等线" w:hAnsi="等线" w:eastAsia="等线" w:cs="宋体"/>
          <w:bCs/>
          <w:color w:val="auto"/>
          <w:sz w:val="24"/>
        </w:rPr>
        <w:t>8、插入管具有旋转功能；</w:t>
      </w:r>
    </w:p>
    <w:p w14:paraId="0FBEADE2">
      <w:pPr>
        <w:spacing w:line="400" w:lineRule="exact"/>
        <w:textAlignment w:val="baseline"/>
        <w:rPr>
          <w:rFonts w:hint="eastAsia" w:ascii="等线" w:hAnsi="等线" w:eastAsia="等线" w:cs="宋体"/>
          <w:bCs/>
          <w:color w:val="auto"/>
          <w:sz w:val="24"/>
          <w:lang w:eastAsia="zh-CN"/>
        </w:rPr>
      </w:pPr>
      <w:r>
        <w:rPr>
          <w:rFonts w:hint="eastAsia" w:ascii="等线" w:hAnsi="等线" w:eastAsia="等线" w:cs="宋体"/>
          <w:bCs/>
          <w:color w:val="auto"/>
          <w:sz w:val="24"/>
        </w:rPr>
        <w:t>9、高频电兼容性：兼容</w:t>
      </w:r>
      <w:r>
        <w:rPr>
          <w:rFonts w:hint="eastAsia" w:ascii="等线" w:hAnsi="等线" w:eastAsia="等线" w:cs="宋体"/>
          <w:bCs/>
          <w:color w:val="auto"/>
          <w:sz w:val="24"/>
          <w:lang w:eastAsia="zh-CN"/>
        </w:rPr>
        <w:t>；</w:t>
      </w:r>
    </w:p>
    <w:p w14:paraId="3F762DAA">
      <w:pPr>
        <w:spacing w:line="400" w:lineRule="exact"/>
        <w:textAlignment w:val="baseline"/>
        <w:rPr>
          <w:rFonts w:hint="eastAsia" w:ascii="等线" w:hAnsi="等线" w:eastAsia="等线" w:cs="宋体"/>
          <w:bCs/>
          <w:color w:val="auto"/>
          <w:sz w:val="24"/>
          <w:lang w:eastAsia="zh-CN"/>
        </w:rPr>
      </w:pPr>
      <w:r>
        <w:rPr>
          <w:rFonts w:hint="eastAsia" w:ascii="等线" w:hAnsi="等线" w:eastAsia="等线" w:cs="宋体"/>
          <w:bCs/>
          <w:color w:val="auto"/>
          <w:sz w:val="24"/>
        </w:rPr>
        <w:t>10、激光兼容性：兼容</w:t>
      </w:r>
      <w:r>
        <w:rPr>
          <w:rFonts w:hint="eastAsia" w:ascii="等线" w:hAnsi="等线" w:eastAsia="等线" w:cs="宋体"/>
          <w:bCs/>
          <w:color w:val="auto"/>
          <w:sz w:val="24"/>
          <w:lang w:eastAsia="zh-CN"/>
        </w:rPr>
        <w:t>；</w:t>
      </w:r>
    </w:p>
    <w:p w14:paraId="1E7031FF">
      <w:pPr>
        <w:spacing w:line="400" w:lineRule="exact"/>
        <w:textAlignment w:val="baseline"/>
        <w:rPr>
          <w:rFonts w:hint="default" w:ascii="等线" w:hAnsi="等线" w:eastAsia="等线" w:cs="宋体"/>
          <w:bCs/>
          <w:color w:val="auto"/>
          <w:sz w:val="24"/>
        </w:rPr>
      </w:pPr>
      <w:r>
        <w:rPr>
          <w:rFonts w:hint="eastAsia" w:ascii="等线" w:hAnsi="等线" w:eastAsia="等线" w:cs="宋体"/>
          <w:bCs/>
          <w:color w:val="auto"/>
          <w:sz w:val="24"/>
        </w:rPr>
        <w:t>11、具有光学染色功能（窄带成像），可增强黏膜表层血管的可视性；</w:t>
      </w:r>
    </w:p>
    <w:p w14:paraId="431748D4">
      <w:pPr>
        <w:spacing w:line="400" w:lineRule="exact"/>
        <w:textAlignment w:val="baseline"/>
        <w:rPr>
          <w:rFonts w:hint="default" w:ascii="等线" w:hAnsi="等线" w:eastAsia="等线" w:cs="宋体"/>
          <w:bCs/>
          <w:color w:val="auto"/>
          <w:sz w:val="24"/>
        </w:rPr>
      </w:pPr>
      <w:r>
        <w:rPr>
          <w:rFonts w:hint="eastAsia" w:ascii="等线" w:hAnsi="等线" w:eastAsia="等线" w:cs="宋体"/>
          <w:bCs/>
          <w:color w:val="auto"/>
          <w:sz w:val="24"/>
        </w:rPr>
        <w:t>12、带内镜信息记忆功能：内镜有记忆芯片，可将所连接内镜重要参数显示于显示器上；</w:t>
      </w:r>
    </w:p>
    <w:p w14:paraId="4D78E239">
      <w:pPr>
        <w:spacing w:line="400" w:lineRule="exact"/>
        <w:textAlignment w:val="baseline"/>
        <w:rPr>
          <w:rFonts w:hint="default" w:ascii="等线" w:hAnsi="等线" w:eastAsia="等线" w:cs="宋体"/>
          <w:bCs/>
          <w:color w:val="auto"/>
          <w:sz w:val="24"/>
        </w:rPr>
      </w:pPr>
      <w:r>
        <w:rPr>
          <w:rFonts w:hint="eastAsia" w:ascii="等线" w:hAnsi="等线" w:eastAsia="等线" w:cs="宋体"/>
          <w:bCs/>
          <w:color w:val="auto"/>
          <w:sz w:val="24"/>
        </w:rPr>
        <w:t>13、防水的一触式接头，无需防水帽，接头完全防水，避免意外浸泡的进水现象。</w:t>
      </w:r>
    </w:p>
    <w:p w14:paraId="4484556B">
      <w:pPr>
        <w:spacing w:line="400" w:lineRule="exact"/>
        <w:textAlignment w:val="baseline"/>
        <w:rPr>
          <w:rFonts w:hint="default" w:ascii="等线" w:hAnsi="等线" w:eastAsia="等线" w:cs="宋体"/>
          <w:bCs/>
          <w:color w:val="auto"/>
          <w:sz w:val="24"/>
          <w:lang w:val="en-US" w:eastAsia="zh-CN"/>
        </w:rPr>
      </w:pPr>
      <w:r>
        <w:rPr>
          <w:rFonts w:hint="eastAsia" w:ascii="等线" w:hAnsi="等线" w:eastAsia="等线" w:cs="宋体"/>
          <w:bCs/>
          <w:color w:val="auto"/>
          <w:sz w:val="24"/>
        </w:rPr>
        <w:t>14、专业的 RGB 顺次成像方式，为内镜提供真实的色彩还原和清晰的图像。</w:t>
      </w:r>
    </w:p>
    <w:p w14:paraId="0C38475F">
      <w:pPr>
        <w:spacing w:line="480" w:lineRule="exact"/>
        <w:textAlignment w:val="baseline"/>
        <w:rPr>
          <w:rFonts w:ascii="等线" w:hAnsi="等线" w:eastAsia="等线" w:cs="宋体"/>
          <w:bCs/>
          <w:color w:val="auto"/>
          <w:sz w:val="24"/>
        </w:rPr>
      </w:pPr>
      <w:r>
        <w:rPr>
          <w:rFonts w:hint="eastAsia" w:ascii="等线" w:hAnsi="等线" w:eastAsia="等线" w:cs="宋体"/>
          <w:bCs/>
          <w:color w:val="auto"/>
          <w:sz w:val="24"/>
        </w:rPr>
        <w:t>▲</w:t>
      </w:r>
      <w:r>
        <w:rPr>
          <w:rFonts w:hint="eastAsia" w:ascii="等线" w:hAnsi="等线" w:eastAsia="等线" w:cs="宋体"/>
          <w:bCs/>
          <w:color w:val="auto"/>
          <w:sz w:val="24"/>
          <w:lang w:val="en-US" w:eastAsia="zh-CN"/>
        </w:rPr>
        <w:t>四、设备保修≥3年，设备使用年限≥6年。</w:t>
      </w:r>
    </w:p>
    <w:p w14:paraId="301F4320">
      <w:pPr>
        <w:pStyle w:val="2"/>
        <w:rPr>
          <w:rFonts w:ascii="等线" w:hAnsi="等线" w:eastAsia="等线"/>
          <w:color w:val="auto"/>
        </w:rPr>
      </w:pPr>
      <w:r>
        <w:rPr>
          <w:rFonts w:hint="eastAsia" w:ascii="等线" w:hAnsi="等线" w:eastAsia="等线"/>
          <w:color w:val="auto"/>
        </w:rPr>
        <w:t>厂家资质</w:t>
      </w:r>
    </w:p>
    <w:p w14:paraId="749A62C7">
      <w:pPr>
        <w:pStyle w:val="11"/>
        <w:numPr>
          <w:ilvl w:val="0"/>
          <w:numId w:val="1"/>
        </w:numPr>
        <w:spacing w:line="480" w:lineRule="exact"/>
        <w:ind w:firstLineChars="0"/>
        <w:textAlignment w:val="baseline"/>
        <w:rPr>
          <w:rFonts w:ascii="等线" w:hAnsi="等线" w:eastAsia="等线" w:cs="宋体"/>
          <w:bCs/>
          <w:color w:val="auto"/>
          <w:sz w:val="24"/>
        </w:rPr>
      </w:pPr>
      <w:r>
        <w:rPr>
          <w:rFonts w:hint="eastAsia" w:ascii="等线" w:hAnsi="等线" w:eastAsia="等线" w:cs="宋体"/>
          <w:color w:val="auto"/>
          <w:sz w:val="24"/>
        </w:rPr>
        <w:t>▲</w:t>
      </w:r>
      <w:r>
        <w:rPr>
          <w:rFonts w:hint="eastAsia" w:ascii="等线" w:hAnsi="等线" w:eastAsia="等线"/>
          <w:color w:val="auto"/>
          <w:sz w:val="24"/>
        </w:rPr>
        <w:t>医疗器械的：</w:t>
      </w:r>
      <w:r>
        <w:rPr>
          <w:rFonts w:hint="eastAsia" w:ascii="等线" w:hAnsi="等线" w:eastAsia="等线" w:cs="宋体"/>
          <w:bCs/>
          <w:color w:val="auto"/>
          <w:sz w:val="24"/>
        </w:rPr>
        <w:t>产品已取得合规国家</w:t>
      </w:r>
      <w:r>
        <w:rPr>
          <w:rFonts w:hint="eastAsia" w:ascii="等线" w:hAnsi="等线" w:eastAsia="等线" w:cs="宋体"/>
          <w:b/>
          <w:color w:val="auto"/>
          <w:sz w:val="24"/>
        </w:rPr>
        <w:t>医疗器械注册证或第一类医疗器械备案凭证</w:t>
      </w:r>
      <w:r>
        <w:rPr>
          <w:rFonts w:hint="eastAsia" w:ascii="等线" w:hAnsi="等线" w:eastAsia="等线" w:cs="宋体"/>
          <w:bCs/>
          <w:color w:val="auto"/>
          <w:sz w:val="24"/>
        </w:rPr>
        <w:t>；</w:t>
      </w:r>
    </w:p>
    <w:p w14:paraId="1B551229">
      <w:pPr>
        <w:pStyle w:val="11"/>
        <w:numPr>
          <w:ilvl w:val="0"/>
          <w:numId w:val="1"/>
        </w:numPr>
        <w:spacing w:line="480" w:lineRule="exact"/>
        <w:ind w:firstLineChars="0"/>
        <w:textAlignment w:val="baseline"/>
        <w:rPr>
          <w:rFonts w:ascii="等线" w:hAnsi="等线" w:eastAsia="等线" w:cs="宋体"/>
          <w:bCs/>
          <w:color w:val="auto"/>
          <w:sz w:val="24"/>
        </w:rPr>
      </w:pPr>
      <w:r>
        <w:rPr>
          <w:rFonts w:hint="eastAsia" w:ascii="等线" w:hAnsi="等线" w:eastAsia="等线" w:cs="宋体"/>
          <w:color w:val="auto"/>
          <w:sz w:val="24"/>
        </w:rPr>
        <w:t>★</w:t>
      </w:r>
      <w:r>
        <w:rPr>
          <w:rFonts w:hint="eastAsia" w:ascii="等线" w:hAnsi="等线" w:eastAsia="等线"/>
          <w:color w:val="auto"/>
          <w:sz w:val="24"/>
        </w:rPr>
        <w:t>医疗器械的：</w:t>
      </w:r>
      <w:r>
        <w:rPr>
          <w:rFonts w:hint="eastAsia" w:ascii="等线" w:hAnsi="等线" w:eastAsia="等线" w:cs="宋体"/>
          <w:bCs/>
          <w:color w:val="auto"/>
          <w:sz w:val="24"/>
        </w:rPr>
        <w:t>投标人及其授权链，具备合规</w:t>
      </w:r>
      <w:r>
        <w:rPr>
          <w:rFonts w:hint="eastAsia" w:ascii="等线" w:hAnsi="等线" w:eastAsia="等线" w:cs="宋体"/>
          <w:b/>
          <w:color w:val="auto"/>
          <w:sz w:val="24"/>
        </w:rPr>
        <w:t>医疗器械经营许可</w:t>
      </w:r>
      <w:r>
        <w:rPr>
          <w:rFonts w:hint="eastAsia" w:ascii="等线" w:hAnsi="等线" w:eastAsia="等线" w:cs="宋体"/>
          <w:bCs/>
          <w:color w:val="auto"/>
          <w:sz w:val="24"/>
        </w:rPr>
        <w:t>或备案；</w:t>
      </w:r>
    </w:p>
    <w:p w14:paraId="55C90957">
      <w:pPr>
        <w:pStyle w:val="11"/>
        <w:numPr>
          <w:ilvl w:val="0"/>
          <w:numId w:val="1"/>
        </w:numPr>
        <w:spacing w:line="480" w:lineRule="exact"/>
        <w:textAlignment w:val="baseline"/>
        <w:rPr>
          <w:rFonts w:ascii="等线" w:hAnsi="等线" w:eastAsia="等线" w:cs="宋体"/>
          <w:bCs/>
          <w:color w:val="auto"/>
          <w:sz w:val="24"/>
        </w:rPr>
      </w:pPr>
      <w:r>
        <w:rPr>
          <w:rFonts w:hint="eastAsia" w:ascii="等线" w:hAnsi="等线" w:eastAsia="等线" w:cs="宋体"/>
          <w:color w:val="auto"/>
          <w:sz w:val="24"/>
        </w:rPr>
        <w:t>▲</w:t>
      </w:r>
      <w:r>
        <w:rPr>
          <w:rFonts w:hint="eastAsia" w:ascii="等线" w:hAnsi="等线" w:eastAsia="等线" w:cs="宋体"/>
          <w:bCs/>
          <w:color w:val="auto"/>
          <w:sz w:val="24"/>
        </w:rPr>
        <w:t>进口产品的，必须获得原厂授权；</w:t>
      </w:r>
    </w:p>
    <w:p w14:paraId="1E81C4E9">
      <w:pPr>
        <w:pStyle w:val="2"/>
        <w:rPr>
          <w:rFonts w:ascii="等线" w:hAnsi="等线" w:eastAsia="等线"/>
          <w:color w:val="auto"/>
        </w:rPr>
      </w:pPr>
      <w:bookmarkStart w:id="0" w:name="_Hlk121498683"/>
      <w:r>
        <w:rPr>
          <w:rFonts w:hint="eastAsia" w:ascii="等线" w:hAnsi="等线" w:eastAsia="等线" w:cs="宋体"/>
          <w:color w:val="auto"/>
          <w:sz w:val="24"/>
        </w:rPr>
        <w:t>▲</w:t>
      </w:r>
      <w:r>
        <w:rPr>
          <w:rFonts w:hint="eastAsia" w:ascii="等线" w:hAnsi="等线" w:eastAsia="等线"/>
          <w:color w:val="auto"/>
        </w:rPr>
        <w:t>售后服务条款</w:t>
      </w:r>
    </w:p>
    <w:p w14:paraId="17676204">
      <w:pPr>
        <w:spacing w:line="400" w:lineRule="exact"/>
        <w:textAlignment w:val="baseline"/>
        <w:rPr>
          <w:rFonts w:ascii="等线" w:hAnsi="等线" w:eastAsia="等线" w:cs="宋体"/>
          <w:bCs/>
          <w:color w:val="auto"/>
          <w:sz w:val="24"/>
        </w:rPr>
      </w:pPr>
      <w:r>
        <w:rPr>
          <w:rFonts w:ascii="等线" w:hAnsi="等线" w:eastAsia="等线" w:cs="宋体"/>
          <w:bCs/>
          <w:color w:val="auto"/>
          <w:sz w:val="24"/>
        </w:rPr>
        <w:t>1</w:t>
      </w:r>
      <w:r>
        <w:rPr>
          <w:rFonts w:hint="eastAsia" w:ascii="等线" w:hAnsi="等线" w:eastAsia="等线" w:cs="宋体"/>
          <w:bCs/>
          <w:color w:val="auto"/>
          <w:sz w:val="24"/>
        </w:rPr>
        <w:t>.提供</w:t>
      </w:r>
      <w:r>
        <w:rPr>
          <w:rFonts w:hint="eastAsia" w:ascii="等线" w:hAnsi="等线" w:eastAsia="等线" w:cs="宋体"/>
          <w:b/>
          <w:color w:val="auto"/>
          <w:sz w:val="24"/>
        </w:rPr>
        <w:t>维护手册、维修手册、软件备份、故障代码表、备件清单</w:t>
      </w:r>
      <w:r>
        <w:rPr>
          <w:rFonts w:hint="eastAsia" w:ascii="等线" w:hAnsi="等线" w:eastAsia="等线" w:cs="宋体"/>
          <w:bCs/>
          <w:color w:val="auto"/>
          <w:sz w:val="24"/>
        </w:rPr>
        <w:t>。保修期外，无偿提供维修密码及所附软件在该项目的</w:t>
      </w:r>
      <w:r>
        <w:rPr>
          <w:rFonts w:hint="eastAsia" w:ascii="等线" w:hAnsi="等线" w:eastAsia="等线" w:cs="宋体"/>
          <w:b/>
          <w:color w:val="auto"/>
          <w:sz w:val="24"/>
        </w:rPr>
        <w:t>永久使用权</w:t>
      </w:r>
      <w:r>
        <w:rPr>
          <w:rFonts w:hint="eastAsia" w:ascii="等线" w:hAnsi="等线" w:eastAsia="等线" w:cs="宋体"/>
          <w:bCs/>
          <w:color w:val="auto"/>
          <w:sz w:val="24"/>
        </w:rPr>
        <w:t>。</w:t>
      </w:r>
    </w:p>
    <w:p w14:paraId="5D5274F3">
      <w:pPr>
        <w:spacing w:line="400" w:lineRule="exact"/>
        <w:textAlignment w:val="baseline"/>
        <w:rPr>
          <w:rFonts w:ascii="等线" w:hAnsi="等线" w:eastAsia="等线" w:cs="宋体"/>
          <w:bCs/>
          <w:color w:val="auto"/>
          <w:sz w:val="24"/>
        </w:rPr>
      </w:pPr>
      <w:r>
        <w:rPr>
          <w:rFonts w:ascii="等线" w:hAnsi="等线" w:eastAsia="等线" w:cs="宋体"/>
          <w:bCs/>
          <w:color w:val="auto"/>
          <w:sz w:val="24"/>
        </w:rPr>
        <w:t>2</w:t>
      </w:r>
      <w:r>
        <w:rPr>
          <w:rFonts w:hint="eastAsia" w:ascii="等线" w:hAnsi="等线" w:eastAsia="等线" w:cs="宋体"/>
          <w:bCs/>
          <w:color w:val="auto"/>
          <w:sz w:val="24"/>
        </w:rPr>
        <w:t>.相关人员培训:标的包含医护人员及工程人员的培训计划费用，设备装机验收后，现场提供对院方的</w:t>
      </w:r>
      <w:r>
        <w:rPr>
          <w:rFonts w:hint="eastAsia" w:ascii="等线" w:hAnsi="等线" w:eastAsia="等线" w:cs="宋体"/>
          <w:b/>
          <w:color w:val="auto"/>
          <w:sz w:val="24"/>
        </w:rPr>
        <w:t>1次或多次</w:t>
      </w:r>
      <w:r>
        <w:rPr>
          <w:rFonts w:hint="eastAsia" w:ascii="等线" w:hAnsi="等线" w:eastAsia="等线" w:cs="宋体"/>
          <w:bCs/>
          <w:color w:val="auto"/>
          <w:sz w:val="24"/>
        </w:rPr>
        <w:t>基本培训，使院方使用人员及工程人员，</w:t>
      </w:r>
      <w:r>
        <w:rPr>
          <w:rFonts w:hint="eastAsia" w:ascii="等线" w:hAnsi="等线" w:eastAsia="等线" w:cs="宋体"/>
          <w:b/>
          <w:color w:val="auto"/>
          <w:sz w:val="24"/>
        </w:rPr>
        <w:t>熟练掌握全部功能及基本维修</w:t>
      </w:r>
      <w:r>
        <w:rPr>
          <w:rFonts w:hint="eastAsia" w:ascii="等线" w:hAnsi="等线" w:eastAsia="等线" w:cs="宋体"/>
          <w:bCs/>
          <w:color w:val="auto"/>
          <w:sz w:val="24"/>
        </w:rPr>
        <w:t>。</w:t>
      </w:r>
    </w:p>
    <w:p w14:paraId="6722A0E8">
      <w:pPr>
        <w:spacing w:line="400" w:lineRule="exact"/>
        <w:textAlignment w:val="baseline"/>
        <w:rPr>
          <w:rFonts w:ascii="等线" w:hAnsi="等线" w:eastAsia="等线" w:cs="宋体"/>
          <w:bCs/>
          <w:color w:val="auto"/>
          <w:sz w:val="24"/>
        </w:rPr>
      </w:pPr>
      <w:r>
        <w:rPr>
          <w:rFonts w:hint="eastAsia" w:ascii="等线" w:hAnsi="等线" w:eastAsia="等线" w:cs="宋体"/>
          <w:bCs/>
          <w:color w:val="auto"/>
          <w:sz w:val="24"/>
        </w:rPr>
        <w:t>3. 提供7*24小时售后服务，接到用户通知后</w:t>
      </w:r>
      <w:r>
        <w:rPr>
          <w:rFonts w:hint="eastAsia" w:ascii="等线" w:hAnsi="等线" w:eastAsia="等线" w:cs="宋体"/>
          <w:b/>
          <w:color w:val="auto"/>
          <w:sz w:val="24"/>
        </w:rPr>
        <w:t>2小时</w:t>
      </w:r>
      <w:r>
        <w:rPr>
          <w:rFonts w:hint="eastAsia" w:ascii="等线" w:hAnsi="等线" w:eastAsia="等线" w:cs="宋体"/>
          <w:bCs/>
          <w:color w:val="auto"/>
          <w:sz w:val="24"/>
        </w:rPr>
        <w:t>内</w:t>
      </w:r>
      <w:r>
        <w:rPr>
          <w:rFonts w:hint="eastAsia" w:ascii="等线" w:hAnsi="等线" w:eastAsia="等线" w:cs="宋体"/>
          <w:bCs/>
          <w:color w:val="auto"/>
          <w:sz w:val="24"/>
          <w:lang w:val="en-US" w:eastAsia="zh-CN"/>
        </w:rPr>
        <w:t>做出</w:t>
      </w:r>
      <w:r>
        <w:rPr>
          <w:rFonts w:hint="eastAsia" w:ascii="等线" w:hAnsi="等线" w:eastAsia="等线" w:cs="宋体"/>
          <w:b/>
          <w:color w:val="auto"/>
          <w:sz w:val="24"/>
        </w:rPr>
        <w:t>实质响应</w:t>
      </w:r>
      <w:r>
        <w:rPr>
          <w:rFonts w:hint="eastAsia" w:ascii="等线" w:hAnsi="等线" w:eastAsia="等线" w:cs="宋体"/>
          <w:bCs/>
          <w:color w:val="auto"/>
          <w:sz w:val="24"/>
        </w:rPr>
        <w:t>（远程解决或做出预备维护动作），并在24小时内恢复设备运行；</w:t>
      </w:r>
    </w:p>
    <w:p w14:paraId="5DB37237">
      <w:pPr>
        <w:spacing w:line="400" w:lineRule="exact"/>
        <w:textAlignment w:val="baseline"/>
        <w:rPr>
          <w:rFonts w:hint="eastAsia" w:ascii="等线" w:hAnsi="等线" w:eastAsia="等线" w:cs="宋体"/>
          <w:bCs/>
          <w:color w:val="auto"/>
          <w:sz w:val="24"/>
          <w:lang w:val="en-US" w:eastAsia="zh-CN"/>
        </w:rPr>
      </w:pPr>
      <w:r>
        <w:rPr>
          <w:rFonts w:hint="eastAsia" w:ascii="等线" w:hAnsi="等线" w:eastAsia="等线" w:cs="宋体"/>
          <w:bCs/>
          <w:color w:val="auto"/>
          <w:sz w:val="24"/>
          <w:lang w:val="en-US" w:eastAsia="zh-CN"/>
        </w:rPr>
        <w:t>4.保修期内发生故障的设备如无法在24小时内修复，则应提供备用设备以保证系统的连续稳定运行，并在5个工作日内修复故障设备或更换新设备，5个工作日内不能解决的，由成交供应商提供替代设备。保障系统正常运行，在无相同型号的同种设备时，则应更换同类设备中较高型号的产品。所产生的费用，均包含在响应报价中，采购人不再承担任何费用；</w:t>
      </w:r>
    </w:p>
    <w:p w14:paraId="05A0A165">
      <w:pPr>
        <w:spacing w:line="400" w:lineRule="exact"/>
        <w:textAlignment w:val="baseline"/>
        <w:rPr>
          <w:rFonts w:hint="eastAsia" w:ascii="等线" w:hAnsi="等线" w:eastAsia="等线" w:cs="宋体"/>
          <w:bCs/>
          <w:color w:val="auto"/>
          <w:sz w:val="24"/>
          <w:lang w:val="en-US" w:eastAsia="zh-CN"/>
        </w:rPr>
      </w:pPr>
      <w:r>
        <w:rPr>
          <w:rFonts w:hint="eastAsia" w:ascii="等线" w:hAnsi="等线" w:eastAsia="等线" w:cs="宋体"/>
          <w:bCs/>
          <w:color w:val="auto"/>
          <w:sz w:val="24"/>
          <w:lang w:val="en-US" w:eastAsia="zh-CN"/>
        </w:rPr>
        <w:t>5.设备保修期（质保期）内因售后服务（包括但不限于原厂商服务和非原厂商服务，其中硬件的售后服务包括但不限于，硬件维护维修、配件更换、整机更换、硬件升级、提供替代品；应用软件的售后服务包括但不限于应用软件维护升级以及非结构性修改）所产生的费用，均包含在响应报价中，采购人不再承担任何费用。</w:t>
      </w:r>
    </w:p>
    <w:p w14:paraId="45873DD0">
      <w:pPr>
        <w:spacing w:line="400" w:lineRule="exact"/>
        <w:textAlignment w:val="baseline"/>
        <w:rPr>
          <w:rFonts w:ascii="等线" w:hAnsi="等线" w:eastAsia="等线"/>
          <w:b/>
          <w:bCs w:val="0"/>
          <w:color w:val="auto"/>
          <w:sz w:val="32"/>
          <w:szCs w:val="32"/>
        </w:rPr>
      </w:pPr>
      <w:r>
        <w:rPr>
          <w:rFonts w:ascii="等线" w:hAnsi="等线" w:eastAsia="等线" w:cs="宋体"/>
          <w:b/>
          <w:bCs w:val="0"/>
          <w:color w:val="auto"/>
          <w:sz w:val="28"/>
          <w:szCs w:val="28"/>
        </w:rPr>
        <w:t>6</w:t>
      </w:r>
      <w:bookmarkEnd w:id="0"/>
      <w:r>
        <w:rPr>
          <w:rFonts w:hint="eastAsia" w:ascii="等线" w:hAnsi="等线" w:eastAsia="等线"/>
          <w:b/>
          <w:bCs w:val="0"/>
          <w:color w:val="auto"/>
          <w:sz w:val="22"/>
          <w:szCs w:val="28"/>
        </w:rPr>
        <w:t>.保修：≥</w:t>
      </w:r>
      <w:r>
        <w:rPr>
          <w:rFonts w:hint="eastAsia" w:ascii="等线" w:hAnsi="等线" w:eastAsia="等线"/>
          <w:b/>
          <w:bCs w:val="0"/>
          <w:color w:val="auto"/>
          <w:sz w:val="22"/>
          <w:szCs w:val="28"/>
          <w:lang w:val="en-US" w:eastAsia="zh-CN"/>
        </w:rPr>
        <w:t>3</w:t>
      </w:r>
      <w:r>
        <w:rPr>
          <w:rFonts w:hint="eastAsia" w:ascii="等线" w:hAnsi="等线" w:eastAsia="等线"/>
          <w:b/>
          <w:bCs w:val="0"/>
          <w:color w:val="auto"/>
          <w:sz w:val="22"/>
          <w:szCs w:val="28"/>
        </w:rPr>
        <w:t>年。</w:t>
      </w:r>
    </w:p>
    <w:p w14:paraId="1A754937">
      <w:pPr>
        <w:jc w:val="right"/>
        <w:textAlignment w:val="baseline"/>
        <w:rPr>
          <w:rFonts w:hint="eastAsia" w:ascii="等线" w:hAnsi="等线" w:eastAsia="等线" w:cs="宋体"/>
          <w:color w:val="auto"/>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C783">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301C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B7301C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DE55C1"/>
    <w:multiLevelType w:val="multilevel"/>
    <w:tmpl w:val="34DE55C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xZTMwM2VlMzI3MTBhZjg5N2U0YzI2MmUyZWViOGEifQ=="/>
  </w:docVars>
  <w:rsids>
    <w:rsidRoot w:val="6EE96449"/>
    <w:rsid w:val="000006E6"/>
    <w:rsid w:val="000452E2"/>
    <w:rsid w:val="000652A4"/>
    <w:rsid w:val="000C5452"/>
    <w:rsid w:val="001205ED"/>
    <w:rsid w:val="00166EBD"/>
    <w:rsid w:val="00203BA4"/>
    <w:rsid w:val="00234918"/>
    <w:rsid w:val="0026531B"/>
    <w:rsid w:val="002B2C0F"/>
    <w:rsid w:val="002E006E"/>
    <w:rsid w:val="003C7461"/>
    <w:rsid w:val="003D1709"/>
    <w:rsid w:val="004C4082"/>
    <w:rsid w:val="004D0C1B"/>
    <w:rsid w:val="00517FE2"/>
    <w:rsid w:val="005D5CAB"/>
    <w:rsid w:val="00642A93"/>
    <w:rsid w:val="006A42B0"/>
    <w:rsid w:val="0073113C"/>
    <w:rsid w:val="00760375"/>
    <w:rsid w:val="007E64B4"/>
    <w:rsid w:val="00861697"/>
    <w:rsid w:val="00862C10"/>
    <w:rsid w:val="008775DB"/>
    <w:rsid w:val="00897CA0"/>
    <w:rsid w:val="008B7191"/>
    <w:rsid w:val="00940AC4"/>
    <w:rsid w:val="009F177F"/>
    <w:rsid w:val="00A93B2F"/>
    <w:rsid w:val="00AC1A65"/>
    <w:rsid w:val="00C2746C"/>
    <w:rsid w:val="00C949C0"/>
    <w:rsid w:val="00D428FA"/>
    <w:rsid w:val="00DC4648"/>
    <w:rsid w:val="00DF1CFA"/>
    <w:rsid w:val="00EB285B"/>
    <w:rsid w:val="00EE1F92"/>
    <w:rsid w:val="00F05E5C"/>
    <w:rsid w:val="00F3725A"/>
    <w:rsid w:val="00F5461D"/>
    <w:rsid w:val="00FE150F"/>
    <w:rsid w:val="01F47CFF"/>
    <w:rsid w:val="10B9643F"/>
    <w:rsid w:val="11812729"/>
    <w:rsid w:val="11BA72FD"/>
    <w:rsid w:val="13B45D5B"/>
    <w:rsid w:val="149943C0"/>
    <w:rsid w:val="15310886"/>
    <w:rsid w:val="16252961"/>
    <w:rsid w:val="1B355961"/>
    <w:rsid w:val="1C2F6307"/>
    <w:rsid w:val="215138B9"/>
    <w:rsid w:val="23347690"/>
    <w:rsid w:val="23EE61DD"/>
    <w:rsid w:val="25DC2C17"/>
    <w:rsid w:val="28CC2B30"/>
    <w:rsid w:val="2A895567"/>
    <w:rsid w:val="335277B6"/>
    <w:rsid w:val="36B72EA0"/>
    <w:rsid w:val="38F50B09"/>
    <w:rsid w:val="391C609E"/>
    <w:rsid w:val="39FC005A"/>
    <w:rsid w:val="440D27BD"/>
    <w:rsid w:val="450B2C16"/>
    <w:rsid w:val="45600E5F"/>
    <w:rsid w:val="49603287"/>
    <w:rsid w:val="4E304734"/>
    <w:rsid w:val="4E321F36"/>
    <w:rsid w:val="4E520729"/>
    <w:rsid w:val="52902AF4"/>
    <w:rsid w:val="538C76EF"/>
    <w:rsid w:val="53B06098"/>
    <w:rsid w:val="54CB069C"/>
    <w:rsid w:val="55D02E21"/>
    <w:rsid w:val="57A46FE7"/>
    <w:rsid w:val="5B8C4CC2"/>
    <w:rsid w:val="6122353C"/>
    <w:rsid w:val="61477B9F"/>
    <w:rsid w:val="63202106"/>
    <w:rsid w:val="64E75926"/>
    <w:rsid w:val="65AC5D55"/>
    <w:rsid w:val="682A75A1"/>
    <w:rsid w:val="697E1FB5"/>
    <w:rsid w:val="6EE96449"/>
    <w:rsid w:val="714A2017"/>
    <w:rsid w:val="72AA13FB"/>
    <w:rsid w:val="73EB31F5"/>
    <w:rsid w:val="74C13926"/>
    <w:rsid w:val="796D51F9"/>
    <w:rsid w:val="7D627D38"/>
    <w:rsid w:val="7E556505"/>
    <w:rsid w:val="7E613C1B"/>
    <w:rsid w:val="7F2F7177"/>
    <w:rsid w:val="7F4205EC"/>
    <w:rsid w:val="7F972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3"/>
    <w:unhideWhenUsed/>
    <w:qFormat/>
    <w:uiPriority w:val="0"/>
    <w:pPr>
      <w:keepNext/>
      <w:keepLines/>
      <w:outlineLvl w:val="1"/>
    </w:pPr>
    <w:rPr>
      <w:rFonts w:ascii="黑体" w:hAnsi="黑体" w:eastAsia="黑体" w:cstheme="majorBidi"/>
      <w:b/>
      <w:bCs/>
      <w:sz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character" w:styleId="10">
    <w:name w:val="Strong"/>
    <w:basedOn w:val="9"/>
    <w:qFormat/>
    <w:uiPriority w:val="0"/>
    <w:rPr>
      <w:b/>
    </w:rPr>
  </w:style>
  <w:style w:type="paragraph" w:styleId="11">
    <w:name w:val="List Paragraph"/>
    <w:basedOn w:val="1"/>
    <w:qFormat/>
    <w:uiPriority w:val="34"/>
    <w:pPr>
      <w:ind w:firstLine="420" w:firstLineChars="200"/>
    </w:pPr>
  </w:style>
  <w:style w:type="paragraph" w:customStyle="1" w:styleId="12">
    <w:name w:val="_Style 1"/>
    <w:basedOn w:val="1"/>
    <w:qFormat/>
    <w:uiPriority w:val="0"/>
    <w:pPr>
      <w:ind w:firstLine="420" w:firstLineChars="200"/>
    </w:pPr>
    <w:rPr>
      <w:rFonts w:eastAsia="微软雅黑"/>
      <w:sz w:val="24"/>
      <w:szCs w:val="22"/>
    </w:rPr>
  </w:style>
  <w:style w:type="character" w:customStyle="1" w:styleId="13">
    <w:name w:val="标题 2 字符"/>
    <w:basedOn w:val="9"/>
    <w:link w:val="2"/>
    <w:qFormat/>
    <w:uiPriority w:val="0"/>
    <w:rPr>
      <w:rFonts w:ascii="黑体" w:hAnsi="黑体" w:eastAsia="黑体" w:cstheme="majorBidi"/>
      <w:b/>
      <w:bCs/>
      <w:kern w:val="2"/>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1425</Words>
  <Characters>1475</Characters>
  <Lines>8</Lines>
  <Paragraphs>2</Paragraphs>
  <TotalTime>1</TotalTime>
  <ScaleCrop>false</ScaleCrop>
  <LinksUpToDate>false</LinksUpToDate>
  <CharactersWithSpaces>1488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2022-12-09T09:10:00Z</dcterms:created>
  <dc:creator>admin</dc:creator>
  <cp:lastModifiedBy>属猫啲兔子</cp:lastModifiedBy>
  <dcterms:modified xsi:type="dcterms:W3CDTF">2026-03-06T02:24:31Z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CE5E440A39234A0F9105A9A0B30388E1_13</vt:lpwstr>
  </property>
  <property fmtid="{D5CDD505-2E9C-101B-9397-08002B2CF9AE}" pid="4" name="KSOTemplateDocerSaveRecord">
    <vt:lpwstr>eyJoZGlkIjoiOGM0MTdjN2IwM2QzZWY5ZmEwOTRhZTk2ZDk4YmY4ZjMiLCJ1c2VySWQiOiI4MDI5OTMwMTYifQ==</vt:lpwstr>
  </property>
</Properties>
</file>