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A044C">
      <w:pPr>
        <w:adjustRightInd w:val="0"/>
        <w:snapToGrid w:val="0"/>
        <w:spacing w:line="580" w:lineRule="exact"/>
        <w:jc w:val="center"/>
        <w:rPr>
          <w:rFonts w:ascii="彩虹小标宋" w:hAnsi="宋体" w:eastAsia="彩虹小标宋"/>
          <w:bCs/>
          <w:snapToGrid w:val="0"/>
          <w:kern w:val="0"/>
          <w:sz w:val="36"/>
          <w:szCs w:val="36"/>
        </w:rPr>
      </w:pPr>
      <w:r>
        <w:rPr>
          <w:rFonts w:hint="eastAsia" w:ascii="彩虹小标宋" w:hAnsi="宋体" w:eastAsia="彩虹小标宋"/>
          <w:bCs/>
          <w:snapToGrid w:val="0"/>
          <w:kern w:val="0"/>
          <w:sz w:val="36"/>
          <w:szCs w:val="36"/>
        </w:rPr>
        <w:t>玉林分行沙龙策划服务采购需求</w:t>
      </w:r>
    </w:p>
    <w:p w14:paraId="7C1EEB64">
      <w:pPr>
        <w:adjustRightInd w:val="0"/>
        <w:snapToGrid w:val="0"/>
        <w:spacing w:line="580" w:lineRule="exact"/>
        <w:ind w:firstLine="720" w:firstLineChars="200"/>
        <w:jc w:val="center"/>
        <w:rPr>
          <w:rFonts w:ascii="彩虹小标宋" w:hAnsi="宋体" w:eastAsia="彩虹小标宋"/>
          <w:bCs/>
          <w:snapToGrid w:val="0"/>
          <w:kern w:val="0"/>
          <w:sz w:val="36"/>
          <w:szCs w:val="36"/>
        </w:rPr>
      </w:pPr>
    </w:p>
    <w:p w14:paraId="46BE7439">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一、服务内容</w:t>
      </w:r>
    </w:p>
    <w:p w14:paraId="02101237">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本次采购沙龙策划服务活动，内容包括：DIY类活动、论坛讲座</w:t>
      </w:r>
      <w:r>
        <w:rPr>
          <w:rFonts w:hint="eastAsia" w:ascii="彩虹粗仿宋" w:hAnsi="宋体" w:eastAsia="彩虹粗仿宋"/>
          <w:snapToGrid w:val="0"/>
          <w:kern w:val="0"/>
          <w:sz w:val="32"/>
          <w:szCs w:val="32"/>
          <w:lang w:eastAsia="zh-CN"/>
        </w:rPr>
        <w:t>类活动、</w:t>
      </w:r>
      <w:r>
        <w:rPr>
          <w:rFonts w:hint="eastAsia" w:ascii="彩虹粗仿宋" w:hAnsi="宋体" w:eastAsia="彩虹粗仿宋"/>
          <w:snapToGrid w:val="0"/>
          <w:kern w:val="0"/>
          <w:sz w:val="32"/>
          <w:szCs w:val="32"/>
        </w:rPr>
        <w:t>品鉴类活动、中医</w:t>
      </w:r>
      <w:r>
        <w:rPr>
          <w:rFonts w:hint="eastAsia" w:ascii="彩虹粗仿宋" w:hAnsi="宋体" w:eastAsia="彩虹粗仿宋"/>
          <w:snapToGrid w:val="0"/>
          <w:kern w:val="0"/>
          <w:sz w:val="32"/>
          <w:szCs w:val="32"/>
          <w:lang w:eastAsia="zh-CN"/>
        </w:rPr>
        <w:t>特色类活动、</w:t>
      </w:r>
      <w:r>
        <w:rPr>
          <w:rFonts w:hint="eastAsia" w:ascii="彩虹粗仿宋" w:hAnsi="宋体" w:eastAsia="彩虹粗仿宋"/>
          <w:snapToGrid w:val="0"/>
          <w:kern w:val="0"/>
          <w:sz w:val="32"/>
          <w:szCs w:val="32"/>
        </w:rPr>
        <w:t>运动拓展类活动、户外水果采摘活动、观影活动等七大类活动，合同期限壹年，活动执行地区限于玉林市城区及县域范围内。详细服务内容如下：</w:t>
      </w:r>
    </w:p>
    <w:tbl>
      <w:tblPr>
        <w:tblStyle w:val="14"/>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4"/>
        <w:gridCol w:w="545"/>
        <w:gridCol w:w="1331"/>
        <w:gridCol w:w="5119"/>
        <w:gridCol w:w="412"/>
        <w:gridCol w:w="565"/>
      </w:tblGrid>
      <w:tr w14:paraId="0958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398F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E1F9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类目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3FE2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AD34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描述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D71F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A6C6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需求数量</w:t>
            </w:r>
          </w:p>
        </w:tc>
      </w:tr>
      <w:tr w14:paraId="0C3B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7CAB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742C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场地租借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D733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场地租借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51C1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容纳50-80人酒店会议厅，配套桌椅、桌签、电子投屏、音响、话筒、电子翻页笔、热茶水（区域好评及环境前3酒店，半天）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5293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7B4EA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w:t>
            </w:r>
          </w:p>
        </w:tc>
      </w:tr>
      <w:tr w14:paraId="619A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6D31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9ED5A">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02B4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场地租借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9F25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可容纳150-300人酒店会议厅，配套桌椅、桌签、电子投屏、音响、话筒、电子翻页笔、热茶水及独立茶室（区域好评及环境前3酒店，半天）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EB9D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A2E4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4DE4A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57C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8A8A3">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44C9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场地租借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CBE76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县域可容纳150-250人酒店会议厅（区域好评及环境前3酒店，半天）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FD4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40B3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64CD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8A11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628BC">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8FBDD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场地租借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FE1F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露营地、拓展训练基地等室外休闲活动场地可容纳100人以内（1天价格）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2D6A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619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3A5C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73EB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124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F7EA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场地租借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EE8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露营地、拓展训练基地等室外休闲活动场地可容纳100人以上（1天价格）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EFCA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BC1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00FF5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B166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E4F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设备租赁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7903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音响租赁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FFD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唐龙太极、声扬等国内品牌线阵音响：4个主频、2个低音炮，4-6个话筒，一天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C9C1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DE1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w:t>
            </w:r>
          </w:p>
        </w:tc>
      </w:tr>
      <w:tr w14:paraId="2EDC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FAB3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D48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E4A5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灯架租赁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59A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turss灯架，一天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EF0D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BB43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r>
      <w:tr w14:paraId="614A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60DE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2DB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4A0F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面光灯租赁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D5D1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led面光灯，一天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4A48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6A96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w:t>
            </w:r>
          </w:p>
        </w:tc>
      </w:tr>
      <w:tr w14:paraId="6F8B6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44B7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D9AF">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E622D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染色灯租赁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F8A3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led染色灯，一天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CECA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37C8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w:t>
            </w:r>
          </w:p>
        </w:tc>
      </w:tr>
      <w:tr w14:paraId="4D0E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5A3C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DA70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5FBB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光束灯租赁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B4F5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电脑摇头光束灯，一天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3EE8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790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w:t>
            </w:r>
          </w:p>
        </w:tc>
      </w:tr>
      <w:tr w14:paraId="2E71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F9D7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1CF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3366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LED屏租赁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49B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LED屏，3M*8M屏幕，一天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B395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56AD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w:t>
            </w:r>
          </w:p>
        </w:tc>
      </w:tr>
      <w:tr w14:paraId="49B9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4B27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9FC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E5F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F38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39座（含）以内大巴车，往返，一天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079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799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r>
      <w:tr w14:paraId="55C1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E16B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10155">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80169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拍照及摄影摄像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05D8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拍照及摄影摄像，品牌参考：佳能、富士等6000元以上相机，含拍照及1条3分钟短视频剪辑，现场服务时间不短于3小时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98C5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772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r>
      <w:tr w14:paraId="58B2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A434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EE82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基础物料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3949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立体堆堆盒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172C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纸板材质立体堆堆盒（长30cm宽30cm高30cm）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F2F0A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B86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88</w:t>
            </w:r>
          </w:p>
        </w:tc>
      </w:tr>
      <w:tr w14:paraId="018C2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6835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F16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82F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公仔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722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生肖氛围公仔（高25cm含以上）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21C5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9E1A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1300</w:t>
            </w:r>
          </w:p>
        </w:tc>
      </w:tr>
      <w:tr w14:paraId="45C5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40A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F7EC">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80705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阶梯式展示区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8909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红色3层木板材质阶梯（长100cm宽60cm高60cm）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08C5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D4C2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r>
      <w:tr w14:paraId="4F93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02B6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6162A">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3152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红地毯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492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可裁剪红色地毯（长2m宽2m）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0D572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76AF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w:t>
            </w:r>
          </w:p>
        </w:tc>
      </w:tr>
      <w:tr w14:paraId="7D33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3F9D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47B3">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D862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背景墙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F804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(含桁架）喷绘布或油画布、活动主背景设计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FB91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1A7C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300</w:t>
            </w:r>
          </w:p>
        </w:tc>
      </w:tr>
      <w:tr w14:paraId="3779A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D849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9CFC2">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7C62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KT板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8E2A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桁架支撑+kt板，割造型（按平方米算）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027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6721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500</w:t>
            </w:r>
          </w:p>
        </w:tc>
      </w:tr>
      <w:tr w14:paraId="7848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D793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B23F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F56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气球拱门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7B7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按米计算价格，含充气设备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B847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B990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w:t>
            </w:r>
          </w:p>
        </w:tc>
      </w:tr>
      <w:tr w14:paraId="59C1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FB4C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D884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2639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气球链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51ED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至少2种以上颜色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BD4E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16D9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150</w:t>
            </w:r>
          </w:p>
        </w:tc>
      </w:tr>
      <w:tr w14:paraId="31C9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42239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1368B">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8C45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指引架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7A41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立式落地海报展示架（铝合金立牌145cm+高透面板海报60cm*80cm）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7EFE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0F89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p>
        </w:tc>
      </w:tr>
      <w:tr w14:paraId="64A34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0E9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6580B">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5527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手提海报架展架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EE23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手提海报架展架（框架内画面尺寸80*120cm，整体高度155cm，框架铝合金材质，纸塑板底板，含海报）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CDA8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66B1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60</w:t>
            </w:r>
          </w:p>
        </w:tc>
      </w:tr>
      <w:tr w14:paraId="3039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EF02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D58A1">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C873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授带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23F0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红底黄字，双面印制（含别针）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368A8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36F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330</w:t>
            </w:r>
          </w:p>
        </w:tc>
      </w:tr>
      <w:tr w14:paraId="2ADF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CEC5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F93F">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98B76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台签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4120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亚克力A4台签强磁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6A40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45F6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200</w:t>
            </w:r>
          </w:p>
        </w:tc>
      </w:tr>
      <w:tr w14:paraId="52F4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E67B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5C275">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A2C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横幅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BEFE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横幅,红底黄字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C803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A5A68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1500</w:t>
            </w:r>
          </w:p>
        </w:tc>
      </w:tr>
      <w:tr w14:paraId="58839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7989E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8EDA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C620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易拉宝展架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0B1F0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pvc材质+展架架子180cm×80cm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3BFC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841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200</w:t>
            </w:r>
          </w:p>
        </w:tc>
      </w:tr>
      <w:tr w14:paraId="3410E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DF5A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E780C">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7E80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折叠椅租赁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F980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用于户外活动，折叠尺寸73*53*8cm,展开尺寸：77*53*48cm，时间一天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F675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FEC5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120</w:t>
            </w:r>
          </w:p>
        </w:tc>
      </w:tr>
      <w:tr w14:paraId="77E6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28B5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0303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4840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折叠桌租赁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480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用于户外活动,铝合金折叠桌，展开尺寸：120*60*70cm，时间一天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8750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A063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35</w:t>
            </w:r>
          </w:p>
        </w:tc>
      </w:tr>
      <w:tr w14:paraId="3C341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1534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8255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2BD7A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演讲台装饰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A273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演讲台装饰（pvc板）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CE24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453DA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w:t>
            </w:r>
          </w:p>
        </w:tc>
      </w:tr>
      <w:tr w14:paraId="23D1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BEF9C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3ABC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97FA4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电子邀请函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9B7A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电子邀请函设计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EDA6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835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w:t>
            </w:r>
          </w:p>
        </w:tc>
      </w:tr>
      <w:tr w14:paraId="6DB12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4FB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865F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25C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药品箱及药品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56B0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内含云南白药、风油精、药用棉花、活络油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801F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C6B5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w:t>
            </w:r>
          </w:p>
        </w:tc>
      </w:tr>
      <w:tr w14:paraId="7DA54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1D6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A655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6AAC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颁奖奖杯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7D94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人造金属杯(25CM*25CM*60CM)，杯身及底座文字雕刻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BA53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0CC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49</w:t>
            </w:r>
          </w:p>
        </w:tc>
      </w:tr>
      <w:tr w14:paraId="66798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3A32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6DD2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95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奖牌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6ED5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定制直径50mm，厚度3mm圆形金属牌文字雕刻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276D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919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200</w:t>
            </w:r>
          </w:p>
        </w:tc>
      </w:tr>
      <w:tr w14:paraId="7F35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99F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D357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31471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抽纸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56EE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维达超韧抽纸3层M码120抽 6包/提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063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8930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270</w:t>
            </w:r>
          </w:p>
        </w:tc>
      </w:tr>
      <w:tr w14:paraId="4257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FBB2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CADA2">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893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一次性纸杯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01BB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98ABF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E86A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35</w:t>
            </w:r>
          </w:p>
        </w:tc>
      </w:tr>
      <w:tr w14:paraId="75A0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0BC3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1426D">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1708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礼炮喷花筒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F582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手持式，80cm，填充物为纸花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A20D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2CB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w:t>
            </w:r>
          </w:p>
        </w:tc>
      </w:tr>
      <w:tr w14:paraId="26C1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C119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7942A">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F3BF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红桌布租赁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DD48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丝绒材质，2m*2m，一天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94AA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AFE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p>
        </w:tc>
      </w:tr>
      <w:tr w14:paraId="1CF74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FB9F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2937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E862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打卡地贴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F561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可移动车贴哑膜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0EF5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10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w:t>
            </w:r>
          </w:p>
        </w:tc>
      </w:tr>
      <w:tr w14:paraId="2904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5296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66CE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3A18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邀请函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F7F05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（300g铜版纸，上下折叠款，展开尺寸18*22cm）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0BC3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5963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r>
      <w:tr w14:paraId="797C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BC18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1EB5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012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凳子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890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租赁凳子，一天半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DFF7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5C42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200</w:t>
            </w:r>
          </w:p>
        </w:tc>
      </w:tr>
      <w:tr w14:paraId="13316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8BC6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0113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14EC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参赛队伍举牌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FBA1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0.6M*0.3M（5mm白色KT板裱室内背胶，四周包塑料边条，简易安装+钢管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36D39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626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w:t>
            </w:r>
          </w:p>
        </w:tc>
      </w:tr>
      <w:tr w14:paraId="78EB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DC32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3761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ED85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运动员名牌贴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98DA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彩色贡缎18*25cm，彩印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26229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57CD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500</w:t>
            </w:r>
          </w:p>
        </w:tc>
      </w:tr>
      <w:tr w14:paraId="3575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2DB5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786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E2C7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工作人员吊牌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B6B4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赛务人员、裁判员、工作人员吊牌、印建行LOGO，13CM*9.5CM,亚克力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EDF4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F6A4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60</w:t>
            </w:r>
          </w:p>
        </w:tc>
      </w:tr>
      <w:tr w14:paraId="5847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7D58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1A5D">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328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租赁计分板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DF30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租赁磁吸白板写字板，可移动支架式，120*240cm双面绿白，一天半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6E14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5CA0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w:t>
            </w:r>
          </w:p>
        </w:tc>
      </w:tr>
      <w:tr w14:paraId="7EB5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BCA5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62E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743BC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613D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运动吸汗速干专用（30*60cm）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6A7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8937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500</w:t>
            </w:r>
          </w:p>
        </w:tc>
      </w:tr>
      <w:tr w14:paraId="15A6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1C56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47</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4117AC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球类运动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2CB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网球比赛用球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4808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史莱辛格比赛用网球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313F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BF9C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80</w:t>
            </w:r>
          </w:p>
        </w:tc>
      </w:tr>
      <w:tr w14:paraId="728B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D5B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48</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ED4CF4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AB22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租赁网球比赛比赛用拍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DA9A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租用比赛用拍（史莱辛格大满贯系列，铝合金27英寸，280g），一天半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B63D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9D31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r>
      <w:tr w14:paraId="6488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D2FE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49</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12A8F3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7A96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网球拍手胶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8454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网球拍手胶（史莱辛格干性手胶盒/5条）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6C56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ACE2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w:t>
            </w:r>
          </w:p>
        </w:tc>
      </w:tr>
      <w:tr w14:paraId="481F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276A8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3FA851D3">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6A8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网球教练兼裁判长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5B28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具有网球赛组织策划经验，熟悉网球比赛赛程规则的人员。负责对整个活动进行总策划及指挥，一天半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5469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1047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0C28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2C6F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51</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A8F3C9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AC4F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网球裁判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2786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熟悉网球比赛规则，服务时长一天半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850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32DF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r>
      <w:tr w14:paraId="3392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6C4F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52</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4580DE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60B7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网球球场租赁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05BC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租赁国际标准网球场一个（半天价格）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60077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8C2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r>
      <w:tr w14:paraId="4E371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077D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53</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3E5831E2">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0F9E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比赛用球乒乓球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2BB03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乒乓球“红双喜牌”白色40+毫米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DB5D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1A0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350</w:t>
            </w:r>
          </w:p>
        </w:tc>
      </w:tr>
      <w:tr w14:paraId="38920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127A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54</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0FE85C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2944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租赁乒乓球桌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3D92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租赁“红双喜牌”乒乓球桌，国际经典系列，一天半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A416E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345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r>
      <w:tr w14:paraId="4CAD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6F6F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55</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7F194AE">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67B2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租赁场地挡板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622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租赁“双鱼牌”乒乓球挡板个（场地围栏，牛津布布套，1400*750mm)，一天半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02A8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81A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w:t>
            </w:r>
          </w:p>
        </w:tc>
      </w:tr>
      <w:tr w14:paraId="65C6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6E8B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56</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F71E7E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4EF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租赁拾球器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2634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租赁“红双喜牌”乒乓球拾球器（可伸缩铝合金，全长122cm），一天半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6C27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F9C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r>
      <w:tr w14:paraId="4B06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DD12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57</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02D226E">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3231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租赁比赛计分牌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CED2B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租赁"J00LA"盒式翻分器，折叠式，一天半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F8784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FFA5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w:t>
            </w:r>
          </w:p>
        </w:tc>
      </w:tr>
      <w:tr w14:paraId="57132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BA7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58</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AFA73A1">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83D7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乒乓球拍租赁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5346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租用“红双喜牌”球拍，双面反胶/DHS,直拍，一天半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F803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BE9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w:t>
            </w:r>
          </w:p>
        </w:tc>
      </w:tr>
      <w:tr w14:paraId="7B00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842C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59</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CE99A2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B441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乒乓球拍租赁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2EAC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租用“红双喜牌”球拍，双面反胶/DHS,横拍，一天半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4D6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47A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w:t>
            </w:r>
          </w:p>
        </w:tc>
      </w:tr>
      <w:tr w14:paraId="440A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7C87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60</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CB47F4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017A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乒乓球比赛协办教练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45CF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具有乒乓球赛组织策划经验，熟悉乒乓球比赛赛程规则。负责对整个活动进行总策划及指挥，赛程一天半。赛前编制赛程、秩序表、场地布置、抽签安排等，赛中组织协调活动开展。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3155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1D3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w:t>
            </w:r>
          </w:p>
        </w:tc>
      </w:tr>
      <w:tr w14:paraId="3F27C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73BBD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61</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60567891">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0B93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乒乓球比赛裁判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DB49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具有乒乓球比赛裁判经验，熟悉乒乓球比赛规则，持有裁判证书，一天半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8EB8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09E8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w:t>
            </w:r>
          </w:p>
        </w:tc>
      </w:tr>
      <w:tr w14:paraId="4CC95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35F2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62</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CEF1BDE">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D2F3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医务人员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CB330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比赛现场医疗服务，一天半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B738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663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w:t>
            </w:r>
          </w:p>
        </w:tc>
      </w:tr>
      <w:tr w14:paraId="63ECB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C1B6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63</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014637C">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3E45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乒乓球比赛啦啦操教练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45A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乒乓球比赛开幕式啦啦操教练1人，含编舞及排练（排练时长约18个小时）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622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5C5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w:t>
            </w:r>
          </w:p>
        </w:tc>
      </w:tr>
      <w:tr w14:paraId="505D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D756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64</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CE7A50A">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D4E3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啦啦操服装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B3DD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租赁啦啦操服装及道具（衣服+袜子+花球），一天半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4A69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1AC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r>
      <w:tr w14:paraId="65457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0910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65</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E9699C3">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94BB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化妆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AE20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啦啦操队员妆造</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61A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F7F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r>
      <w:tr w14:paraId="1249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428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66</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261F23E2">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1537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安保人员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C6BE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乒乓球比赛安保人员，服务时长一天半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219A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63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73B5A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E129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67</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5260AAB">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6C61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保洁人员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54F3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乒乓球比赛保洁人员，服务时长一天半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D707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9ABE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r>
      <w:tr w14:paraId="109A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D505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68</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790B9A0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EE79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气排球球场租借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1171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租赁国际标准塑胶气排球场一个（1小时价格）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5DD4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510E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122</w:t>
            </w:r>
          </w:p>
        </w:tc>
      </w:tr>
      <w:tr w14:paraId="4669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5D96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69</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DCB8CA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C07DC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比赛用球排球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A22D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国际标准排球用球（LI-NING）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05F4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7DD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23</w:t>
            </w:r>
          </w:p>
        </w:tc>
      </w:tr>
      <w:tr w14:paraId="1068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137C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70</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40E1DFB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A09B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气排球比赛裁判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02B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气排球协会持证裁判（2小时）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2FC9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049E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20</w:t>
            </w:r>
          </w:p>
        </w:tc>
      </w:tr>
      <w:tr w14:paraId="21BDC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9698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238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室内外活动类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DD0CB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影厅包场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B1AC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容纳100人以内影厅/含大杯饮品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51C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C1E8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15</w:t>
            </w:r>
          </w:p>
        </w:tc>
      </w:tr>
      <w:tr w14:paraId="5CFD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1E7C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5A0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5550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影厅包场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4ABB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可容纳200人的影厅/含大杯饮品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0C17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4FAE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w:t>
            </w:r>
          </w:p>
        </w:tc>
      </w:tr>
      <w:tr w14:paraId="3C61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C61A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464C4">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A623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团建主题活动执行策划费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E5A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每场60人的素质拓展活动：① 活动项目策划组织费，每场含3-5个多人素质拓展项目（包括但不限于旱地冰壶、水果连连看、鼓动人心、真人大富翁、超级有氧鼓、合力筑塔等项目）；</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② 活动教练；</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③ 活动过程中药品准备；</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④ 活动全程拍照；</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⑤ 活动所需道具准备等；</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⑥ 分队马褂（需回收）；</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⑦每人保额价值10万元或以上的拓展公众责任险。</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每场活动时间为半天。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D163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 xml:space="preserve">场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AA53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w:t>
            </w:r>
          </w:p>
        </w:tc>
      </w:tr>
      <w:tr w14:paraId="07C5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3DD9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0C35E">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E193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大容山·雪乐源滑雪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D54D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大容山·雪乐源滑雪馆3小时滑雪票+滑雪手套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B902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F6CF0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60</w:t>
            </w:r>
          </w:p>
        </w:tc>
      </w:tr>
      <w:tr w14:paraId="4909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FE18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8099">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9148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植树活动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42F0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树苗100棵，锄头、铁锹、水桶租用（每组包含锄头1把，铁锹2把，水桶1个）50套，一次性脚套（耐磨塑料脚套，中筒透明白）100双，牌匾（0.75*1.5m（异形）,20cmPVC+方通）2个，活动时间为半天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6F1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989C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w:t>
            </w:r>
          </w:p>
        </w:tc>
      </w:tr>
      <w:tr w14:paraId="0E32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F845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5C0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E89A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捕鱼活动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C396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具备鱼池（含鱼）及200㎡左右的泳池（4场次），捕鱼装备租赁（包含渔网、水桶）200份，游泳装备租赁（包含泳帽、泳镜、游泳圈、泳池玩具、水枪等）200套，活动时间为半天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58656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6367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w:t>
            </w:r>
          </w:p>
        </w:tc>
      </w:tr>
      <w:tr w14:paraId="23B5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1409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69F0F">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DE34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现场手写春联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3A9A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现场手写春联（上、下联+横批+福字，其中：上下联尺寸：180cm×28cm;横批尺寸：90cm×40cm;福字尺寸：35cm×35cm）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D69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C5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800</w:t>
            </w:r>
          </w:p>
        </w:tc>
      </w:tr>
      <w:tr w14:paraId="7301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9703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BE13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AAE4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水果采摘活动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009B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生态农业示范区参观、时令水果采摘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DE6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4F7C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300</w:t>
            </w:r>
          </w:p>
        </w:tc>
      </w:tr>
      <w:tr w14:paraId="4C2D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FFDC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5651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698D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陶艺培训和制作体验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9457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陶瓷制作体验（包括技术指导和材料、场地、烧成成型、邮寄等费用）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EA6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13CD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r>
      <w:tr w14:paraId="37100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0FF2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6C6C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E8B0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咖啡及冲泡服务体验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FC6D0">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1.含场地，每场配一位高级咖啡师(同时携带一位助理）进行咖啡文化授课，每场授课及品鉴时间约1.5个小时，每场活动客户人数35人左右。</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2.含咖啡糖浆、纯牛奶、明谦品牌咖啡豆四种及咖啡糖浆或同等价格其他品牌咖啡豆。</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3.咖啡制作，高泰咖啡机或同等价格其他品牌咖啡机。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A741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25D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w:t>
            </w:r>
          </w:p>
        </w:tc>
      </w:tr>
      <w:tr w14:paraId="47503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23A4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8A31">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2185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茶叶及冲泡服务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3DD8B">
            <w:pPr>
              <w:keepNext w:val="0"/>
              <w:keepLines w:val="0"/>
              <w:widowControl/>
              <w:suppressLineNumbers w:val="0"/>
              <w:jc w:val="lef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1.含场地，每场配一位高级评茶师(同时携带一位助理）进行茶艺文化、品茶礼仪授课，每场授课及品鉴时间约1.5个小时，每场活动客户人数15人左右。</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2.茶品：红茶、白茶、绿茶、黑茶、水果茶，茶叶人均20g，品牌选择：正山堂、西湖牌、刘妙、中茶、中莉或其他品类同等价格茶叶，茶品等级：特级，年份：3年以上；</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3.茶具冲泡。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4B11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5E08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w:t>
            </w:r>
          </w:p>
        </w:tc>
      </w:tr>
      <w:tr w14:paraId="5ADB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EF92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68A4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56EB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中医疗养服务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2279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每场活动地点总面积控制在100平米以内，含诊疗大厅及独立理疗室；每场含中医老师1人次（拥有中医执业医师证，副主任中医师及以上级别职称，有丰富的中医知识授课经验，活动中为参与客户讲授养生知识，并全程指引客户体验中医诊疗。);中医助理2名（具备基础的中医护理技能，有中医护理经验。体验环节协助中医老师为客户进行诊疗，并为客户进行热敷）。</w:t>
            </w:r>
            <w:r>
              <w:rPr>
                <w:rFonts w:hint="eastAsia" w:ascii="宋体" w:hAnsi="宋体" w:eastAsia="宋体" w:cs="宋体"/>
                <w:b/>
                <w:bCs/>
                <w:i w:val="0"/>
                <w:iCs w:val="0"/>
                <w:color w:val="000000"/>
                <w:kern w:val="0"/>
                <w:sz w:val="15"/>
                <w:szCs w:val="15"/>
                <w:u w:val="none"/>
                <w:lang w:val="en-US" w:eastAsia="zh-CN" w:bidi="ar"/>
              </w:rPr>
              <w:br w:type="textWrapping"/>
            </w:r>
            <w:r>
              <w:rPr>
                <w:rFonts w:hint="eastAsia" w:ascii="宋体" w:hAnsi="宋体" w:eastAsia="宋体" w:cs="宋体"/>
                <w:b/>
                <w:bCs/>
                <w:i w:val="0"/>
                <w:iCs w:val="0"/>
                <w:color w:val="000000"/>
                <w:kern w:val="0"/>
                <w:sz w:val="15"/>
                <w:szCs w:val="15"/>
                <w:u w:val="none"/>
                <w:lang w:val="en-US" w:eastAsia="zh-CN" w:bidi="ar"/>
              </w:rPr>
              <w:t>2.诊疗用药每场10份（缓解因风、寒、湿、邪引起的颈、肩、腰、腿及关节疼痛不适，促进健康的中药热敷包（含寻骨风20克、川芎20克、威灵仙20克、红花15克、透骨草15克、皂角刺15克、杜仲20克，陈皮15克、枳实12克、吴茱萸9克、太子参15克、熟地20克、小茴香25克、花椒10克、鸡血藤30克）每份261g)</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218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AC3E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15</w:t>
            </w:r>
          </w:p>
        </w:tc>
      </w:tr>
      <w:tr w14:paraId="2D67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93E4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6039A">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D4A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太极课程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76F0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太极培训（活动共分3期，每期20人，每期授课12节）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DB37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5428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36</w:t>
            </w:r>
          </w:p>
        </w:tc>
      </w:tr>
      <w:tr w14:paraId="65A6A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4467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733E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DIY材料类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296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DIY创意画框道具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420C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包含8寸画框（20cm*25cm）、国风贴纸、扭扭棒 、花艺绿胶带 、不干胶粘、手工夹板、大剪刀、礼品袋等，一人一套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8C64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67B6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125</w:t>
            </w:r>
          </w:p>
        </w:tc>
      </w:tr>
      <w:tr w14:paraId="7B49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F446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A7A71">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7C5B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DIY蛋糕材料包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12D8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1.奶油蛋糕1磅（13*7cm）;2.骑士淡奶油225.125g，马斯卡蓬奶酪60.45g，日本林原海藻糖16.82g，海南小台芒150g，四层蛋糕胚700.45g（重量±5%）3.蛋糕盒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7964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3089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80</w:t>
            </w:r>
          </w:p>
        </w:tc>
      </w:tr>
      <w:tr w14:paraId="1E78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C5EF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2C593">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FC47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DIY灯笼材料包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FC29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灯笼骨架*1个、流苏或中国结*1条、LED灯*1个、实心灯笼杆*1根、灯绳*1条、双面胶*1卷、卡纸*1份、礼品袋等材料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977A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E69D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7DB5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6ADC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8CF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5071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DIY儿童彩绘材料包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0C5E9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小石膏娃娃/面具/扇子/草帽/木版画/胶画6寸，8色丙烯颜料1套、画笔2只、调色盘1个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1E35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5CD4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6ECB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F609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573BA">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191E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DIY发箍材料包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F3E1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包括扭扭棒、黑发箍、流苏、多尺寸珍珠若干、大饰品若干、小饰品若干、热熔胶棒、热熔枪、礼品袋等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FFBB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B0CD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120</w:t>
            </w:r>
          </w:p>
        </w:tc>
      </w:tr>
      <w:tr w14:paraId="0B670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AE41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67AD">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6366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DIY披萨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A65A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6寸披萨半成品饼胚1个、马苏里拉芝士碎125g、甜椒等蔬菜50g、培根或香肠50g、酱料50g、6寸披萨纸盒、、一次性手套2副、烤箱租赁，半天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AF12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A0DD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120</w:t>
            </w:r>
          </w:p>
        </w:tc>
      </w:tr>
      <w:tr w14:paraId="36FC4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D27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3A79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E49D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DIY扇子材料包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2ABF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材料包含空白扇子、干花、双面胶纸、镊子、剪刀、支架、颜料、植物漆、松节油、竹签、手套等，每人至少1个， 团扇一面（扇面24厘米直径）、永生花（10款花色）1套、热熔胶棒7毫米，礼品袋，每人1个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D823C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175D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250</w:t>
            </w:r>
          </w:p>
        </w:tc>
      </w:tr>
      <w:tr w14:paraId="301A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46513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4252">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F20C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DIY仿真花束材料包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B15F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18cm*17cm植绒材质福桶规格*1个，仿真果实*8束、金银杏叶*5束、卡纸挂件*10个、仿真杮子/石榴*5个、仿真尤加利*10个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2FA7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B8CD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04004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107A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364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C506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DIY鲜花材料包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3BD6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8种花材以上，每人20枝以上，品种素材，如绣球花、玫瑰等至少8种以上、花泥(22.5*10.3*6.5)2块-4块，软玻璃纸(58cm*58cm)2张、鲜花纸（58cm*58cm)*5张（至少2种颜色）、丝带2m*2条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8F6B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04D8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460</w:t>
            </w:r>
          </w:p>
        </w:tc>
      </w:tr>
      <w:tr w14:paraId="22C7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CFD1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E387C">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A3C4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DIY香薰材料包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CBDB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化蜡小锅400ML*1、搅拌勺19CM*1、摄子*1、圆杯*1个、金边贴纸*1、茶蜡杯*1个、组合干花草*1份、大豆蜡*500g、蜡芯7CM*1根、香薰精油10ML*1瓶、礼盒*1个等物料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BBC4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305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70E6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739B6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B19E">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444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DIY新春花束摆件包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2956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大抱抱桶（20cm*30cm)1份，扭扭棒(40cm)30根（至少包含5种颜色），花泥(22.5*10.3*6.5)4块，软玻璃纸(58cm*58cm)2张，胶棒5根，铁签(40cm)30根，胶带1个，花心两份（包含2种颜色），波斯叶、银杏叶各10支,干花花朵10朵（至少包含三种不同类型干花），每人1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279F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A367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170</w:t>
            </w:r>
          </w:p>
        </w:tc>
      </w:tr>
      <w:tr w14:paraId="007F9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797C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CF8D">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C62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DIY胸针材料包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1187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5x6.5cm胸针底胚*2个、鲍鱼贝片*4盒（不同颜色）、亮油*2瓶、镊子*1个、B-7000胶水*2支、礼盒*2个等物料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5F9B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E7E0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320</w:t>
            </w:r>
          </w:p>
        </w:tc>
      </w:tr>
      <w:tr w14:paraId="4B51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55A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203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2D91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DIY养生香锤材料包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56ED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外层棉布*1块、内衬纱布*1块、决明子*500g、艾叶*500g、编织绳*2扎、手柄棍*2根、礼品袋等物料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CDC0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C8D4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3418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78D8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F7561">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7E8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DIY篆香材料包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88A2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香灰*2盒、檀香粉*5g、崖柏粉*5g、沉香粉*5g、引篆香*1筒、32x20x4cm香道托盘*1个、9.6x7cm青瓷香炉+香铲+香勺+灰压+莲花篆模+防火绵、礼品袋等工具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C423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9C9A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6D08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D4B0E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E87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1862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玻璃艺术杯彩绘DIY套装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2276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彩绘玻璃杯1个、玻璃颜料1份、调色盘1个、画笔3支、手套1对、围裙1件、清洁布1块、包装袋2个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12D3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53D6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4B88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C039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99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E397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80E27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DIY钻石画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4971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30cm*30cm油画布及相框1套、钻包8袋、点钻布1张、果冻胶1版、点钻笔1至、点钻盘1个、礼品袋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1CC7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32A2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220</w:t>
            </w:r>
          </w:p>
        </w:tc>
      </w:tr>
      <w:tr w14:paraId="6483D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A936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D7FF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人员服务类</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98F3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指导老师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170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DIY活动、插花活动、非遗活动、农艺活动等现场讲解、指导（半天）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F3C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D560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w:t>
            </w:r>
          </w:p>
        </w:tc>
      </w:tr>
      <w:tr w14:paraId="51F7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732B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6AE8">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75AF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主持人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8A8E9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持有播音员主持持人资格证（有经验的人员即可或从事播音员或广播员职业）（半天）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2C5E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A89C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7</w:t>
            </w:r>
          </w:p>
        </w:tc>
      </w:tr>
      <w:tr w14:paraId="7DA4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064E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D3265">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1D81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1BDD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人工安装搭建、拆装、搬运等服务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8519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5DD2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w:t>
            </w:r>
          </w:p>
        </w:tc>
      </w:tr>
      <w:tr w14:paraId="5A795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AAAB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1816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87DF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滑雪教练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E7AF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滑雪场官方教练，教龄3年以上，双板一对四教学（每场1小时）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4C8A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C1C4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15</w:t>
            </w:r>
          </w:p>
        </w:tc>
      </w:tr>
      <w:tr w14:paraId="5219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47E9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337F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茶歇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C338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娃哈哈纯净水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9D1B1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娃哈哈纯净水350ml*24瓶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1A0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988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500</w:t>
            </w:r>
          </w:p>
        </w:tc>
      </w:tr>
      <w:tr w14:paraId="284E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FE3B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A307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8535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农夫山泉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409B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农夫山泉饮用水380ML*24瓶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FB8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E5D6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500</w:t>
            </w:r>
          </w:p>
        </w:tc>
      </w:tr>
      <w:tr w14:paraId="2888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D1A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2168D">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F81D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能量补给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B9E6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能量补给（红牛、脉动、东鹏特饮等功能性饮料，每箱24瓶）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D2A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004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80</w:t>
            </w:r>
          </w:p>
        </w:tc>
      </w:tr>
      <w:tr w14:paraId="63715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5F2F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DCAB3">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CA5E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椰子汁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1EE5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椰树牌等品牌椰子汁1.25L/瓶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163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6D4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1000</w:t>
            </w:r>
          </w:p>
        </w:tc>
      </w:tr>
      <w:tr w14:paraId="39AC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5E76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61246">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5C5E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饮料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808D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雪碧、可乐等1.25升/瓶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065C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A1A5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400</w:t>
            </w:r>
          </w:p>
        </w:tc>
      </w:tr>
      <w:tr w14:paraId="3072B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EC50F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506BB">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3A1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奶茶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D4A5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古茗杨枝甘露或者霸王茶姬伯牙绝弦，或不高于同等价格的其他奶茶产品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3AEE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5015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250</w:t>
            </w:r>
          </w:p>
        </w:tc>
      </w:tr>
      <w:tr w14:paraId="565BD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1DDD1">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495C7">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22ACDC">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甜点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409EE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甜点拼盘一人份，类型不少于3种，每种单价不低于10元，使用动物奶油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D1244">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D15A0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5000</w:t>
            </w:r>
          </w:p>
        </w:tc>
      </w:tr>
      <w:tr w14:paraId="709A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38333">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FD75">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A6D7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精品现切果盘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E1E9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时令水果3-5种（水果选择：苹果、葡萄、哈密瓜、西瓜、芒果、圣女果、草莓、番石榴等），约500g/份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866DA">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5A53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2500</w:t>
            </w:r>
          </w:p>
        </w:tc>
      </w:tr>
      <w:tr w14:paraId="03651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BA1246">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F9F0">
            <w:pPr>
              <w:jc w:val="center"/>
              <w:rPr>
                <w:rFonts w:hint="eastAsia" w:ascii="宋体" w:hAnsi="宋体" w:eastAsia="宋体" w:cs="宋体"/>
                <w:b/>
                <w:bCs/>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A6357">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应季水果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BF9D5">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香蕉、提子、沃柑、苹果、蜜桔、火龙果、哈密瓜、甘美西瓜、草莓等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4AE10">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4A68">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2500</w:t>
            </w:r>
          </w:p>
        </w:tc>
      </w:tr>
    </w:tbl>
    <w:p w14:paraId="2DE30CCC">
      <w:pPr>
        <w:adjustRightInd w:val="0"/>
        <w:snapToGrid w:val="0"/>
        <w:spacing w:line="560" w:lineRule="atLeast"/>
        <w:ind w:firstLine="640" w:firstLineChars="200"/>
        <w:rPr>
          <w:rFonts w:hint="eastAsia" w:ascii="彩虹粗仿宋" w:hAnsi="宋体" w:eastAsia="彩虹粗仿宋"/>
          <w:snapToGrid w:val="0"/>
          <w:kern w:val="0"/>
          <w:sz w:val="32"/>
          <w:szCs w:val="32"/>
        </w:rPr>
      </w:pPr>
    </w:p>
    <w:p w14:paraId="6F57A609">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二、供应商资质要求</w:t>
      </w:r>
    </w:p>
    <w:p w14:paraId="67936731">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1.具有法人资格或独立承担民事责任能力；</w:t>
      </w:r>
    </w:p>
    <w:p w14:paraId="142FC018">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2.营业执照经营范围包括但不限于以下内容：国内广告设计、制作；展览、展示服务，企业形</w:t>
      </w:r>
      <w:bookmarkStart w:id="0" w:name="_GoBack"/>
      <w:bookmarkEnd w:id="0"/>
      <w:r>
        <w:rPr>
          <w:rFonts w:hint="eastAsia" w:ascii="彩虹粗仿宋" w:hAnsi="宋体" w:eastAsia="彩虹粗仿宋"/>
          <w:snapToGrid w:val="0"/>
          <w:kern w:val="0"/>
          <w:sz w:val="32"/>
          <w:szCs w:val="32"/>
        </w:rPr>
        <w:t>象策划，产品形象策划，市场营销策划等；</w:t>
      </w:r>
    </w:p>
    <w:p w14:paraId="5DFC076F">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3.近3年有1个（含）以上开展营销策划类项目相关的服务案例；</w:t>
      </w:r>
    </w:p>
    <w:p w14:paraId="3C351FE9">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4.在玉林本地有固定经营场所（企业注册地在玉林市或企业在玉林市内有房产租赁合同）；</w:t>
      </w:r>
    </w:p>
    <w:p w14:paraId="5EC8C6F3">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三、服务质量要求</w:t>
      </w:r>
    </w:p>
    <w:p w14:paraId="01EBE0F7">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w:t>
      </w:r>
      <w:r>
        <w:rPr>
          <w:rFonts w:hint="eastAsia" w:ascii="彩虹粗仿宋" w:eastAsia="彩虹粗仿宋"/>
          <w:sz w:val="32"/>
          <w:szCs w:val="32"/>
        </w:rPr>
        <w:t>供应商</w:t>
      </w:r>
      <w:r>
        <w:rPr>
          <w:rFonts w:hint="eastAsia" w:ascii="彩虹粗仿宋" w:hAnsi="宋体" w:eastAsia="彩虹粗仿宋"/>
          <w:snapToGrid w:val="0"/>
          <w:kern w:val="0"/>
          <w:sz w:val="32"/>
          <w:szCs w:val="32"/>
        </w:rPr>
        <w:t>向我行提供活动类项目所需物料的设计、供货、安装、租赁等沙龙活动服务及其他服务（包括但不限于按我行要求联系场地方、策划活动形式、流程、现场布置等相关服务），每次活动的具体服务标准及要求，由我行另行通知。</w:t>
      </w:r>
    </w:p>
    <w:p w14:paraId="24B846B0">
      <w:pPr>
        <w:adjustRightInd w:val="0"/>
        <w:snapToGrid w:val="0"/>
        <w:spacing w:line="560" w:lineRule="atLeast"/>
        <w:ind w:firstLine="640" w:firstLineChars="200"/>
        <w:rPr>
          <w:rFonts w:ascii="彩虹粗仿宋" w:hAnsi="宋体" w:eastAsia="彩虹粗仿宋"/>
          <w:snapToGrid w:val="0"/>
          <w:kern w:val="0"/>
          <w:sz w:val="32"/>
          <w:szCs w:val="32"/>
        </w:rPr>
      </w:pPr>
      <w:r>
        <w:rPr>
          <w:rFonts w:ascii="彩虹粗仿宋" w:hAnsi="宋体" w:eastAsia="彩虹粗仿宋"/>
          <w:snapToGrid w:val="0"/>
          <w:kern w:val="0"/>
          <w:sz w:val="32"/>
          <w:szCs w:val="32"/>
        </w:rPr>
        <w:t>2</w:t>
      </w:r>
      <w:r>
        <w:rPr>
          <w:rFonts w:hint="eastAsia" w:ascii="彩虹粗仿宋" w:hAnsi="宋体" w:eastAsia="彩虹粗仿宋"/>
          <w:snapToGrid w:val="0"/>
          <w:kern w:val="0"/>
          <w:sz w:val="32"/>
          <w:szCs w:val="32"/>
        </w:rPr>
        <w:t>.供应商必须承诺提供的服务符合国家或行业标准及相关质量标准。如供应商不按规定的质量、材质或提供假冒伪劣商品，我行有权拒收、拒付货款，并由供应商承担因退货耽误我行工作而造成的经济损失。</w:t>
      </w:r>
    </w:p>
    <w:p w14:paraId="4F8D2A3B">
      <w:pPr>
        <w:adjustRightInd w:val="0"/>
        <w:snapToGrid w:val="0"/>
        <w:spacing w:line="560" w:lineRule="atLeast"/>
        <w:ind w:firstLine="640" w:firstLineChars="200"/>
        <w:rPr>
          <w:rFonts w:ascii="彩虹粗仿宋" w:hAnsi="宋体" w:eastAsia="彩虹粗仿宋"/>
          <w:snapToGrid w:val="0"/>
          <w:kern w:val="0"/>
          <w:sz w:val="32"/>
          <w:szCs w:val="32"/>
        </w:rPr>
      </w:pPr>
      <w:r>
        <w:rPr>
          <w:rFonts w:ascii="彩虹粗仿宋" w:hAnsi="宋体" w:eastAsia="彩虹粗仿宋"/>
          <w:snapToGrid w:val="0"/>
          <w:kern w:val="0"/>
          <w:sz w:val="32"/>
          <w:szCs w:val="32"/>
        </w:rPr>
        <w:t>3</w:t>
      </w:r>
      <w:r>
        <w:rPr>
          <w:rFonts w:hint="eastAsia" w:ascii="彩虹粗仿宋" w:hAnsi="宋体" w:eastAsia="彩虹粗仿宋"/>
          <w:snapToGrid w:val="0"/>
          <w:kern w:val="0"/>
          <w:sz w:val="32"/>
          <w:szCs w:val="32"/>
        </w:rPr>
        <w:t>.供应商必须保证向我行提供的沙龙服务不存在任何侵犯第三方知识产权的情形；如我行因此遭受第三方索赔或起诉，供应商必须承诺自费就上述索赔或起诉为我行答辩，并承担我行因此遭受的全部损失和费用。</w:t>
      </w:r>
    </w:p>
    <w:p w14:paraId="5698195B">
      <w:pPr>
        <w:adjustRightInd w:val="0"/>
        <w:snapToGrid w:val="0"/>
        <w:spacing w:line="560" w:lineRule="atLeast"/>
        <w:ind w:firstLine="640" w:firstLineChars="200"/>
        <w:rPr>
          <w:rFonts w:ascii="彩虹粗仿宋" w:hAnsi="宋体" w:eastAsia="彩虹粗仿宋"/>
          <w:snapToGrid w:val="0"/>
          <w:kern w:val="0"/>
          <w:sz w:val="32"/>
          <w:szCs w:val="32"/>
        </w:rPr>
      </w:pPr>
      <w:r>
        <w:rPr>
          <w:rFonts w:ascii="彩虹粗仿宋" w:hAnsi="宋体" w:eastAsia="彩虹粗仿宋"/>
          <w:snapToGrid w:val="0"/>
          <w:kern w:val="0"/>
          <w:sz w:val="32"/>
          <w:szCs w:val="32"/>
        </w:rPr>
        <w:t>4</w:t>
      </w:r>
      <w:r>
        <w:rPr>
          <w:rFonts w:hint="eastAsia" w:ascii="彩虹粗仿宋" w:hAnsi="宋体" w:eastAsia="彩虹粗仿宋"/>
          <w:snapToGrid w:val="0"/>
          <w:kern w:val="0"/>
          <w:sz w:val="32"/>
          <w:szCs w:val="32"/>
        </w:rPr>
        <w:t>.未经我行事先书面同意，供应商不得通过任何方式出售、转让或转移本次采购项目的任何权利或义务，否则一经发现，我行将立即终止与该供应商的合作，并对供应商违约情况进行如实登记。</w:t>
      </w:r>
    </w:p>
    <w:p w14:paraId="22932239">
      <w:pPr>
        <w:adjustRightInd w:val="0"/>
        <w:snapToGrid w:val="0"/>
        <w:spacing w:line="560" w:lineRule="atLeast"/>
        <w:ind w:firstLine="640" w:firstLineChars="200"/>
        <w:rPr>
          <w:rFonts w:ascii="彩虹粗仿宋" w:hAnsi="Calibri" w:eastAsia="彩虹粗仿宋"/>
          <w:sz w:val="32"/>
          <w:szCs w:val="32"/>
        </w:rPr>
      </w:pPr>
      <w:r>
        <w:rPr>
          <w:rFonts w:ascii="彩虹粗仿宋" w:hAnsi="Calibri" w:eastAsia="彩虹粗仿宋"/>
          <w:sz w:val="32"/>
          <w:szCs w:val="32"/>
        </w:rPr>
        <w:t>5</w:t>
      </w:r>
      <w:r>
        <w:rPr>
          <w:rFonts w:hint="eastAsia" w:ascii="彩虹粗仿宋" w:hAnsi="Calibri" w:eastAsia="彩虹粗仿宋"/>
          <w:sz w:val="32"/>
          <w:szCs w:val="32"/>
        </w:rPr>
        <w:t>.如供应商出现断货，以成本不能覆盖或厂家停产为由拒绝供货，或是出现多次无法及时有效响应我行订单需求的情形，被活动开展单位投诉履约执行不到位达3次，我行有权扣减活动服务费用；投诉3次以上，我行有权终止合同。</w:t>
      </w:r>
    </w:p>
    <w:p w14:paraId="03489EFE">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四、采购量分配规则</w:t>
      </w:r>
    </w:p>
    <w:p w14:paraId="1BDCAFC6">
      <w:pPr>
        <w:adjustRightInd w:val="0"/>
        <w:snapToGrid w:val="0"/>
        <w:spacing w:line="560" w:lineRule="atLeast"/>
        <w:ind w:firstLine="640" w:firstLineChars="200"/>
        <w:rPr>
          <w:rFonts w:ascii="彩虹粗仿宋" w:eastAsia="彩虹粗仿宋"/>
          <w:kern w:val="0"/>
          <w:sz w:val="32"/>
          <w:szCs w:val="32"/>
        </w:rPr>
      </w:pPr>
      <w:r>
        <w:rPr>
          <w:rFonts w:hint="eastAsia" w:ascii="彩虹粗仿宋" w:eastAsia="彩虹粗仿宋"/>
          <w:kern w:val="0"/>
          <w:sz w:val="32"/>
          <w:szCs w:val="32"/>
        </w:rPr>
        <w:t>本项目入选1家供应商。</w:t>
      </w:r>
    </w:p>
    <w:p w14:paraId="2BF70F23">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五、服务供应安排</w:t>
      </w:r>
    </w:p>
    <w:p w14:paraId="0E87AECD">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货时间：由我行根据实际需求分次下达订单，原则上我行应在活动开展日前5日完成订单下达并通知到供应商进行准备，供应商须按照我行要求的时间在指定地点提供沙龙服务。如项目在时间上有特殊要求，我行应与供应商进行充分沟通协调，供应商应确保按我行要求时间提供服务，确保项目不受影响。</w:t>
      </w:r>
    </w:p>
    <w:p w14:paraId="5FD16C4C">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2.供应商需根据我行要求，在沙龙活动期间，派出工作人员全程跟踪，以确保我行活动期间服务质量。</w:t>
      </w:r>
    </w:p>
    <w:p w14:paraId="06F292CE">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沙龙活动所需物料运输、包装（安装）等费用由供应商负担，所需物料在转移给我行前的全部风险由供应商承担。</w:t>
      </w:r>
    </w:p>
    <w:p w14:paraId="40D6A866">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3.我行对沙龙服务所需物料及安装布置情况进行整体验收，如验收达不到我行活动需求，供应商须进行整改。</w:t>
      </w:r>
    </w:p>
    <w:p w14:paraId="6C8A3FFE">
      <w:pPr>
        <w:adjustRightInd w:val="0"/>
        <w:snapToGrid w:val="0"/>
        <w:spacing w:line="560" w:lineRule="atLeast"/>
        <w:ind w:firstLine="640" w:firstLineChars="200"/>
        <w:rPr>
          <w:rFonts w:hint="eastAsia" w:ascii="彩虹粗仿宋" w:hAnsi="宋体" w:eastAsia="彩虹粗仿宋"/>
          <w:snapToGrid w:val="0"/>
          <w:kern w:val="0"/>
          <w:sz w:val="32"/>
          <w:szCs w:val="32"/>
        </w:rPr>
      </w:pPr>
      <w:r>
        <w:rPr>
          <w:rFonts w:hint="eastAsia" w:ascii="彩虹粗仿宋" w:hAnsi="宋体" w:eastAsia="彩虹粗仿宋"/>
          <w:snapToGrid w:val="0"/>
          <w:kern w:val="0"/>
          <w:sz w:val="32"/>
          <w:szCs w:val="32"/>
        </w:rPr>
        <w:t>4.供应商为我行服务团队人数不少于2人，售后服务时间自沙龙物料到达活动指定地点布置完成并交付使用起，至沙龙活动结束。一旦沙龙物料及现场布置在最终使用者手中发生由于物料自身（或安装）原因出现质量问题时，供应商保证在接到通知后活动开始前进行更换、调试等，费用由供应商自行承担。</w:t>
      </w:r>
    </w:p>
    <w:p w14:paraId="534D3030">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5.能够在2小时内进行及时有效的售后服务。</w:t>
      </w:r>
    </w:p>
    <w:p w14:paraId="6529BAA3">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六、款项支付要求</w:t>
      </w:r>
    </w:p>
    <w:p w14:paraId="40CB167A">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1.供应商应在我行服务验收合格后，依据税收法律法规开具（或通过税务机关代开）增值税专用发票，供应商应当根据我行要求及时开具发票。我行收到发票后2个月内一次性转账付款。</w:t>
      </w:r>
    </w:p>
    <w:p w14:paraId="2FD6734F">
      <w:pPr>
        <w:adjustRightInd w:val="0"/>
        <w:snapToGrid w:val="0"/>
        <w:spacing w:line="560" w:lineRule="atLeast"/>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2.本项目供应商报价已包含物料增值税及物流、包装费（安装费）、师资等的含税价。</w:t>
      </w:r>
    </w:p>
    <w:p w14:paraId="233C598E">
      <w:pPr>
        <w:adjustRightInd w:val="0"/>
        <w:snapToGrid w:val="0"/>
        <w:spacing w:line="560" w:lineRule="atLeast"/>
        <w:ind w:firstLine="643" w:firstLineChars="200"/>
        <w:rPr>
          <w:rFonts w:ascii="彩虹粗仿宋" w:hAnsi="宋体" w:eastAsia="彩虹粗仿宋"/>
          <w:b/>
          <w:snapToGrid w:val="0"/>
          <w:kern w:val="0"/>
          <w:sz w:val="32"/>
          <w:szCs w:val="32"/>
        </w:rPr>
      </w:pPr>
      <w:r>
        <w:rPr>
          <w:rFonts w:hint="eastAsia" w:ascii="彩虹粗仿宋" w:hAnsi="宋体" w:eastAsia="彩虹粗仿宋"/>
          <w:b/>
          <w:snapToGrid w:val="0"/>
          <w:kern w:val="0"/>
          <w:sz w:val="32"/>
          <w:szCs w:val="32"/>
        </w:rPr>
        <w:t>七、其他要求</w:t>
      </w:r>
    </w:p>
    <w:p w14:paraId="38F9CE35">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1.</w:t>
      </w:r>
      <w:r>
        <w:rPr>
          <w:rFonts w:ascii="彩虹粗仿宋" w:hAnsi="宋体" w:eastAsia="彩虹粗仿宋"/>
          <w:snapToGrid w:val="0"/>
          <w:kern w:val="0"/>
          <w:sz w:val="32"/>
          <w:szCs w:val="32"/>
        </w:rPr>
        <w:t>禁止进行低价格恶意竞争，一旦发现、查实，取消</w:t>
      </w:r>
      <w:r>
        <w:rPr>
          <w:rFonts w:hint="eastAsia" w:ascii="彩虹粗仿宋" w:hAnsi="宋体" w:eastAsia="彩虹粗仿宋"/>
          <w:snapToGrid w:val="0"/>
          <w:kern w:val="0"/>
          <w:sz w:val="32"/>
          <w:szCs w:val="32"/>
        </w:rPr>
        <w:t>候选资格和入选</w:t>
      </w:r>
      <w:r>
        <w:rPr>
          <w:rFonts w:ascii="彩虹粗仿宋" w:hAnsi="宋体" w:eastAsia="彩虹粗仿宋"/>
          <w:snapToGrid w:val="0"/>
          <w:kern w:val="0"/>
          <w:sz w:val="32"/>
          <w:szCs w:val="32"/>
        </w:rPr>
        <w:t>资格</w:t>
      </w:r>
      <w:r>
        <w:rPr>
          <w:rFonts w:hint="eastAsia" w:ascii="彩虹粗仿宋" w:hAnsi="宋体" w:eastAsia="彩虹粗仿宋"/>
          <w:snapToGrid w:val="0"/>
          <w:kern w:val="0"/>
          <w:sz w:val="32"/>
          <w:szCs w:val="32"/>
        </w:rPr>
        <w:t>。</w:t>
      </w:r>
    </w:p>
    <w:p w14:paraId="19B26400">
      <w:pPr>
        <w:spacing w:line="360" w:lineRule="auto"/>
        <w:ind w:firstLine="640" w:firstLineChars="200"/>
        <w:rPr>
          <w:rFonts w:ascii="彩虹粗仿宋" w:hAnsi="宋体" w:eastAsia="彩虹粗仿宋"/>
          <w:snapToGrid w:val="0"/>
          <w:kern w:val="0"/>
          <w:sz w:val="32"/>
          <w:szCs w:val="32"/>
        </w:rPr>
      </w:pPr>
      <w:r>
        <w:rPr>
          <w:rFonts w:hint="eastAsia" w:ascii="彩虹粗仿宋" w:hAnsi="宋体" w:eastAsia="彩虹粗仿宋"/>
          <w:snapToGrid w:val="0"/>
          <w:kern w:val="0"/>
          <w:sz w:val="32"/>
          <w:szCs w:val="32"/>
        </w:rPr>
        <w:t>2</w:t>
      </w:r>
      <w:r>
        <w:rPr>
          <w:rFonts w:ascii="彩虹粗仿宋" w:hAnsi="宋体" w:eastAsia="彩虹粗仿宋"/>
          <w:snapToGrid w:val="0"/>
          <w:kern w:val="0"/>
          <w:sz w:val="32"/>
          <w:szCs w:val="32"/>
        </w:rPr>
        <w:t>.</w:t>
      </w:r>
      <w:r>
        <w:rPr>
          <w:rFonts w:hint="eastAsia" w:ascii="彩虹粗仿宋" w:hAnsi="宋体" w:eastAsia="彩虹粗仿宋"/>
          <w:snapToGrid w:val="0"/>
          <w:kern w:val="0"/>
          <w:sz w:val="32"/>
          <w:szCs w:val="32"/>
        </w:rPr>
        <w:t>合同签订单位、发票开具单位必须与本次谈判邀请单位完全一致。</w:t>
      </w:r>
    </w:p>
    <w:p w14:paraId="5AFF0530">
      <w:pPr>
        <w:adjustRightInd w:val="0"/>
        <w:snapToGrid w:val="0"/>
        <w:spacing w:line="360" w:lineRule="auto"/>
        <w:ind w:firstLine="640" w:firstLineChars="200"/>
        <w:rPr>
          <w:rFonts w:ascii="彩虹粗仿宋" w:hAnsi="宋体" w:eastAsia="彩虹粗仿宋"/>
          <w:snapToGrid w:val="0"/>
          <w:kern w:val="0"/>
          <w:sz w:val="32"/>
          <w:szCs w:val="32"/>
        </w:rPr>
      </w:pPr>
      <w:r>
        <w:rPr>
          <w:rFonts w:ascii="彩虹粗仿宋" w:hAnsi="宋体" w:eastAsia="彩虹粗仿宋"/>
          <w:snapToGrid w:val="0"/>
          <w:kern w:val="0"/>
          <w:sz w:val="32"/>
          <w:szCs w:val="32"/>
        </w:rPr>
        <w:t>3</w:t>
      </w:r>
      <w:r>
        <w:rPr>
          <w:rFonts w:hint="eastAsia" w:ascii="彩虹粗仿宋" w:hAnsi="宋体" w:eastAsia="彩虹粗仿宋"/>
          <w:snapToGrid w:val="0"/>
          <w:kern w:val="0"/>
          <w:sz w:val="32"/>
          <w:szCs w:val="32"/>
        </w:rPr>
        <w:t>.关于我行及我行客户方面的任何信息均属于商业秘密，供应商须对以上信息严格保密，否则须承担由于泄密对我行造成的一切损失。</w:t>
      </w:r>
    </w:p>
    <w:p w14:paraId="31A19472">
      <w:pPr>
        <w:adjustRightInd w:val="0"/>
        <w:snapToGrid w:val="0"/>
        <w:spacing w:line="560" w:lineRule="atLeast"/>
        <w:ind w:firstLine="640" w:firstLineChars="200"/>
        <w:rPr>
          <w:rFonts w:ascii="彩虹粗仿宋" w:hAnsi="宋体" w:eastAsia="彩虹粗仿宋"/>
          <w:snapToGrid w:val="0"/>
          <w:color w:val="FF0000"/>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人口信息">
    <w:panose1 w:val="02000000000000000000"/>
    <w:charset w:val="86"/>
    <w:family w:val="auto"/>
    <w:pitch w:val="default"/>
    <w:sig w:usb0="A00002BF" w:usb1="38CFFCFA" w:usb2="00000016" w:usb3="00000008" w:csb0="60040107"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E8C082E">
        <w:pPr>
          <w:pStyle w:val="8"/>
          <w:jc w:val="center"/>
        </w:pPr>
        <w:r>
          <w:fldChar w:fldCharType="begin"/>
        </w:r>
        <w:r>
          <w:instrText xml:space="preserve">PAGE   \* MERGEFORMAT</w:instrText>
        </w:r>
        <w:r>
          <w:fldChar w:fldCharType="separate"/>
        </w:r>
        <w:r>
          <w:rPr>
            <w:lang w:val="zh-CN"/>
          </w:rPr>
          <w:t>7</w:t>
        </w:r>
        <w:r>
          <w:fldChar w:fldCharType="end"/>
        </w:r>
      </w:p>
    </w:sdtContent>
  </w:sdt>
  <w:p w14:paraId="0B722A28">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hOTlhNmE1MzgzNjBhM2Q5ZDE5ZDNhODZjZTQ0MGMifQ=="/>
  </w:docVars>
  <w:rsids>
    <w:rsidRoot w:val="00C24034"/>
    <w:rsid w:val="00013645"/>
    <w:rsid w:val="000C48A7"/>
    <w:rsid w:val="00134944"/>
    <w:rsid w:val="001964FD"/>
    <w:rsid w:val="00423D62"/>
    <w:rsid w:val="00481897"/>
    <w:rsid w:val="004C5D2C"/>
    <w:rsid w:val="004E2A66"/>
    <w:rsid w:val="00522062"/>
    <w:rsid w:val="006650A6"/>
    <w:rsid w:val="00823724"/>
    <w:rsid w:val="008E6A76"/>
    <w:rsid w:val="008F610A"/>
    <w:rsid w:val="00940DA5"/>
    <w:rsid w:val="00992224"/>
    <w:rsid w:val="009C2F1F"/>
    <w:rsid w:val="009E4954"/>
    <w:rsid w:val="00A05C64"/>
    <w:rsid w:val="00A214DA"/>
    <w:rsid w:val="00A33FB5"/>
    <w:rsid w:val="00A44062"/>
    <w:rsid w:val="00A97FDE"/>
    <w:rsid w:val="00B106A1"/>
    <w:rsid w:val="00C24034"/>
    <w:rsid w:val="00C44C34"/>
    <w:rsid w:val="00D20096"/>
    <w:rsid w:val="00DE425E"/>
    <w:rsid w:val="00E14ED3"/>
    <w:rsid w:val="00E57298"/>
    <w:rsid w:val="00EF62A4"/>
    <w:rsid w:val="00F3105A"/>
    <w:rsid w:val="00FD072E"/>
    <w:rsid w:val="1D7B38E2"/>
    <w:rsid w:val="2AFFC3EF"/>
    <w:rsid w:val="2FFFC889"/>
    <w:rsid w:val="3DFBEAC7"/>
    <w:rsid w:val="3FE66F81"/>
    <w:rsid w:val="4FAFAA73"/>
    <w:rsid w:val="58FF3DE9"/>
    <w:rsid w:val="5BB9288C"/>
    <w:rsid w:val="5EFF52E5"/>
    <w:rsid w:val="67ED14EA"/>
    <w:rsid w:val="6D95DF72"/>
    <w:rsid w:val="6F761231"/>
    <w:rsid w:val="6FF2E81A"/>
    <w:rsid w:val="72FA90DA"/>
    <w:rsid w:val="77D665D0"/>
    <w:rsid w:val="77FE9281"/>
    <w:rsid w:val="77FF59FB"/>
    <w:rsid w:val="7EEBA276"/>
    <w:rsid w:val="7FF23048"/>
    <w:rsid w:val="7FFE41CB"/>
    <w:rsid w:val="8AD7952E"/>
    <w:rsid w:val="B6CDAEBE"/>
    <w:rsid w:val="BFBF3CE3"/>
    <w:rsid w:val="E7E8DC9B"/>
    <w:rsid w:val="EBCA66AB"/>
    <w:rsid w:val="F4FF05DC"/>
    <w:rsid w:val="F93EAD4D"/>
    <w:rsid w:val="F9A961B9"/>
    <w:rsid w:val="F9BE51DC"/>
    <w:rsid w:val="FBFFCAB6"/>
    <w:rsid w:val="FFFE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2"/>
    <w:semiHidden/>
    <w:unhideWhenUsed/>
    <w:qFormat/>
    <w:uiPriority w:val="99"/>
    <w:pPr>
      <w:jc w:val="left"/>
    </w:pPr>
  </w:style>
  <w:style w:type="paragraph" w:styleId="6">
    <w:name w:val="Date"/>
    <w:basedOn w:val="1"/>
    <w:next w:val="1"/>
    <w:link w:val="25"/>
    <w:semiHidden/>
    <w:unhideWhenUsed/>
    <w:qFormat/>
    <w:uiPriority w:val="99"/>
    <w:pPr>
      <w:ind w:left="100" w:leftChars="2500"/>
    </w:pPr>
  </w:style>
  <w:style w:type="paragraph" w:styleId="7">
    <w:name w:val="Balloon Text"/>
    <w:basedOn w:val="1"/>
    <w:link w:val="30"/>
    <w:semiHidden/>
    <w:unhideWhenUsed/>
    <w:qFormat/>
    <w:uiPriority w:val="99"/>
    <w:rPr>
      <w:sz w:val="18"/>
      <w:szCs w:val="18"/>
    </w:rPr>
  </w:style>
  <w:style w:type="paragraph" w:styleId="8">
    <w:name w:val="footer"/>
    <w:basedOn w:val="1"/>
    <w:link w:val="2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toc 1"/>
    <w:basedOn w:val="1"/>
    <w:next w:val="1"/>
    <w:autoRedefine/>
    <w:unhideWhenUsed/>
    <w:qFormat/>
    <w:uiPriority w:val="39"/>
    <w:pPr>
      <w:tabs>
        <w:tab w:val="right" w:leader="dot" w:pos="8296"/>
      </w:tabs>
    </w:pPr>
    <w:rPr>
      <w:rFonts w:ascii="Calibri" w:hAnsi="Calibri"/>
      <w:b/>
      <w:szCs w:val="22"/>
    </w:rPr>
  </w:style>
  <w:style w:type="paragraph" w:styleId="11">
    <w:name w:val="footnote text"/>
    <w:basedOn w:val="1"/>
    <w:link w:val="31"/>
    <w:semiHidden/>
    <w:unhideWhenUsed/>
    <w:qFormat/>
    <w:uiPriority w:val="99"/>
    <w:pPr>
      <w:snapToGrid w:val="0"/>
      <w:jc w:val="left"/>
    </w:pPr>
    <w:rPr>
      <w:sz w:val="18"/>
      <w:szCs w:val="18"/>
    </w:rPr>
  </w:style>
  <w:style w:type="paragraph" w:styleId="12">
    <w:name w:val="toc 2"/>
    <w:basedOn w:val="1"/>
    <w:next w:val="1"/>
    <w:autoRedefine/>
    <w:unhideWhenUsed/>
    <w:qFormat/>
    <w:uiPriority w:val="39"/>
    <w:pPr>
      <w:tabs>
        <w:tab w:val="right" w:leader="dot" w:pos="8296"/>
      </w:tabs>
      <w:ind w:left="420" w:leftChars="200"/>
    </w:pPr>
    <w:rPr>
      <w:rFonts w:ascii="Calibri" w:hAnsi="Calibri"/>
      <w:b/>
      <w:szCs w:val="22"/>
    </w:rPr>
  </w:style>
  <w:style w:type="paragraph" w:styleId="13">
    <w:name w:val="annotation subject"/>
    <w:basedOn w:val="5"/>
    <w:next w:val="5"/>
    <w:link w:val="33"/>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FollowedHyperlink"/>
    <w:basedOn w:val="16"/>
    <w:semiHidden/>
    <w:unhideWhenUsed/>
    <w:qFormat/>
    <w:uiPriority w:val="99"/>
    <w:rPr>
      <w:color w:val="954F72" w:themeColor="followedHyperlink"/>
      <w:u w:val="single"/>
      <w14:textFill>
        <w14:solidFill>
          <w14:schemeClr w14:val="folHlink"/>
        </w14:solidFill>
      </w14:textFill>
    </w:rPr>
  </w:style>
  <w:style w:type="character" w:styleId="18">
    <w:name w:val="Hyperlink"/>
    <w:unhideWhenUsed/>
    <w:qFormat/>
    <w:uiPriority w:val="99"/>
    <w:rPr>
      <w:color w:val="0000FF"/>
      <w:u w:val="single"/>
    </w:rPr>
  </w:style>
  <w:style w:type="character" w:styleId="19">
    <w:name w:val="annotation reference"/>
    <w:basedOn w:val="16"/>
    <w:semiHidden/>
    <w:unhideWhenUsed/>
    <w:qFormat/>
    <w:uiPriority w:val="99"/>
    <w:rPr>
      <w:sz w:val="21"/>
      <w:szCs w:val="21"/>
    </w:rPr>
  </w:style>
  <w:style w:type="character" w:styleId="20">
    <w:name w:val="footnote reference"/>
    <w:basedOn w:val="16"/>
    <w:semiHidden/>
    <w:unhideWhenUsed/>
    <w:qFormat/>
    <w:uiPriority w:val="99"/>
    <w:rPr>
      <w:vertAlign w:val="superscript"/>
    </w:rPr>
  </w:style>
  <w:style w:type="character" w:customStyle="1" w:styleId="21">
    <w:name w:val="标题 1 Char"/>
    <w:basedOn w:val="16"/>
    <w:link w:val="2"/>
    <w:qFormat/>
    <w:uiPriority w:val="9"/>
    <w:rPr>
      <w:rFonts w:ascii="Times New Roman" w:hAnsi="Times New Roman" w:eastAsia="宋体" w:cs="Times New Roman"/>
      <w:b/>
      <w:bCs/>
      <w:kern w:val="44"/>
      <w:sz w:val="44"/>
      <w:szCs w:val="44"/>
    </w:rPr>
  </w:style>
  <w:style w:type="character" w:customStyle="1" w:styleId="22">
    <w:name w:val="标题 2 Char"/>
    <w:basedOn w:val="16"/>
    <w:link w:val="3"/>
    <w:qFormat/>
    <w:uiPriority w:val="9"/>
    <w:rPr>
      <w:rFonts w:asciiTheme="majorHAnsi" w:hAnsiTheme="majorHAnsi" w:eastAsiaTheme="majorEastAsia" w:cstheme="majorBidi"/>
      <w:b/>
      <w:bCs/>
      <w:sz w:val="32"/>
      <w:szCs w:val="32"/>
    </w:rPr>
  </w:style>
  <w:style w:type="character" w:customStyle="1" w:styleId="23">
    <w:name w:val="标题 3 Char"/>
    <w:basedOn w:val="16"/>
    <w:link w:val="4"/>
    <w:qFormat/>
    <w:uiPriority w:val="9"/>
    <w:rPr>
      <w:rFonts w:ascii="Times New Roman" w:hAnsi="Times New Roman" w:eastAsia="宋体" w:cs="Times New Roman"/>
      <w:b/>
      <w:bCs/>
      <w:sz w:val="32"/>
      <w:szCs w:val="32"/>
    </w:rPr>
  </w:style>
  <w:style w:type="paragraph" w:styleId="2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日期 Char"/>
    <w:basedOn w:val="16"/>
    <w:link w:val="6"/>
    <w:semiHidden/>
    <w:qFormat/>
    <w:uiPriority w:val="99"/>
    <w:rPr>
      <w:rFonts w:ascii="Times New Roman" w:hAnsi="Times New Roman" w:eastAsia="宋体" w:cs="Times New Roman"/>
      <w:szCs w:val="24"/>
    </w:rPr>
  </w:style>
  <w:style w:type="paragraph" w:styleId="26">
    <w:name w:val="List Paragraph"/>
    <w:basedOn w:val="1"/>
    <w:qFormat/>
    <w:uiPriority w:val="34"/>
    <w:pPr>
      <w:ind w:firstLine="420" w:firstLineChars="200"/>
    </w:pPr>
  </w:style>
  <w:style w:type="character" w:customStyle="1" w:styleId="27">
    <w:name w:val="页眉 Char"/>
    <w:basedOn w:val="16"/>
    <w:link w:val="9"/>
    <w:qFormat/>
    <w:uiPriority w:val="99"/>
    <w:rPr>
      <w:sz w:val="18"/>
      <w:szCs w:val="18"/>
    </w:rPr>
  </w:style>
  <w:style w:type="character" w:customStyle="1" w:styleId="28">
    <w:name w:val="页脚 Char"/>
    <w:basedOn w:val="16"/>
    <w:link w:val="8"/>
    <w:qFormat/>
    <w:uiPriority w:val="99"/>
    <w:rPr>
      <w:sz w:val="18"/>
      <w:szCs w:val="18"/>
    </w:rPr>
  </w:style>
  <w:style w:type="paragraph" w:customStyle="1" w:styleId="29">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30">
    <w:name w:val="批注框文本 Char"/>
    <w:basedOn w:val="16"/>
    <w:link w:val="7"/>
    <w:semiHidden/>
    <w:qFormat/>
    <w:uiPriority w:val="99"/>
    <w:rPr>
      <w:rFonts w:ascii="Times New Roman" w:hAnsi="Times New Roman" w:eastAsia="宋体" w:cs="Times New Roman"/>
      <w:sz w:val="18"/>
      <w:szCs w:val="18"/>
    </w:rPr>
  </w:style>
  <w:style w:type="character" w:customStyle="1" w:styleId="31">
    <w:name w:val="脚注文本 Char"/>
    <w:basedOn w:val="16"/>
    <w:link w:val="11"/>
    <w:semiHidden/>
    <w:qFormat/>
    <w:uiPriority w:val="99"/>
    <w:rPr>
      <w:rFonts w:ascii="Times New Roman" w:hAnsi="Times New Roman" w:eastAsia="宋体" w:cs="Times New Roman"/>
      <w:sz w:val="18"/>
      <w:szCs w:val="18"/>
    </w:rPr>
  </w:style>
  <w:style w:type="character" w:customStyle="1" w:styleId="32">
    <w:name w:val="批注文字 Char"/>
    <w:basedOn w:val="16"/>
    <w:link w:val="5"/>
    <w:semiHidden/>
    <w:qFormat/>
    <w:uiPriority w:val="99"/>
    <w:rPr>
      <w:rFonts w:ascii="Times New Roman" w:hAnsi="Times New Roman" w:eastAsia="宋体" w:cs="Times New Roman"/>
      <w:szCs w:val="24"/>
    </w:rPr>
  </w:style>
  <w:style w:type="character" w:customStyle="1" w:styleId="33">
    <w:name w:val="批注主题 Char"/>
    <w:basedOn w:val="32"/>
    <w:link w:val="13"/>
    <w:semiHidden/>
    <w:qFormat/>
    <w:uiPriority w:val="99"/>
    <w:rPr>
      <w:rFonts w:ascii="Times New Roman" w:hAnsi="Times New Roman" w:eastAsia="宋体" w:cs="Times New Roman"/>
      <w:b/>
      <w:bCs/>
      <w:szCs w:val="24"/>
    </w:rPr>
  </w:style>
  <w:style w:type="character" w:customStyle="1" w:styleId="34">
    <w:name w:val="font51"/>
    <w:basedOn w:val="1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10BD4EF1-48C2-44EC-9DB5-0CC115C6D46F}">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1282</Words>
  <Characters>7313</Characters>
  <Lines>60</Lines>
  <Paragraphs>17</Paragraphs>
  <TotalTime>2</TotalTime>
  <ScaleCrop>false</ScaleCrop>
  <LinksUpToDate>false</LinksUpToDate>
  <CharactersWithSpaces>8578</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2025-09-17T01:31:00Z</dcterms:created>
  <dc:creator>覃媚</dc:creator>
  <cp:lastModifiedBy>ccb</cp:lastModifiedBy>
  <dcterms:modified xsi:type="dcterms:W3CDTF">2025-11-28T09:35:08Z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A6B3395864413F484E0BB868C2FDA815_42</vt:lpwstr>
  </property>
</Properties>
</file>