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等线" w:eastAsia="彩虹小标宋"/>
          <w:sz w:val="44"/>
          <w:szCs w:val="44"/>
        </w:rPr>
      </w:pPr>
      <w:r>
        <w:rPr>
          <w:rFonts w:hint="eastAsia" w:ascii="彩虹小标宋" w:hAnsi="等线" w:eastAsia="彩虹小标宋"/>
          <w:sz w:val="44"/>
          <w:szCs w:val="44"/>
        </w:rPr>
        <w:t>防城港分行食堂餐饮服务采购需求</w:t>
      </w:r>
    </w:p>
    <w:p>
      <w:pPr>
        <w:jc w:val="center"/>
        <w:rPr>
          <w:rFonts w:ascii="彩虹小标宋" w:hAnsi="等线" w:eastAsia="彩虹小标宋"/>
          <w:sz w:val="44"/>
          <w:szCs w:val="44"/>
        </w:rPr>
      </w:pPr>
    </w:p>
    <w:p>
      <w:pPr>
        <w:adjustRightInd w:val="0"/>
        <w:snapToGrid w:val="0"/>
        <w:spacing w:line="360" w:lineRule="auto"/>
        <w:ind w:firstLine="602" w:firstLineChars="200"/>
        <w:rPr>
          <w:rFonts w:ascii="彩虹粗仿宋" w:hAnsi="彩虹粗仿宋" w:eastAsia="彩虹粗仿宋" w:cs="彩虹粗仿宋"/>
          <w:b/>
          <w:bCs/>
          <w:snapToGrid w:val="0"/>
          <w:kern w:val="0"/>
          <w:sz w:val="30"/>
          <w:szCs w:val="30"/>
        </w:rPr>
      </w:pPr>
      <w:r>
        <w:rPr>
          <w:rFonts w:hint="eastAsia" w:ascii="彩虹粗仿宋" w:hAnsi="彩虹粗仿宋" w:eastAsia="彩虹粗仿宋" w:cs="彩虹粗仿宋"/>
          <w:b/>
          <w:bCs/>
          <w:snapToGrid w:val="0"/>
          <w:kern w:val="0"/>
          <w:sz w:val="30"/>
          <w:szCs w:val="30"/>
        </w:rPr>
        <w:t>一、服务内容</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供应商负责做好整个食堂区域的所有管理和服务工作，合同期限为2026年1月1日至2027年12月31日。</w:t>
      </w:r>
    </w:p>
    <w:p>
      <w:pPr>
        <w:adjustRightInd w:val="0"/>
        <w:snapToGrid w:val="0"/>
        <w:spacing w:line="360" w:lineRule="auto"/>
        <w:ind w:firstLine="600" w:firstLineChars="200"/>
        <w:rPr>
          <w:rFonts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 xml:space="preserve"> (一)服务内容</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供应商负责防城港分行区域的所有管理和服务工作（服务外包+食堂经营外包模式）， 包括但不限于：</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w:t>
      </w:r>
      <w:r>
        <w:rPr>
          <w:rFonts w:ascii="彩虹粗仿宋" w:hAnsi="彩虹粗仿宋" w:eastAsia="彩虹粗仿宋" w:cs="彩虹粗仿宋"/>
          <w:sz w:val="30"/>
          <w:szCs w:val="30"/>
        </w:rPr>
        <w:t>.</w:t>
      </w:r>
      <w:r>
        <w:rPr>
          <w:rFonts w:hint="eastAsia" w:ascii="彩虹粗仿宋" w:hAnsi="彩虹粗仿宋" w:eastAsia="彩虹粗仿宋" w:cs="彩虹粗仿宋"/>
          <w:sz w:val="30"/>
          <w:szCs w:val="30"/>
        </w:rPr>
        <w:t>餐饮服务（包括我行员工工作日早、中餐，晚餐、日常及节假日接待用餐，午餐打包配送服务及其他涉及餐饮服务的工作等），餐饮公司提供服务团队并负责食堂日常维护运营管理，餐饮服务所产生的劳务成本由我行支付。</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2.食堂的食品生产加工必需的物资、原材料采购；食品原材料、消耗品及食堂配套物资验收保管；食品调配、食品成品操作。</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3.食堂设备设施和配套设备设施维护保养；燃气费用、下水道清理、油烟机清理等。</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4.餐饮具及器具消毒和保管保洁；食堂环境卫生清洁、垃圾处理；全服务区域的安全管理及防疫卫生安全等工作。</w:t>
      </w:r>
    </w:p>
    <w:p>
      <w:pPr>
        <w:adjustRightInd w:val="0"/>
        <w:snapToGrid w:val="0"/>
        <w:spacing w:line="360" w:lineRule="auto"/>
        <w:ind w:firstLine="600" w:firstLineChars="200"/>
        <w:rPr>
          <w:rFonts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 xml:space="preserve"> (二) 运营模式</w:t>
      </w:r>
    </w:p>
    <w:p>
      <w:pPr>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采取“服务外包+食堂经营外包”方式运营。具体如下：</w:t>
      </w:r>
    </w:p>
    <w:p>
      <w:pPr>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服务外包。我行采购供应商服务，我行支付服务费（包括服务团队的所有人力成本、税金、供应商管理费等）。服务由供应商提供并负责食堂日常运营管理。我行负责提供餐饮服务场地、餐厅的配套装修装饰，冷库、消毒设备、餐饮厨具和用餐家具、冰箱等食堂必要的设备设施，并负责上述设备设施的正常维修和更新，负责餐饮服务所产生的水电费。</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食材采购、线下超市以及食品原材料、产成品、消耗品的验收和存储管理，服务各环节的核算管理由供应商负责，我行不再自行采购。我行对成品菜价进行约束、监管，并对食品安全进行检查和监督。供应商先垫支我行食堂日常运营成本支出，通过收取我行员工在食堂实际支出的餐食费用后冲抵成本，餐饮服务过程中所产生的食品原料费、燃气费、清洁费、系统管理费、网银转账费、食品安全险费、税费、相关证件办理费用及国家行业规定必须交纳的各种费用、线下超市等食堂日常维护运营管理成本支出均由供应商负责，并自负盈亏。菜价只包含食材成本+耗材成本，不含我行需支付的劳务成本，我行免费提供场地、水、电、设备等。</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3.企业管理费上限不得超过我行支付服务费用（不含超时服务费）的10%（不含）。</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4.供应商与我行签订《安全生产责任书》（包括品安全、燃气安全、用电、用水安全），自觉做好食堂安全生产的各项工作，指定专人负责食堂安全生产工作，与我行对接食堂安全生产相关事项。</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5.我行对食堂物资进行清单梳理，涉及成本部分由我行与供应商确认无误后移交，成本费用在服务首月我行员工在食堂实际支出的餐食费中抵扣。</w:t>
      </w:r>
    </w:p>
    <w:p>
      <w:pPr>
        <w:adjustRightInd w:val="0"/>
        <w:snapToGrid w:val="0"/>
        <w:spacing w:line="360" w:lineRule="auto"/>
        <w:ind w:firstLine="602" w:firstLineChars="200"/>
        <w:rPr>
          <w:rFonts w:ascii="彩虹粗仿宋" w:hAnsi="彩虹粗仿宋" w:eastAsia="彩虹粗仿宋" w:cs="彩虹粗仿宋"/>
          <w:b/>
          <w:sz w:val="30"/>
          <w:szCs w:val="30"/>
        </w:rPr>
      </w:pPr>
      <w:r>
        <w:rPr>
          <w:rFonts w:hint="eastAsia" w:ascii="彩虹粗仿宋" w:hAnsi="彩虹粗仿宋" w:eastAsia="彩虹粗仿宋" w:cs="彩虹粗仿宋"/>
          <w:b/>
          <w:sz w:val="30"/>
          <w:szCs w:val="30"/>
        </w:rPr>
        <w:t>二、供应商资质要求</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一）供应商注册地位于广西防城港市或者其分支机构注册地位于广西防城港市，从事专业餐饮经营1年以上，具备独立承担民事责任的能力。提供分支机构营业执照、缴税记录以及《企业信用报告》以及《工商档案查询文件》。</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（二）与企事业单位（地级市以上）合作案例近3年不少于1次。</w:t>
      </w:r>
      <w:bookmarkStart w:id="0" w:name="_GoBack"/>
      <w:bookmarkEnd w:id="0"/>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 xml:space="preserve">（三）具备食品经营许可和食品流通许可，需提供食品经营许可证或食品流通许可证。                                                                                                                                                                       </w:t>
      </w:r>
      <w:r>
        <w:rPr>
          <w:rFonts w:hint="eastAsia" w:ascii="彩虹粗仿宋" w:hAnsi="彩虹粗仿宋" w:eastAsia="彩虹粗仿宋" w:cs="彩虹粗仿宋"/>
          <w:sz w:val="30"/>
          <w:szCs w:val="30"/>
        </w:rPr>
        <w:t xml:space="preserve">      </w:t>
      </w:r>
    </w:p>
    <w:p>
      <w:pPr>
        <w:ind w:firstLine="645"/>
        <w:rPr>
          <w:rFonts w:ascii="彩虹粗仿宋" w:hAnsi="彩虹粗仿宋" w:eastAsia="彩虹粗仿宋" w:cs="彩虹粗仿宋"/>
          <w:b/>
          <w:sz w:val="30"/>
          <w:szCs w:val="30"/>
        </w:rPr>
      </w:pPr>
      <w:r>
        <w:rPr>
          <w:rFonts w:hint="eastAsia" w:ascii="彩虹粗仿宋" w:hAnsi="彩虹粗仿宋" w:eastAsia="彩虹粗仿宋" w:cs="彩虹粗仿宋"/>
          <w:b/>
          <w:sz w:val="30"/>
          <w:szCs w:val="30"/>
        </w:rPr>
        <w:t>三、服务质量要求及供应安排</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（一）餐饮服务标准及要求</w:t>
      </w:r>
    </w:p>
    <w:p>
      <w:pPr>
        <w:spacing w:line="360" w:lineRule="auto"/>
        <w:ind w:firstLine="588" w:firstLineChars="196"/>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供应商按照饮食行业的有关法规规章，所出品销售的食品质量符合国家卫生安全标准，做到每一餐足量、优质、味美、品种多样化（每个月要有新菜品出品）、食材新鲜（新鲜食材当天采购，不售卖隔夜菜），保温保质。供应商为我行食堂提供每日早、中餐服务，供餐时间按双方约定时间执行：早餐时间为7点20分至8点30分，中餐时间为11点45分至13点00分，晚餐时间为17点45分至19点00分；接待餐、加班餐等供餐时间需要调整或发生变化时，应提前通知供应商，供应商应予配合。</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1.早餐以米粉、面条、馒头、包子、面包、蛋糕、油条、豆浆、牛奶、米粥等为主，供员工自选，早餐的量不得低于市场正常合理定量，质量、安全要达到国家规定的相应的食品行业标准。</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中餐用餐数量及餐次根据每天员工用餐需求而定，以米饭、全荤菜、半荤菜、素菜为主。餐品品种应随季节合理调整，荤素搭配灵活多样，中餐一周内餐品品种不重复。中餐的量不得低于市场正常合理定量，质量；安全要达到国家规定的相应的食品行业标准，配送服务仅限午餐。</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3.食材不得使用冻品；素菜均衡提供根茎类、叶子菜；严格管控食品添加剂的使用；凉拌菜与小菜需少量、勤换，避免滋生细菌。</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4.为我行员工食堂提供牙签、餐巾纸、调味品（酱油、醋、辣椒酱）等必要就餐用品。</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5.根据我行的要求负责对食堂点餐系统进行数据导入导出、对账以及维护和管理。</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（二）食品安全卫生管理。</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严格遵照相关食品安全法律法规等要求规范操作，杜绝食品安全事故；供应商应严格遵守《中华人民共和国食品安全法》、《中华人民共和国食品安全法实施条例》等法律法规的规定，承担餐饮食品安全“第一责任人”职责，落实餐饮服务安全各项管理制度，并积极配合做好以下工作：</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1.强化食品安全精细化管理，确保我行员工吃得放心、安心，杜绝转基因。</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2.委托第三方专业检测机构对餐具、食品等不定期检测化验。</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强化食品采购、储藏、制作、留样、餐厅卫生、人员卫生管理、厨余垃圾处理等多重环节的监督检查。供应商明确专人负责每餐供餐食品的留样工作，设置食品留样专柜，并做好留样记录（日期、品名、加工时间、加工人员），留样食品每个品种留样量不少于100g，不可缺样，密闭保存在容器内，并存放在5℃左右的冷藏条件下保存48小时。做到层层有把控、事事有记录。</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 xml:space="preserve">4.严格控制食品添加剂的使用，保证使用时有登记、可追溯，要在规定的保质内使用；供应商提供应季蔬菜和水果，尽量杜绝反季节果蔬。控制油、盐、糖的摄入，每天推进多款低油、低盐、低糖的三低健康菜品。 </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5.易耗品有损耗、缺口、发黄、发霉、变形、不符合卫生安全要求等情况供应商须及时更换，筷子至少每年更换一次。</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6.设置餐饮监管经理，明确每天、每周、每月及全年工作职责和重点，每日对餐饮工作进行抽查，每月对餐饮公司开展专项检查，全程跟踪餐饮重点服务环节。</w:t>
      </w:r>
    </w:p>
    <w:p>
      <w:pPr>
        <w:adjustRightInd w:val="0"/>
        <w:snapToGrid w:val="0"/>
        <w:spacing w:line="540" w:lineRule="atLeast"/>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7.因停水停电等特殊原因，无法在食堂做餐，供应商有义务为我行外购符合健康标准快餐，满足我行需求。</w:t>
      </w:r>
    </w:p>
    <w:p>
      <w:pPr>
        <w:widowControl/>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（三）严格控制成本和利润。</w:t>
      </w:r>
    </w:p>
    <w:p>
      <w:pPr>
        <w:widowControl/>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供应商应具备严格的日常管理及有效成本控制能力。做好各类台账登记、数据统计、对账、费用报销、食堂点餐系统日常营运和管理等工作。</w:t>
      </w:r>
    </w:p>
    <w:p>
      <w:pPr>
        <w:widowControl/>
        <w:numPr>
          <w:ilvl w:val="0"/>
          <w:numId w:val="1"/>
        </w:numPr>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负责食堂安全管理。</w:t>
      </w:r>
    </w:p>
    <w:p>
      <w:pPr>
        <w:widowControl/>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供应商应建立健全各项必要的消防、食品安全、值班检查等岗位责任制度，并确保各项制度得到严格落实执行；加强对天然气、水、电及各类电器等的安全检查并确保不发生违规操作行为，防止发生火灾等安全责任事故，保证运行安全。</w:t>
      </w:r>
    </w:p>
    <w:p>
      <w:pPr>
        <w:widowControl/>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做好各项应急预案并报我行备案。包括但不限于食品中毒事故应急预案、燃气泄漏爆炸应急预案、消防应急预案、食堂火灾事故应急预案、人员工伤事故应急预案、食堂被盗事故应急预案、临时以及紧急停水或停电应急预案、临时停气应急预案等。</w:t>
      </w:r>
    </w:p>
    <w:p>
      <w:pPr>
        <w:widowControl/>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经双方确认或市场监督管理局、卫生防疫等食品安全监督管理权威部门认定，对于因菜品质量问题或加工问题引发的食物中毒、接待中重大失误、由供应商操作人员造成我行重大损失等情况，我行可立即终止服务协议。造成经济损失的，我行按不低于三倍的金额向供应商追究经济补偿；造成声誉损失的，供应商须通过媒体公告、致歉等方式帮助我行挽回损失；需承担刑事责任的，我行将配合执法机关追究供应商刑事责任。</w:t>
      </w:r>
    </w:p>
    <w:p>
      <w:pPr>
        <w:widowControl/>
        <w:spacing w:line="360" w:lineRule="auto"/>
        <w:ind w:right="105" w:rightChars="5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4.加强员工管理，做好员工培训，提高员工服务质量与安全意识。</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供应商负责制定针对为我行服务的工作人员手册和规章制度，并对其工作人员进行监督管理，包括考勤管理、薪酬管理、绩效考核、招聘、评奖评优及日常工作管理等方面，并通过各种活动，对工作人员进行思想教育和职业道德教育。</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供应商工作人员必须持证上岗，身体健康状况良好，体检合格，无传染性疾病或其他影响工作需要的身体疾病。服务期内，供应商每年需组织员工进行体检，获得从业健康证明，我行有权根据工作需要进行抽检。</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（3）供应商每季度至少给食堂员工进行一次培训，培训内容包括但不限于：业务技能、服务礼仪、制度规范等。每半年至少给食堂员工进行一次安全演练（食品安全 、燃气安全、用电安全等），培训和演练做好记录和台账方便我行进行检查。</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（4）供应商工作人员应严格遵守我行的一切规章制度，外来人员参观食堂须预先向我行管理员报告，协助我行做好治安、卫生防范工作。</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5）供应商工作人员上岗需着工作服、工作鞋，并佩戴工作牌，服装、鞋子保持干净、整洁，不准留长发、戴首饰、染指甲，个人卫生做到勤剪指甲、勤理发、勤洗工作服；盛饭时不用手拿食品、工作时不吸烟、不随地吐痰、不对着食品和就餐者打喷嚏、不随地倒垃圾和脏水。工作人员微笑服务，使用文明用语；讲普通话，语言清晰、简练、准确、柔和；不得与服务对象发生口角及肢体冲突。</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5.服务监督与管理</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（1）建立服务质量信息沟通机制，供应商应公布餐饮服务电话、设立餐饮服务咨询投诉箱等；不定期组织有我行监管员参加的食堂管理小组会议，进行良性沟通。</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（2）供应商建立有效明确的服务评价体系，定期给相关渠道供我行食堂用餐员工满意度测评，供应商应对测评反映的服务不满意的事项、提出的意见和建议及投诉要求，及时分析，及时整改落实。</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我行每季度对项目餐饮服务质量进行打分考核，项目的评分标准由供应商提供，我行参与讨论后确定考核标准。考核结果90（含）分及以上，全额支付上季度食堂服务管理费；75分（含）-90分（不含），扣除上季度食堂服务管理费0.2万元；60分（含）-75分（不含），扣除上季度食堂服务管理费0.5万元；60分（不含）以下，扣除上季度食堂服务管理费1万元。如发生安全风险事故的，暂停上季度服务管理费的支付。待责任分清认定后，再协商服务管理费支付比例。供应商的考核结果累计三次低于60分的，我行有权单方面终止合同。</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（4）如发生以下情形的，我行可直接认定为不合格且有权解除合同，并要求供应商承担违约责任：</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A.发生刑事案件的（以公安部门立案为准）；</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B.因管理不到位，发生重大责任事故的；</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C.因执行不力，落实不到位，发生重大失误或给我行造成不良影响的。</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6.加强食品采购流程的监管。</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（1）建立食材合格供应商名录并交我行备案；</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食品采购实行层层验收，人人把关；食品原材料、辅料验收及出入库等制度并确保得到严格落实执行，对采购的全部食品原材料、调味料和辅料安全性负责，确保食品原材料、调味料和辅料品质符合国家食品安全相关规定；在确认的指定区域进行食堂采购的食材、物品等的出入库操作，验收坚持双人把关制度，严禁采购三无产品及假冒伪劣产品、过期变质、含不明或过量添加物及不洁食品、转基因原材料等；验收和库房管理要防止因违规或操作、保存不当而发生食物中毒等责任事故。</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确保采购的食品原材料、调味料和辅料等符合国家食品安全相关规定和标准，对供货商运输和存储环节加以监控，避免原材料变质、污染。包装食品原料有QS标志；蔬菜、肉类生鲜食品在农贸市场采购，冷冻海产品在保质期内。所采购的食材、食品能迅速追溯到源头，食品的来源应有有效详细资料，以供保存，及时自查。</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7.加强食堂设备设施的管理。</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应对我行提供的设备设施建立台账，并建立维修、保养档案，做好日常维护工作。杜绝水、电及其他用品的浪费现象，接受并执行我行关于节约用水、用电及其他用品的管理要求。</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8.确保食堂环境卫生。</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供应商应在食堂食品保管、制作加工、流转操作和服务各环节严格落实卫生、消毒、防疫等国家相关规定，确保供应食用的食品、饮品等符合国家卫生标准；确保使用的餐饮具在使用前得到完全有效消毒，未经规范消毒的餐具和器具禁止使用；使用洗涤剂、消毒液等符合国家安全标准。</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做好食堂卫生清洁，做到卫生达标，食品卫生等相关监督部门检查合格；防火、防盗、防毒等安全责任落实，措施到位，符合国家相关安全要求标准。每月对食堂开展食品级消毒2次及以上，除四害服务1次及以上。</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 xml:space="preserve">（3）对餐厅、厨房、通道、走廊、门窗、库房等场所的环境卫生，做到定人、定时间、定质量。每日小扫、每周大扫，以确保卫生工作经常化、制度化；厨房的菜墩、菜刀、和面机、绞肉机等用品，使用后必须立即冲洗擦净，并按指定地点存放；冰箱、冰柜、消毒柜等设施运行正常，外箱体洁净，内箱储放物摆放整齐、无杂物、无异味；后厨地面、灶台、加工台案等干净、整洁，无油垢；库房地面干净整洁、墙面无积尘、虫、蝇、鼠、蟑螂及蛛网；物品收纳整齐、分类摆放，出入库登记台账完整，食材等原材料标识采购日期、保质期及供应商，供应商定期进行盘点并做好记录备查； </w:t>
      </w:r>
    </w:p>
    <w:p>
      <w:pPr>
        <w:spacing w:line="360" w:lineRule="auto"/>
        <w:ind w:firstLine="450" w:firstLineChars="15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（4）负责厨房烟道的日常清洗、下水道清理等工作；负责餐余垃圾的及时清理、记录，分析。</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9.遵守国家、地方的法规，对管理服务中的食品卫生、税务、劳动用工、安全法规等要承担相应的经济、法律责任。</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(五)项目维护需求</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我行有权随时了解供应商的工作进展情况，供应商应对其服务事项做出明确、清晰、合理的说明。供应商应向我行选派符合条件人员提供食堂餐饮服务，每年自行组织体检并向我行提供健康证明材料（健康证），提前向我行提供工作人员详细材料，包括人员的详细简历、资历水平等，供我行参考。我行有权对供应商选派的人员进行选择。</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在服务期限内，我行有权对供应商工作人员完成服务事项的情况进行考核，给予相应反馈，并将此作为支付食堂管理服务费的重要依据。对考核反映的问题，我行有权要求供应商按以下方式进行处理：限期整改；重做；减少服务费用；赔偿损失；更换工作人员。</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供应商应当按照我行对服务事项的考核情况及意见，及时做出工作调整和人员调整，以保证服务事项的执行不受影响。供应商工作人员发生下列情形之一，需退回或调换该人员：不能胜任我行服务要求的；违反外包服务工作要求、岗位职责和劳动纪律的；被依法追究刑事责任的；不履行双方保密约定的；体检不合格的；其他不符合我行要求的情形。</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如发生供应商人员被要求退回或调换的事件，供应商应在3天内重新安排合格服务人员，由此产生的一切费用由供应商承担。</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4.供应商应与其工作人员签订符合法律规定的书面劳动合同，并依据国家及广西壮族自治区、防城港市有关规定为其工作人员缴纳各项社会保险。供应商应向我行承诺与工作人员签订的劳动合同真实有效。</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5.供应商所有工作人员因供应商违反国家相关法律法规出现的劳动争议和纠纷与我行无任何关系，由供应商负责。供应商工作人员在为我行提供服务过程中遭受人身损害或者造成他人人身损害的，责任由供应商自行承担。</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6.供应商负责与其工作人员订立保密协议，要求其工作人员保守因履行外包服务而可能获知的我行保密信息。</w:t>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7.在服务合同履行期间及工作成果提交后，对我行的任何问题，供应商有义务提供免费咨询。</w:t>
      </w:r>
    </w:p>
    <w:p>
      <w:pPr>
        <w:ind w:firstLine="645"/>
        <w:rPr>
          <w:rFonts w:ascii="彩虹粗仿宋" w:hAnsi="彩虹粗仿宋" w:eastAsia="彩虹粗仿宋" w:cs="彩虹粗仿宋"/>
          <w:b/>
          <w:sz w:val="30"/>
          <w:szCs w:val="30"/>
        </w:rPr>
      </w:pPr>
      <w:r>
        <w:rPr>
          <w:rFonts w:hint="eastAsia" w:ascii="彩虹粗仿宋" w:hAnsi="彩虹粗仿宋" w:eastAsia="彩虹粗仿宋" w:cs="彩虹粗仿宋"/>
          <w:b/>
          <w:sz w:val="30"/>
          <w:szCs w:val="30"/>
        </w:rPr>
        <w:t>四、服务地址及数量要求</w:t>
      </w:r>
    </w:p>
    <w:p>
      <w:pPr>
        <w:rPr>
          <w:rFonts w:ascii="彩虹粗仿宋" w:hAnsi="彩虹粗仿宋" w:eastAsia="彩虹粗仿宋" w:cs="彩虹粗仿宋"/>
          <w:b/>
          <w:sz w:val="30"/>
          <w:szCs w:val="30"/>
        </w:rPr>
      </w:pPr>
      <w:r>
        <w:drawing>
          <wp:inline distT="0" distB="0" distL="0" distR="0">
            <wp:extent cx="5695950" cy="1295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27526" cy="1302581"/>
                    </a:xfrm>
                    <a:prstGeom prst="rect">
                      <a:avLst/>
                    </a:prstGeom>
                    <a:noFill/>
                    <a:ln>
                      <a:noFill/>
                    </a:ln>
                  </pic:spPr>
                </pic:pic>
              </a:graphicData>
            </a:graphic>
          </wp:inline>
        </w:drawing>
      </w:r>
    </w:p>
    <w:p>
      <w:pPr>
        <w:adjustRightInd w:val="0"/>
        <w:snapToGrid w:val="0"/>
        <w:spacing w:line="560" w:lineRule="atLeast"/>
        <w:ind w:firstLine="600" w:firstLineChars="200"/>
        <w:jc w:val="left"/>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配送服务仅限午餐，用餐数量及餐次根据各行部实际需求及每天员工用餐需求而定。</w:t>
      </w:r>
    </w:p>
    <w:p>
      <w:pPr>
        <w:ind w:firstLine="645"/>
        <w:rPr>
          <w:rFonts w:ascii="彩虹粗仿宋" w:hAnsi="彩虹粗仿宋" w:eastAsia="彩虹粗仿宋" w:cs="彩虹粗仿宋"/>
          <w:b/>
          <w:sz w:val="30"/>
          <w:szCs w:val="30"/>
        </w:rPr>
      </w:pPr>
      <w:r>
        <w:rPr>
          <w:rFonts w:hint="eastAsia" w:ascii="彩虹粗仿宋" w:hAnsi="彩虹粗仿宋" w:eastAsia="彩虹粗仿宋" w:cs="彩虹粗仿宋"/>
          <w:b/>
          <w:sz w:val="30"/>
          <w:szCs w:val="30"/>
        </w:rPr>
        <w:t>五、服务款项支付要求</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（一）员工餐费结算</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凭员工就餐系统订餐用餐及送餐，供应商要按上月员工就餐卡消费金额开具增值税普通发票,向我行申请付款。我行收到发票后一般于20个工作日内通过银行转帐方式向供应商指定账户一次性全额支付餐费，未及时结算餐费不计息。</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（二）餐饮服务费结算</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我行按季度与供应商结算，供应商开具增值税发票，我行收到发票后20个工作日内支付款项。</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 xml:space="preserve">（三）临时加餐餐费与接待餐餐费的结算 </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临时加餐餐费与接待餐餐费由我行统一与供应商结算。临时加餐餐费与接待餐餐费严格按照我行审批流程审批完成后方可安排用餐。</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（四）超时服务费结算</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根据经我行确认的超时服务时长据实列支，上限额度不能超我行框定的超时服务费总额度。超时服务费用不能计算管理费。</w:t>
      </w:r>
    </w:p>
    <w:p>
      <w:pPr>
        <w:ind w:firstLine="645"/>
        <w:rPr>
          <w:rFonts w:ascii="彩虹粗仿宋" w:hAnsi="彩虹粗仿宋" w:eastAsia="彩虹粗仿宋" w:cs="彩虹粗仿宋"/>
          <w:b/>
          <w:sz w:val="30"/>
          <w:szCs w:val="30"/>
        </w:rPr>
      </w:pPr>
      <w:r>
        <w:rPr>
          <w:rFonts w:hint="eastAsia" w:ascii="彩虹粗仿宋" w:hAnsi="彩虹粗仿宋" w:eastAsia="彩虹粗仿宋" w:cs="彩虹粗仿宋"/>
          <w:b/>
          <w:sz w:val="30"/>
          <w:szCs w:val="30"/>
        </w:rPr>
        <w:t>六、报价要求</w:t>
      </w:r>
    </w:p>
    <w:p>
      <w:pPr>
        <w:adjustRightInd w:val="0"/>
        <w:snapToGrid w:val="0"/>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1.请分别列出主要原材料的供货渠道。</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报价应包含提供食堂外包服务可能产生的一切费用。报价为服务项目总价，同时需对服务报价的明细进行说明，包括但不限于人员成本（人员架构、工资架构、福利、劳保、社保、绩效等）、管理费、食品安全险、税费等。</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3.供应商承诺本期采购食堂餐饮服务菜品应不高于附表的上限单价。合同期内，若市场食材价格上涨，供应商可通过与我行充分协商、举证说明并取得我行同意后方可按协商价格上涨。</w:t>
      </w:r>
    </w:p>
    <w:p>
      <w:pPr>
        <w:adjustRightInd w:val="0"/>
        <w:snapToGrid w:val="0"/>
        <w:spacing w:line="360" w:lineRule="auto"/>
        <w:ind w:firstLine="602" w:firstLineChars="200"/>
        <w:rPr>
          <w:rFonts w:ascii="彩虹粗仿宋" w:hAnsi="彩虹粗仿宋" w:eastAsia="彩虹粗仿宋" w:cs="彩虹粗仿宋"/>
          <w:b/>
          <w:sz w:val="30"/>
          <w:szCs w:val="30"/>
        </w:rPr>
      </w:pPr>
      <w:r>
        <w:rPr>
          <w:rFonts w:hint="eastAsia" w:ascii="彩虹粗仿宋" w:hAnsi="彩虹粗仿宋" w:eastAsia="彩虹粗仿宋" w:cs="彩虹粗仿宋"/>
          <w:b/>
          <w:sz w:val="30"/>
          <w:szCs w:val="30"/>
        </w:rPr>
        <w:t>七、其他要求</w:t>
      </w:r>
    </w:p>
    <w:p>
      <w:pPr>
        <w:spacing w:line="360" w:lineRule="auto"/>
        <w:ind w:right="420" w:rightChars="200"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1.供应商应建立规范的财务核算，帐、实分管并做到账实相符和日清月结，确保安全生产，杜绝浪费与其他侵占我行员工利益行为的发生。</w:t>
      </w:r>
    </w:p>
    <w:p>
      <w:pPr>
        <w:ind w:firstLine="645"/>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2.供应商须在建行下辖网点开立结算账户，其中数币试点城市须开立数币对公账户，用于服务项目结算。</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3.本项目支持现场踏勘，踏勘须经我行同意，踏勘产生的相关费用（交通、餐食等）由候选供应商自行承担。</w:t>
      </w:r>
    </w:p>
    <w:p>
      <w:pPr>
        <w:spacing w:line="360" w:lineRule="auto"/>
        <w:ind w:firstLine="600" w:firstLineChars="200"/>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4.本项餐饮服务仅限建行食堂，不对外经营。本项餐饮服务不得转包、分包和挂靠，为本项目提供餐饮服务的人员需与中标投标人签订劳动合同。</w:t>
      </w:r>
    </w:p>
    <w:p>
      <w:pPr>
        <w:spacing w:line="360" w:lineRule="auto"/>
        <w:ind w:firstLine="600" w:firstLineChars="200"/>
        <w:rPr>
          <w:rFonts w:ascii="彩虹粗仿宋" w:hAnsi="彩虹粗仿宋" w:eastAsia="彩虹粗仿宋" w:cs="彩虹粗仿宋"/>
          <w:sz w:val="30"/>
          <w:szCs w:val="30"/>
        </w:rPr>
      </w:pPr>
    </w:p>
    <w:tbl>
      <w:tblPr>
        <w:tblStyle w:val="5"/>
        <w:tblW w:w="8880" w:type="dxa"/>
        <w:tblInd w:w="93" w:type="dxa"/>
        <w:tblLayout w:type="autofit"/>
        <w:tblCellMar>
          <w:top w:w="0" w:type="dxa"/>
          <w:left w:w="108" w:type="dxa"/>
          <w:bottom w:w="0" w:type="dxa"/>
          <w:right w:w="108" w:type="dxa"/>
        </w:tblCellMar>
      </w:tblPr>
      <w:tblGrid>
        <w:gridCol w:w="15"/>
        <w:gridCol w:w="1065"/>
        <w:gridCol w:w="3420"/>
        <w:gridCol w:w="2060"/>
        <w:gridCol w:w="1819"/>
        <w:gridCol w:w="501"/>
      </w:tblGrid>
      <w:tr>
        <w:trPr>
          <w:gridBefore w:val="1"/>
          <w:gridAfter w:val="1"/>
          <w:wBefore w:w="15" w:type="dxa"/>
          <w:wAfter w:w="501" w:type="dxa"/>
          <w:trHeight w:val="480" w:hRule="atLeast"/>
        </w:trPr>
        <w:tc>
          <w:tcPr>
            <w:tcW w:w="8364" w:type="dxa"/>
            <w:gridSpan w:val="4"/>
            <w:tcBorders>
              <w:top w:val="nil"/>
              <w:left w:val="nil"/>
              <w:bottom w:val="nil"/>
              <w:right w:val="nil"/>
            </w:tcBorders>
            <w:noWrap/>
            <w:vAlign w:val="center"/>
          </w:tcPr>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jc w:val="center"/>
              <w:rPr>
                <w:rFonts w:ascii="彩虹粗仿宋" w:hAnsi="彩虹粗仿宋" w:eastAsia="彩虹粗仿宋" w:cs="彩虹粗仿宋"/>
                <w:sz w:val="30"/>
                <w:szCs w:val="30"/>
              </w:rPr>
            </w:pPr>
          </w:p>
          <w:p>
            <w:pPr>
              <w:widowControl/>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附表</w:t>
            </w:r>
          </w:p>
          <w:p>
            <w:pPr>
              <w:widowControl/>
              <w:jc w:val="center"/>
              <w:rPr>
                <w:rFonts w:ascii="彩虹粗仿宋" w:hAnsi="彩虹粗仿宋" w:eastAsia="彩虹粗仿宋" w:cs="彩虹粗仿宋"/>
                <w:sz w:val="30"/>
                <w:szCs w:val="30"/>
              </w:rPr>
            </w:pPr>
            <w:r>
              <w:rPr>
                <w:rFonts w:hint="eastAsia" w:ascii="彩虹粗仿宋" w:hAnsi="彩虹粗仿宋" w:eastAsia="彩虹粗仿宋" w:cs="彩虹粗仿宋"/>
                <w:sz w:val="30"/>
                <w:szCs w:val="30"/>
              </w:rPr>
              <w:t>食堂菜品价格上限单价</w:t>
            </w:r>
          </w:p>
          <w:p>
            <w:pPr>
              <w:widowControl/>
              <w:rPr>
                <w:rFonts w:ascii="彩虹粗仿宋" w:hAnsi="彩虹粗仿宋" w:eastAsia="彩虹粗仿宋" w:cs="彩虹粗仿宋"/>
                <w:sz w:val="30"/>
                <w:szCs w:val="30"/>
              </w:rPr>
            </w:pPr>
          </w:p>
        </w:tc>
      </w:tr>
      <w:tr>
        <w:tblPrEx>
          <w:tblCellMar>
            <w:top w:w="0" w:type="dxa"/>
            <w:left w:w="108" w:type="dxa"/>
            <w:bottom w:w="0" w:type="dxa"/>
            <w:right w:w="108" w:type="dxa"/>
          </w:tblCellMar>
        </w:tblPrEx>
        <w:trPr>
          <w:trHeight w:val="585" w:hRule="atLeast"/>
        </w:trPr>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序号</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商品名称/项目名称</w:t>
            </w:r>
          </w:p>
        </w:tc>
        <w:tc>
          <w:tcPr>
            <w:tcW w:w="2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计量单位</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本期上限单价（元）</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碎肉粉</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7</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老友粉</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7</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鸭肉粉</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4</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鸡肉粉</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5</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螺蛳粉</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6</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肉包</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个（100克）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7</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饺子</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个（100克）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馒头</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个（100克）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9</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白粥</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碗（打包300ml）</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10</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肉粥</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碗（打包300ml）</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11</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豆浆</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杯（200ml)</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12</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鸡蛋</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1.2</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13</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鸭肉类荤菜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10</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14</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鸡肉类荤菜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10</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15</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牛肉类荤菜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10</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16</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排骨类荤菜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10</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17</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猪肉类荤菜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18</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河鱼类荤菜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6</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19</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海鱼类荤菜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7</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20</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鸡正腿(约300g)</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9</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21</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鸡全翅(约300g)</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7.5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22</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鸭翅</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23</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鸭掌</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2.8</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24</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鸡爪</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2.8</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25</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鸡小腿</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26</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鸭小腿</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个</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27</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卤猪脚/炸猪脚(约300g)</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9</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28</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猪杂类</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7</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29</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田鸡类</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5.5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30</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牛腩类</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10</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31</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丸子类</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6</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32</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碎肉炒配菜类</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4</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33</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净炒蔬菜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2</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34</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炒素菜</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3两（300克）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35</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米饭</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1两（100克）</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0.5</w:t>
            </w:r>
          </w:p>
        </w:tc>
      </w:tr>
      <w:tr>
        <w:tblPrEx>
          <w:tblCellMar>
            <w:top w:w="0" w:type="dxa"/>
            <w:left w:w="108" w:type="dxa"/>
            <w:bottom w:w="0" w:type="dxa"/>
            <w:right w:w="108" w:type="dxa"/>
          </w:tblCellMar>
        </w:tblPrEx>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36</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乌鸡炖盅</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盅</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r>
      <w:tr>
        <w:trPr>
          <w:trHeight w:val="330" w:hRule="atLeast"/>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37</w:t>
            </w:r>
          </w:p>
        </w:tc>
        <w:tc>
          <w:tcPr>
            <w:tcW w:w="342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猪脑炖盅</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盅</w:t>
            </w:r>
          </w:p>
        </w:tc>
        <w:tc>
          <w:tcPr>
            <w:tcW w:w="2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彩虹粗仿宋" w:hAnsi="等线" w:eastAsia="彩虹粗仿宋" w:cs="宋体"/>
                <w:color w:val="000000"/>
                <w:kern w:val="0"/>
                <w:sz w:val="24"/>
                <w:szCs w:val="24"/>
              </w:rPr>
            </w:pPr>
            <w:r>
              <w:rPr>
                <w:rFonts w:hint="eastAsia" w:ascii="彩虹粗仿宋" w:hAnsi="等线" w:eastAsia="彩虹粗仿宋" w:cs="宋体"/>
                <w:color w:val="000000"/>
                <w:kern w:val="0"/>
                <w:sz w:val="24"/>
                <w:szCs w:val="24"/>
              </w:rPr>
              <w:t>8</w:t>
            </w:r>
          </w:p>
        </w:tc>
      </w:tr>
    </w:tbl>
    <w:p>
      <w:pPr>
        <w:ind w:firstLine="600" w:firstLineChars="200"/>
      </w:pPr>
      <w:r>
        <w:rPr>
          <w:rFonts w:ascii="彩虹粗仿宋" w:hAnsi="彩虹粗仿宋" w:eastAsia="彩虹粗仿宋" w:cs="彩虹粗仿宋"/>
          <w:sz w:val="30"/>
          <w:szCs w:val="30"/>
        </w:rPr>
        <w:t>其余未列食品价格不得高于</w:t>
      </w:r>
      <w:r>
        <w:rPr>
          <w:rFonts w:hint="eastAsia" w:ascii="彩虹粗仿宋" w:hAnsi="彩虹粗仿宋" w:eastAsia="彩虹粗仿宋" w:cs="彩虹粗仿宋"/>
          <w:sz w:val="30"/>
          <w:szCs w:val="30"/>
        </w:rPr>
        <w:t>防城港</w:t>
      </w:r>
      <w:r>
        <w:rPr>
          <w:rFonts w:ascii="彩虹粗仿宋" w:hAnsi="彩虹粗仿宋" w:eastAsia="彩虹粗仿宋" w:cs="彩虹粗仿宋"/>
          <w:sz w:val="30"/>
          <w:szCs w:val="30"/>
        </w:rPr>
        <w:t>市市场零售价</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彩虹粗仿宋">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DDB90"/>
    <w:multiLevelType w:val="singleLevel"/>
    <w:tmpl w:val="FFDDDB9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95D4E"/>
    <w:rsid w:val="000A0AE4"/>
    <w:rsid w:val="000B5309"/>
    <w:rsid w:val="000D4373"/>
    <w:rsid w:val="001352E4"/>
    <w:rsid w:val="00172740"/>
    <w:rsid w:val="0018794B"/>
    <w:rsid w:val="001A0623"/>
    <w:rsid w:val="001D1801"/>
    <w:rsid w:val="002E0BC2"/>
    <w:rsid w:val="00382FEE"/>
    <w:rsid w:val="003949A9"/>
    <w:rsid w:val="003C4B72"/>
    <w:rsid w:val="003C5BBC"/>
    <w:rsid w:val="004105E8"/>
    <w:rsid w:val="004405D0"/>
    <w:rsid w:val="004553B9"/>
    <w:rsid w:val="00472B44"/>
    <w:rsid w:val="0058282C"/>
    <w:rsid w:val="005E35CA"/>
    <w:rsid w:val="0062575A"/>
    <w:rsid w:val="00630478"/>
    <w:rsid w:val="00634918"/>
    <w:rsid w:val="00663FF3"/>
    <w:rsid w:val="00703B86"/>
    <w:rsid w:val="00712F12"/>
    <w:rsid w:val="00833C72"/>
    <w:rsid w:val="00850468"/>
    <w:rsid w:val="00854E2D"/>
    <w:rsid w:val="00930D91"/>
    <w:rsid w:val="00A61A7B"/>
    <w:rsid w:val="00AD6381"/>
    <w:rsid w:val="00B05357"/>
    <w:rsid w:val="00BE7586"/>
    <w:rsid w:val="00BF3E75"/>
    <w:rsid w:val="00D065F9"/>
    <w:rsid w:val="00D264B7"/>
    <w:rsid w:val="00D32A49"/>
    <w:rsid w:val="00D61922"/>
    <w:rsid w:val="00D9498D"/>
    <w:rsid w:val="00DD4FC7"/>
    <w:rsid w:val="00E21FB4"/>
    <w:rsid w:val="00E669B5"/>
    <w:rsid w:val="00EC3464"/>
    <w:rsid w:val="00ED093B"/>
    <w:rsid w:val="00F30854"/>
    <w:rsid w:val="00F35958"/>
    <w:rsid w:val="00F83E3A"/>
    <w:rsid w:val="00FF56D0"/>
    <w:rsid w:val="BBB6588B"/>
    <w:rsid w:val="D7F3B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1160</Words>
  <Characters>6616</Characters>
  <Lines>55</Lines>
  <Paragraphs>15</Paragraphs>
  <TotalTime>24</TotalTime>
  <ScaleCrop>false</ScaleCrop>
  <LinksUpToDate>false</LinksUpToDate>
  <CharactersWithSpaces>7761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2025-11-22T02:53:00Z</dcterms:created>
  <dc:creator>Apache POI</dc:creator>
  <cp:lastModifiedBy>ccb</cp:lastModifiedBy>
  <dcterms:modified xsi:type="dcterms:W3CDTF">2025-11-24T09:51:33Z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752A72F95D58BEABA4AC23692288FFCE_42</vt:lpwstr>
  </property>
</Properties>
</file>