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886B3">
      <w:pPr>
        <w:spacing w:line="360" w:lineRule="auto"/>
        <w:ind w:left="-196" w:leftChars="-95" w:right="0" w:rightChars="0" w:hanging="3" w:firstLineChars="0"/>
        <w:jc w:val="center"/>
        <w:rPr>
          <w:rFonts w:ascii="彩虹小标宋" w:hAnsi="宋体" w:eastAsia="彩虹小标宋"/>
          <w:bCs/>
          <w:snapToGrid w:val="0"/>
          <w:kern w:val="0"/>
          <w:sz w:val="44"/>
          <w:szCs w:val="44"/>
        </w:rPr>
      </w:pPr>
      <w:r>
        <w:rPr>
          <w:rFonts w:hint="eastAsia" w:ascii="彩虹小标宋" w:eastAsia="彩虹小标宋"/>
          <w:bCs/>
          <w:sz w:val="44"/>
          <w:szCs w:val="44"/>
          <w:lang w:eastAsia="zh-CN"/>
        </w:rPr>
        <w:t>广西科学院</w:t>
      </w:r>
      <w:r>
        <w:rPr>
          <w:rFonts w:hint="eastAsia" w:ascii="彩虹小标宋" w:eastAsia="彩虹小标宋"/>
          <w:bCs/>
          <w:sz w:val="44"/>
          <w:szCs w:val="44"/>
        </w:rPr>
        <w:t>信息化建设项目</w:t>
      </w:r>
      <w:r>
        <w:rPr>
          <w:rFonts w:hint="eastAsia" w:ascii="彩虹小标宋" w:hAnsi="宋体" w:eastAsia="彩虹小标宋"/>
          <w:bCs/>
          <w:snapToGrid w:val="0"/>
          <w:kern w:val="0"/>
          <w:sz w:val="44"/>
          <w:szCs w:val="44"/>
        </w:rPr>
        <w:t>采购需求</w:t>
      </w:r>
    </w:p>
    <w:p w14:paraId="18BAA189">
      <w:pPr>
        <w:pStyle w:val="7"/>
        <w:numPr>
          <w:ilvl w:val="0"/>
          <w:numId w:val="0"/>
        </w:numPr>
        <w:spacing w:line="500" w:lineRule="exact"/>
        <w:ind w:left="630" w:leftChars="0"/>
        <w:rPr>
          <w:rFonts w:hint="eastAsia" w:ascii="彩虹粗仿宋" w:eastAsia="彩虹粗仿宋"/>
          <w:b/>
          <w:sz w:val="32"/>
          <w:szCs w:val="32"/>
          <w:lang w:eastAsia="zh-CN"/>
        </w:rPr>
      </w:pPr>
    </w:p>
    <w:p w14:paraId="1C197C5B">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彩虹黑体" w:hAnsi="彩虹黑体" w:eastAsia="彩虹黑体" w:cs="彩虹黑体"/>
          <w:b w:val="0"/>
          <w:bCs/>
          <w:sz w:val="32"/>
          <w:szCs w:val="32"/>
        </w:rPr>
      </w:pPr>
      <w:r>
        <w:rPr>
          <w:rFonts w:hint="eastAsia" w:ascii="彩虹黑体" w:hAnsi="彩虹黑体" w:eastAsia="彩虹黑体" w:cs="彩虹黑体"/>
          <w:b w:val="0"/>
          <w:bCs/>
          <w:sz w:val="32"/>
          <w:szCs w:val="32"/>
          <w:lang w:eastAsia="zh-CN"/>
        </w:rPr>
        <w:t>一、</w:t>
      </w:r>
      <w:r>
        <w:rPr>
          <w:rFonts w:hint="eastAsia" w:ascii="彩虹黑体" w:hAnsi="彩虹黑体" w:eastAsia="彩虹黑体" w:cs="彩虹黑体"/>
          <w:b w:val="0"/>
          <w:bCs/>
          <w:sz w:val="32"/>
          <w:szCs w:val="32"/>
        </w:rPr>
        <w:t>采购需求</w:t>
      </w:r>
    </w:p>
    <w:p w14:paraId="659BE01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彩虹粗仿宋" w:hAnsi="宋体" w:eastAsia="彩虹粗仿宋"/>
          <w:b/>
          <w:color w:val="000000"/>
          <w:sz w:val="30"/>
          <w:szCs w:val="30"/>
          <w:shd w:val="clear" w:color="auto" w:fill="FFFFFF"/>
        </w:rPr>
      </w:pPr>
      <w:r>
        <w:rPr>
          <w:rFonts w:hint="eastAsia" w:ascii="彩虹粗仿宋" w:hAnsi="彩虹粗仿宋" w:eastAsia="彩虹粗仿宋"/>
          <w:sz w:val="32"/>
          <w:szCs w:val="32"/>
        </w:rPr>
        <w:t>本次采购的</w:t>
      </w:r>
      <w:r>
        <w:rPr>
          <w:rFonts w:hint="eastAsia" w:ascii="彩虹粗仿宋" w:eastAsia="彩虹粗仿宋"/>
          <w:kern w:val="0"/>
          <w:sz w:val="32"/>
          <w:szCs w:val="32"/>
          <w:lang w:eastAsia="zh-CN"/>
        </w:rPr>
        <w:t>广西科学院智慧财务管理系统</w:t>
      </w:r>
      <w:r>
        <w:rPr>
          <w:rFonts w:hint="eastAsia" w:ascii="彩虹粗仿宋" w:hAnsi="彩虹粗仿宋" w:eastAsia="彩虹粗仿宋"/>
          <w:sz w:val="32"/>
          <w:szCs w:val="32"/>
        </w:rPr>
        <w:t>，主要</w:t>
      </w:r>
      <w:r>
        <w:rPr>
          <w:rFonts w:hint="eastAsia" w:ascii="彩虹粗仿宋" w:hAnsi="彩虹粗仿宋" w:eastAsia="彩虹粗仿宋"/>
          <w:sz w:val="32"/>
          <w:szCs w:val="32"/>
          <w:lang w:eastAsia="zh-CN"/>
        </w:rPr>
        <w:t>是对</w:t>
      </w:r>
      <w:r>
        <w:rPr>
          <w:rFonts w:hint="eastAsia" w:ascii="彩虹粗仿宋" w:hAnsi="彩虹粗仿宋" w:eastAsia="彩虹粗仿宋"/>
          <w:sz w:val="32"/>
          <w:szCs w:val="32"/>
        </w:rPr>
        <w:t>财务管理系统的升级改造，新建升级</w:t>
      </w:r>
      <w:r>
        <w:rPr>
          <w:rFonts w:hint="eastAsia" w:ascii="彩虹粗仿宋" w:hAnsi="彩虹粗仿宋" w:eastAsia="彩虹粗仿宋"/>
          <w:sz w:val="32"/>
          <w:szCs w:val="32"/>
          <w:lang w:eastAsia="zh-CN"/>
        </w:rPr>
        <w:t>智慧财务</w:t>
      </w:r>
      <w:r>
        <w:rPr>
          <w:rFonts w:hint="eastAsia" w:ascii="彩虹粗仿宋" w:hAnsi="彩虹粗仿宋" w:eastAsia="彩虹粗仿宋"/>
          <w:sz w:val="32"/>
          <w:szCs w:val="32"/>
        </w:rPr>
        <w:t>管理系统软件后，</w:t>
      </w:r>
      <w:r>
        <w:rPr>
          <w:rFonts w:hint="eastAsia" w:ascii="彩虹粗仿宋" w:hAnsi="彩虹粗仿宋" w:eastAsia="彩虹粗仿宋"/>
          <w:sz w:val="32"/>
          <w:szCs w:val="32"/>
          <w:lang w:eastAsia="zh-CN"/>
        </w:rPr>
        <w:t>广西科学院</w:t>
      </w:r>
      <w:r>
        <w:rPr>
          <w:rFonts w:hint="eastAsia" w:ascii="彩虹粗仿宋" w:hAnsi="彩虹粗仿宋" w:eastAsia="彩虹粗仿宋"/>
          <w:sz w:val="32"/>
          <w:szCs w:val="32"/>
        </w:rPr>
        <w:t>能够对</w:t>
      </w:r>
      <w:r>
        <w:rPr>
          <w:rFonts w:hint="eastAsia" w:ascii="彩虹粗仿宋" w:hAnsi="彩虹粗仿宋" w:eastAsia="彩虹粗仿宋"/>
          <w:sz w:val="32"/>
          <w:szCs w:val="32"/>
          <w:lang w:eastAsia="zh-CN"/>
        </w:rPr>
        <w:t>平台基础功能、指标管理、网报管理、党费模块管理、收入管理、对账模块管理</w:t>
      </w:r>
      <w:r>
        <w:rPr>
          <w:rFonts w:hint="eastAsia" w:ascii="彩虹粗仿宋" w:hAnsi="彩虹粗仿宋" w:eastAsia="彩虹粗仿宋"/>
          <w:sz w:val="32"/>
          <w:szCs w:val="32"/>
        </w:rPr>
        <w:t>等</w:t>
      </w:r>
      <w:r>
        <w:rPr>
          <w:rFonts w:hint="eastAsia" w:ascii="彩虹粗仿宋" w:hAnsi="彩虹粗仿宋" w:eastAsia="彩虹粗仿宋"/>
          <w:sz w:val="32"/>
          <w:szCs w:val="32"/>
          <w:lang w:eastAsia="zh-CN"/>
        </w:rPr>
        <w:t>功能板块上</w:t>
      </w:r>
      <w:r>
        <w:rPr>
          <w:rFonts w:hint="eastAsia" w:ascii="彩虹粗仿宋" w:hAnsi="彩虹粗仿宋" w:eastAsia="彩虹粗仿宋"/>
          <w:sz w:val="32"/>
          <w:szCs w:val="32"/>
        </w:rPr>
        <w:t>进行全过程留痕管控的</w:t>
      </w:r>
      <w:r>
        <w:rPr>
          <w:rFonts w:hint="eastAsia" w:ascii="彩虹粗仿宋" w:hAnsi="彩虹粗仿宋" w:eastAsia="彩虹粗仿宋"/>
          <w:sz w:val="32"/>
          <w:szCs w:val="32"/>
          <w:lang w:eastAsia="zh-CN"/>
        </w:rPr>
        <w:t>智慧财务</w:t>
      </w:r>
      <w:r>
        <w:rPr>
          <w:rFonts w:hint="eastAsia" w:ascii="彩虹粗仿宋" w:hAnsi="彩虹粗仿宋" w:eastAsia="彩虹粗仿宋"/>
          <w:sz w:val="32"/>
          <w:szCs w:val="32"/>
        </w:rPr>
        <w:t>管理系统建设</w:t>
      </w:r>
      <w:r>
        <w:rPr>
          <w:rFonts w:hint="eastAsia" w:ascii="彩虹粗仿宋" w:hAnsi="彩虹粗仿宋" w:eastAsia="彩虹粗仿宋"/>
          <w:sz w:val="32"/>
          <w:szCs w:val="32"/>
          <w:lang w:eastAsia="zh-CN"/>
        </w:rPr>
        <w:t>，</w:t>
      </w:r>
      <w:r>
        <w:rPr>
          <w:rFonts w:hint="eastAsia" w:ascii="彩虹粗仿宋" w:hAnsi="彩虹粗仿宋" w:eastAsia="彩虹粗仿宋"/>
          <w:sz w:val="32"/>
          <w:szCs w:val="32"/>
        </w:rPr>
        <w:t>确保系统数据的一致性、系统兼容性及项目实施的效率和稳定性。</w:t>
      </w:r>
      <w:r>
        <w:rPr>
          <w:rFonts w:hint="eastAsia" w:ascii="彩虹粗仿宋" w:hAnsi="宋体" w:eastAsia="彩虹粗仿宋"/>
          <w:sz w:val="32"/>
          <w:szCs w:val="32"/>
        </w:rPr>
        <w:t>本次改造升级</w:t>
      </w:r>
      <w:r>
        <w:rPr>
          <w:rFonts w:hint="eastAsia" w:ascii="彩虹粗仿宋" w:hAnsi="宋体" w:eastAsia="彩虹粗仿宋"/>
          <w:sz w:val="32"/>
          <w:szCs w:val="32"/>
          <w:lang w:eastAsia="zh-CN"/>
        </w:rPr>
        <w:t>的</w:t>
      </w:r>
      <w:r>
        <w:rPr>
          <w:rFonts w:hint="eastAsia" w:ascii="彩虹粗仿宋" w:hAnsi="宋体" w:eastAsia="彩虹粗仿宋"/>
          <w:sz w:val="32"/>
          <w:szCs w:val="32"/>
        </w:rPr>
        <w:t>系统共</w:t>
      </w:r>
      <w:r>
        <w:rPr>
          <w:rFonts w:hint="eastAsia" w:ascii="彩虹粗仿宋" w:hAnsi="宋体" w:eastAsia="彩虹粗仿宋"/>
          <w:sz w:val="32"/>
          <w:szCs w:val="32"/>
          <w:lang w:eastAsia="zh-CN"/>
        </w:rPr>
        <w:t>一</w:t>
      </w:r>
      <w:r>
        <w:rPr>
          <w:rFonts w:hint="eastAsia" w:ascii="彩虹粗仿宋" w:hAnsi="宋体" w:eastAsia="彩虹粗仿宋"/>
          <w:sz w:val="32"/>
          <w:szCs w:val="32"/>
        </w:rPr>
        <w:t>套，</w:t>
      </w:r>
      <w:r>
        <w:rPr>
          <w:rFonts w:hint="eastAsia" w:ascii="彩虹粗仿宋" w:hAnsi="宋体" w:eastAsia="彩虹粗仿宋"/>
          <w:sz w:val="32"/>
          <w:szCs w:val="32"/>
          <w:lang w:eastAsia="zh-CN"/>
        </w:rPr>
        <w:t>涉及</w:t>
      </w:r>
      <w:r>
        <w:rPr>
          <w:rFonts w:hint="eastAsia" w:ascii="彩虹粗仿宋" w:hAnsi="宋体" w:eastAsia="彩虹粗仿宋"/>
          <w:sz w:val="32"/>
          <w:szCs w:val="32"/>
        </w:rPr>
        <w:t>的模块和功能如下表：</w:t>
      </w:r>
    </w:p>
    <w:tbl>
      <w:tblPr>
        <w:tblW w:w="114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13"/>
        <w:gridCol w:w="1113"/>
        <w:gridCol w:w="1113"/>
        <w:gridCol w:w="1538"/>
        <w:gridCol w:w="6588"/>
      </w:tblGrid>
      <w:tr w14:paraId="5332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13" w:type="dxa"/>
            <w:tcBorders>
              <w:top w:val="single" w:color="000000" w:sz="4" w:space="0"/>
              <w:left w:val="single" w:color="000000" w:sz="4" w:space="0"/>
              <w:bottom w:val="single" w:color="auto" w:sz="4" w:space="0"/>
              <w:right w:val="single" w:color="000000" w:sz="4" w:space="0"/>
            </w:tcBorders>
            <w:shd w:val="clear" w:color="auto" w:fill="auto"/>
            <w:vAlign w:val="center"/>
          </w:tcPr>
          <w:p w14:paraId="592E117A">
            <w:pPr>
              <w:jc w:val="center"/>
              <w:rPr>
                <w:rFonts w:hint="eastAsia" w:ascii="彩虹粗仿宋" w:hAnsi="彩虹粗仿宋" w:eastAsia="彩虹粗仿宋" w:cs="彩虹粗仿宋"/>
                <w:b/>
                <w:bCs/>
                <w:i w:val="0"/>
                <w:iCs w:val="0"/>
                <w:color w:val="auto"/>
                <w:sz w:val="21"/>
                <w:szCs w:val="21"/>
                <w:u w:val="none"/>
                <w:lang w:eastAsia="zh-CN"/>
              </w:rPr>
            </w:pPr>
            <w:r>
              <w:rPr>
                <w:rFonts w:hint="eastAsia" w:ascii="彩虹粗仿宋" w:hAnsi="彩虹粗仿宋" w:eastAsia="彩虹粗仿宋" w:cs="彩虹粗仿宋"/>
                <w:b/>
                <w:bCs/>
                <w:i w:val="0"/>
                <w:iCs w:val="0"/>
                <w:color w:val="auto"/>
                <w:sz w:val="21"/>
                <w:szCs w:val="21"/>
                <w:u w:val="none"/>
                <w:lang w:eastAsia="zh-CN"/>
              </w:rPr>
              <w:t>类型</w:t>
            </w:r>
          </w:p>
        </w:tc>
        <w:tc>
          <w:tcPr>
            <w:tcW w:w="1113" w:type="dxa"/>
            <w:tcBorders>
              <w:top w:val="single" w:color="000000" w:sz="4" w:space="0"/>
              <w:left w:val="single" w:color="000000" w:sz="4" w:space="0"/>
              <w:bottom w:val="single" w:color="auto" w:sz="4" w:space="0"/>
              <w:right w:val="single" w:color="000000" w:sz="4" w:space="0"/>
            </w:tcBorders>
            <w:shd w:val="clear" w:color="auto" w:fill="auto"/>
            <w:vAlign w:val="center"/>
          </w:tcPr>
          <w:p w14:paraId="62811B16">
            <w:pPr>
              <w:jc w:val="center"/>
              <w:rPr>
                <w:rFonts w:hint="eastAsia" w:ascii="彩虹粗仿宋" w:hAnsi="彩虹粗仿宋" w:eastAsia="彩虹粗仿宋" w:cs="彩虹粗仿宋"/>
                <w:b/>
                <w:bCs/>
                <w:i w:val="0"/>
                <w:iCs w:val="0"/>
                <w:color w:val="auto"/>
                <w:sz w:val="21"/>
                <w:szCs w:val="21"/>
                <w:u w:val="none"/>
                <w:lang w:eastAsia="zh-CN"/>
              </w:rPr>
            </w:pPr>
            <w:r>
              <w:rPr>
                <w:rFonts w:hint="eastAsia" w:ascii="彩虹粗仿宋" w:hAnsi="彩虹粗仿宋" w:eastAsia="彩虹粗仿宋" w:cs="彩虹粗仿宋"/>
                <w:b/>
                <w:bCs/>
                <w:i w:val="0"/>
                <w:iCs w:val="0"/>
                <w:color w:val="auto"/>
                <w:sz w:val="21"/>
                <w:szCs w:val="21"/>
                <w:u w:val="none"/>
                <w:lang w:eastAsia="zh-CN"/>
              </w:rPr>
              <w:t>软件名称</w:t>
            </w:r>
          </w:p>
        </w:tc>
        <w:tc>
          <w:tcPr>
            <w:tcW w:w="1113" w:type="dxa"/>
            <w:tcBorders>
              <w:top w:val="single" w:color="000000" w:sz="4" w:space="0"/>
              <w:left w:val="single" w:color="000000" w:sz="4" w:space="0"/>
              <w:bottom w:val="single" w:color="auto" w:sz="4" w:space="0"/>
              <w:right w:val="single" w:color="000000" w:sz="4" w:space="0"/>
            </w:tcBorders>
            <w:shd w:val="clear" w:color="auto" w:fill="auto"/>
            <w:vAlign w:val="center"/>
          </w:tcPr>
          <w:p w14:paraId="5C886D10">
            <w:pPr>
              <w:jc w:val="center"/>
              <w:rPr>
                <w:rFonts w:hint="eastAsia" w:ascii="彩虹粗仿宋" w:hAnsi="彩虹粗仿宋" w:eastAsia="彩虹粗仿宋" w:cs="彩虹粗仿宋"/>
                <w:b/>
                <w:bCs/>
                <w:i w:val="0"/>
                <w:iCs w:val="0"/>
                <w:color w:val="auto"/>
                <w:sz w:val="21"/>
                <w:szCs w:val="21"/>
                <w:u w:val="none"/>
                <w:lang w:eastAsia="zh-CN"/>
              </w:rPr>
            </w:pPr>
            <w:r>
              <w:rPr>
                <w:rFonts w:hint="eastAsia" w:ascii="彩虹粗仿宋" w:hAnsi="彩虹粗仿宋" w:eastAsia="彩虹粗仿宋" w:cs="彩虹粗仿宋"/>
                <w:b/>
                <w:bCs/>
                <w:i w:val="0"/>
                <w:iCs w:val="0"/>
                <w:color w:val="auto"/>
                <w:sz w:val="21"/>
                <w:szCs w:val="21"/>
                <w:u w:val="none"/>
                <w:lang w:eastAsia="zh-CN"/>
              </w:rPr>
              <w:t>一级功能</w:t>
            </w:r>
          </w:p>
        </w:tc>
        <w:tc>
          <w:tcPr>
            <w:tcW w:w="1538" w:type="dxa"/>
            <w:tcBorders>
              <w:top w:val="single" w:color="000000" w:sz="4" w:space="0"/>
              <w:left w:val="single" w:color="000000" w:sz="4" w:space="0"/>
              <w:bottom w:val="single" w:color="auto" w:sz="4" w:space="0"/>
              <w:right w:val="single" w:color="000000" w:sz="4" w:space="0"/>
            </w:tcBorders>
            <w:shd w:val="clear" w:color="auto" w:fill="auto"/>
            <w:vAlign w:val="center"/>
          </w:tcPr>
          <w:p w14:paraId="79300ADA">
            <w:pPr>
              <w:jc w:val="center"/>
              <w:rPr>
                <w:rFonts w:hint="eastAsia" w:ascii="彩虹粗仿宋" w:hAnsi="彩虹粗仿宋" w:eastAsia="彩虹粗仿宋" w:cs="彩虹粗仿宋"/>
                <w:b/>
                <w:bCs/>
                <w:i w:val="0"/>
                <w:iCs w:val="0"/>
                <w:color w:val="auto"/>
                <w:sz w:val="21"/>
                <w:szCs w:val="21"/>
                <w:u w:val="none"/>
                <w:lang w:eastAsia="zh-CN"/>
              </w:rPr>
            </w:pPr>
            <w:r>
              <w:rPr>
                <w:rFonts w:hint="eastAsia" w:ascii="彩虹粗仿宋" w:hAnsi="彩虹粗仿宋" w:eastAsia="彩虹粗仿宋" w:cs="彩虹粗仿宋"/>
                <w:b/>
                <w:bCs/>
                <w:i w:val="0"/>
                <w:iCs w:val="0"/>
                <w:color w:val="auto"/>
                <w:sz w:val="21"/>
                <w:szCs w:val="21"/>
                <w:u w:val="none"/>
                <w:lang w:eastAsia="zh-CN"/>
              </w:rPr>
              <w:t>二级功能</w:t>
            </w:r>
          </w:p>
        </w:tc>
        <w:tc>
          <w:tcPr>
            <w:tcW w:w="6588" w:type="dxa"/>
            <w:tcBorders>
              <w:top w:val="single" w:color="000000" w:sz="4" w:space="0"/>
              <w:left w:val="single" w:color="000000" w:sz="4" w:space="0"/>
              <w:bottom w:val="nil"/>
              <w:right w:val="single" w:color="000000" w:sz="4" w:space="0"/>
            </w:tcBorders>
            <w:shd w:val="clear" w:color="auto" w:fill="auto"/>
            <w:vAlign w:val="center"/>
          </w:tcPr>
          <w:p w14:paraId="3B31A946">
            <w:pPr>
              <w:keepNext w:val="0"/>
              <w:keepLines w:val="0"/>
              <w:widowControl/>
              <w:suppressLineNumbers w:val="0"/>
              <w:jc w:val="center"/>
              <w:textAlignment w:val="center"/>
              <w:rPr>
                <w:rFonts w:hint="eastAsia" w:ascii="彩虹粗仿宋" w:hAnsi="彩虹粗仿宋" w:eastAsia="彩虹粗仿宋" w:cs="彩虹粗仿宋"/>
                <w:b/>
                <w:bCs/>
                <w:i w:val="0"/>
                <w:iCs w:val="0"/>
                <w:color w:val="auto"/>
                <w:sz w:val="21"/>
                <w:szCs w:val="21"/>
                <w:u w:val="none"/>
              </w:rPr>
            </w:pPr>
            <w:r>
              <w:rPr>
                <w:rFonts w:hint="eastAsia" w:ascii="彩虹粗仿宋" w:hAnsi="彩虹粗仿宋" w:eastAsia="彩虹粗仿宋" w:cs="彩虹粗仿宋"/>
                <w:b/>
                <w:bCs/>
                <w:i w:val="0"/>
                <w:iCs w:val="0"/>
                <w:color w:val="auto"/>
                <w:kern w:val="0"/>
                <w:sz w:val="21"/>
                <w:szCs w:val="21"/>
                <w:u w:val="none"/>
                <w:bdr w:val="none" w:color="auto" w:sz="0" w:space="0"/>
                <w:lang w:val="en-US" w:eastAsia="zh-CN" w:bidi="ar"/>
              </w:rPr>
              <w:t>功能配置说明</w:t>
            </w:r>
          </w:p>
        </w:tc>
      </w:tr>
      <w:tr w14:paraId="72B0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restart"/>
            <w:tcBorders>
              <w:top w:val="single" w:color="auto" w:sz="4" w:space="0"/>
              <w:left w:val="single" w:color="auto" w:sz="4" w:space="0"/>
              <w:bottom w:val="single" w:color="auto" w:sz="4" w:space="0"/>
              <w:right w:val="single" w:color="auto" w:sz="4" w:space="0"/>
            </w:tcBorders>
            <w:shd w:val="clear"/>
            <w:vAlign w:val="center"/>
          </w:tcPr>
          <w:p w14:paraId="35EEBB4F">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软件系统</w:t>
            </w:r>
          </w:p>
        </w:tc>
        <w:tc>
          <w:tcPr>
            <w:tcW w:w="1113" w:type="dxa"/>
            <w:vMerge w:val="restart"/>
            <w:tcBorders>
              <w:top w:val="single" w:color="auto" w:sz="4" w:space="0"/>
              <w:left w:val="single" w:color="auto" w:sz="4" w:space="0"/>
              <w:bottom w:val="single" w:color="auto" w:sz="4" w:space="0"/>
              <w:right w:val="single" w:color="auto" w:sz="4" w:space="0"/>
            </w:tcBorders>
            <w:shd w:val="clear"/>
            <w:vAlign w:val="center"/>
          </w:tcPr>
          <w:p w14:paraId="1BE52FA3">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pPr>
            <w:r>
              <w:rPr>
                <w:rFonts w:hint="eastAsia" w:ascii="彩虹粗仿宋" w:hAnsi="彩虹粗仿宋" w:eastAsia="彩虹粗仿宋" w:cs="彩虹粗仿宋"/>
                <w:b w:val="0"/>
                <w:bCs w:val="0"/>
                <w:sz w:val="21"/>
                <w:szCs w:val="21"/>
                <w:vertAlign w:val="baseline"/>
                <w:lang w:eastAsia="zh-CN"/>
              </w:rPr>
              <w:t>智慧财务管理系统</w:t>
            </w:r>
          </w:p>
        </w:tc>
        <w:tc>
          <w:tcPr>
            <w:tcW w:w="1113" w:type="dxa"/>
            <w:vMerge w:val="restart"/>
            <w:tcBorders>
              <w:top w:val="single" w:color="auto" w:sz="4" w:space="0"/>
              <w:left w:val="single" w:color="auto" w:sz="4" w:space="0"/>
              <w:bottom w:val="single" w:color="auto" w:sz="4" w:space="0"/>
              <w:right w:val="single" w:color="auto" w:sz="4" w:space="0"/>
            </w:tcBorders>
            <w:shd w:val="clear"/>
            <w:vAlign w:val="center"/>
          </w:tcPr>
          <w:p w14:paraId="160C692C">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平台基础功能</w:t>
            </w: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2E5F3CE3">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组织架构</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57AD503F">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配置完善部门架构，部门负责人与领导岗位人选。</w:t>
            </w:r>
          </w:p>
        </w:tc>
      </w:tr>
      <w:tr w14:paraId="1514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EFA43FB">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639FF12">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A5C1C48">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29C47C23">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用户管理</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1E18B131">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管理用户账号、设置账号使用状态、添加个人信息和兼职信息。</w:t>
            </w:r>
          </w:p>
        </w:tc>
      </w:tr>
      <w:tr w14:paraId="0105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039BA27">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92FF1F5">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3AAD911">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79A5A873">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菜单管理</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6E5BD7B1">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配置系统菜单、授权菜单权限。</w:t>
            </w:r>
          </w:p>
        </w:tc>
      </w:tr>
      <w:tr w14:paraId="6501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2A7E391">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9CDE636">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D07890B">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6045A764">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角色管理</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089A1F12">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分配人员角色、菜单目录。</w:t>
            </w:r>
          </w:p>
        </w:tc>
      </w:tr>
      <w:tr w14:paraId="6AE5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21423BA">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3EE81DC">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07C859C">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01BE2BEC">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职务管理</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294DEABE">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配置不同职务</w:t>
            </w:r>
          </w:p>
        </w:tc>
      </w:tr>
      <w:tr w14:paraId="6764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1773E03">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8AF2A1E">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B188E59">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5A5DF692">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日志管理</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555F0EAA">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记录系统运行日志</w:t>
            </w:r>
          </w:p>
        </w:tc>
      </w:tr>
      <w:tr w14:paraId="3AE7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2422C2F">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29D96F4">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01C7F2F">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002DF348">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数据源管理</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19928A6E">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关联数据库数据源。</w:t>
            </w:r>
          </w:p>
        </w:tc>
      </w:tr>
      <w:tr w14:paraId="3AAF3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D74D43E">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A696A39">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72B1AF8">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1736BD43">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字典数据</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4DC42D85">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对字典增加数据。</w:t>
            </w:r>
          </w:p>
        </w:tc>
      </w:tr>
      <w:tr w14:paraId="0EB2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EC6DEE0">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B8D932A">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04D0962">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67092268">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在线人员</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11DADBED">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查看用户账号的登录状态。</w:t>
            </w:r>
          </w:p>
        </w:tc>
      </w:tr>
      <w:tr w14:paraId="5AFF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EFECDAD">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62DC670">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D6E7997">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6BB8BA2D">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登录页设计</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3BC6DD8C">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配置登录页面</w:t>
            </w:r>
          </w:p>
        </w:tc>
      </w:tr>
      <w:tr w14:paraId="77F8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661A22F">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CB5D18B">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804A00D">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386CF0E2">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图片素材库</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5659BF6C">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系统自带的图片素材库。</w:t>
            </w:r>
          </w:p>
        </w:tc>
      </w:tr>
      <w:tr w14:paraId="7087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EEAD3BB">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DDD989B">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CCC0290">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17B31271">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主题管理</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7B2094A4">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设置不同的导航栏以及颜色美化。</w:t>
            </w:r>
          </w:p>
        </w:tc>
      </w:tr>
      <w:tr w14:paraId="5CFAD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783892FE">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7B4EB175">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4A1DC4D">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165B1826">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系统参数</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02708FFC">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配置系统名称、logo、打字大小、登录密码。</w:t>
            </w:r>
          </w:p>
        </w:tc>
      </w:tr>
      <w:tr w14:paraId="069A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831E7FA">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F8D9DC1">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F4B3F10">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414B2491">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内存监控</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2552E35E">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查看端口使用率。</w:t>
            </w:r>
          </w:p>
        </w:tc>
      </w:tr>
      <w:tr w14:paraId="39E2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7DE56AC6">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766258F9">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1583689">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04CDE548">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缓存操作</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3B5D52E4">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设置系统缓存，表单缓存，工作流缓存</w:t>
            </w:r>
          </w:p>
        </w:tc>
      </w:tr>
      <w:tr w14:paraId="5EBE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1BF000D">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6D9B5C7">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0456FCE">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2A4C6A38">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门户数据仓库</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489791B2">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用于添加，修改，删除门户流程单据的数据列表项。</w:t>
            </w:r>
          </w:p>
        </w:tc>
      </w:tr>
      <w:tr w14:paraId="2CA6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26418C1">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F218CC8">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4249BC3">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62F6E7D4">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门户设计</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4053FF28">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为不同角色精准配置适用的门户。</w:t>
            </w:r>
          </w:p>
        </w:tc>
      </w:tr>
      <w:tr w14:paraId="70521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F24D9F7">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4796319">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DD5D7C1">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7271D7EB">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门户卡片</w:t>
            </w:r>
          </w:p>
        </w:tc>
        <w:tc>
          <w:tcPr>
            <w:tcW w:w="6588" w:type="dxa"/>
            <w:tcBorders>
              <w:top w:val="single" w:color="000000" w:sz="4" w:space="0"/>
              <w:left w:val="single" w:color="auto" w:sz="4" w:space="0"/>
              <w:bottom w:val="single" w:color="000000" w:sz="4" w:space="0"/>
              <w:right w:val="single" w:color="000000" w:sz="4" w:space="0"/>
            </w:tcBorders>
            <w:shd w:val="clear"/>
            <w:noWrap/>
            <w:vAlign w:val="center"/>
          </w:tcPr>
          <w:p w14:paraId="0E12BEE9">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对系统菜单进行卡片配置</w:t>
            </w:r>
          </w:p>
        </w:tc>
      </w:tr>
      <w:tr w14:paraId="7F9F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793B3071">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D02F62D">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806864A">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5BC82A48">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门户提醒配置</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50F2DF49">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针对每一个现有或后续新增功能模块进行消息提醒配置，如项目进度、收入认领、材料补交提醒，也可以配置公告、提示等内容。</w:t>
            </w:r>
          </w:p>
        </w:tc>
      </w:tr>
      <w:tr w14:paraId="05B9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289DEC3">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D459E08">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014D279">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00247AB5">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指标基础数据</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0D63B5E0">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对项目指标的基础信息进行自定义配置。</w:t>
            </w:r>
          </w:p>
        </w:tc>
      </w:tr>
      <w:tr w14:paraId="7765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E2BDDCF">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B289A5D">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42DDF06">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7469F13C">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用户结算信息</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4622A258">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用于储存用户转账信息的列表。</w:t>
            </w:r>
          </w:p>
        </w:tc>
      </w:tr>
      <w:tr w14:paraId="7E89A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DCFAADD">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6283F70">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93CD33F">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7AFF08E9">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费用标准</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0D2344C5">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配置各个单据（差旅住宿标准/培训/会议/公务接待报销）等所需要的费用标准。</w:t>
            </w:r>
          </w:p>
        </w:tc>
      </w:tr>
      <w:tr w14:paraId="6ED5E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E6B346C">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1AA043F">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BF8DDD0">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7F9E1655">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车辆管理</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633B510E">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与租赁车辆相关的流程进行对接。</w:t>
            </w:r>
          </w:p>
        </w:tc>
      </w:tr>
      <w:tr w14:paraId="5BD9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51C5CC8">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F71B414">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F47736B">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1ED34B61">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常用同行人配置</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21A176F2">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可配置常用同行人，便于操作人员快速选择。</w:t>
            </w:r>
          </w:p>
        </w:tc>
      </w:tr>
      <w:tr w14:paraId="2182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A715C71">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C448D0E">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EEFC900">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4523554D">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数据下载模板管理</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61097D7E">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可对各类业务导入模板进行配置管理。</w:t>
            </w:r>
          </w:p>
        </w:tc>
      </w:tr>
      <w:tr w14:paraId="3D59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C425370">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FDA9D28">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86D593D">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2FFB6292">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单据基础信息</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24469448">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对单据进行基础信息的配置</w:t>
            </w:r>
          </w:p>
        </w:tc>
      </w:tr>
      <w:tr w14:paraId="6417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4B933F5">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C9B193E">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C97B697">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7DC52FF4">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财务基础信息</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737A0FA9">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配置财务基础信息</w:t>
            </w:r>
          </w:p>
        </w:tc>
      </w:tr>
      <w:tr w14:paraId="0248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FA3FC80">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478851E">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0BFE1CC">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15452BFD">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科研项目基础信息</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022CD486">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配置科研项目的项目类型</w:t>
            </w:r>
          </w:p>
        </w:tc>
      </w:tr>
      <w:tr w14:paraId="3578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7DD2A54C">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F4D7FAC">
            <w:pPr>
              <w:jc w:val="center"/>
              <w:rPr>
                <w:rFonts w:hint="eastAsia" w:ascii="彩虹粗仿宋" w:hAnsi="彩虹粗仿宋" w:eastAsia="彩虹粗仿宋" w:cs="彩虹粗仿宋"/>
                <w:i w:val="0"/>
                <w:iCs w:val="0"/>
                <w:color w:val="000000"/>
                <w:sz w:val="21"/>
                <w:szCs w:val="21"/>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41771F7">
            <w:pPr>
              <w:jc w:val="center"/>
              <w:rPr>
                <w:rFonts w:hint="eastAsia" w:ascii="彩虹粗仿宋" w:hAnsi="彩虹粗仿宋" w:eastAsia="彩虹粗仿宋" w:cs="彩虹粗仿宋"/>
                <w:i w:val="0"/>
                <w:iCs w:val="0"/>
                <w:color w:val="000000"/>
                <w:sz w:val="21"/>
                <w:szCs w:val="21"/>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07D72218">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支持微服务部署</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5FD2D2DB">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可以加强系统承压能力，降低系统使用风险。每个板块都可以单独部署服务，各个模块服务通过中心板块联动，单一应用出现问题时并不影响其他版块使用，也不影响整个系统运作，也能在系统出现问题时不需要整体关闭只要在局部处理即可。分离部署能降低服务器的运算压力，提高系统访问速度，降低数据风向。</w:t>
            </w:r>
          </w:p>
        </w:tc>
      </w:tr>
      <w:tr w14:paraId="0C9B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7DA21516">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0"/>
                <w:sz w:val="20"/>
                <w:szCs w:val="20"/>
                <w:u w:val="none"/>
                <w:bdr w:val="none" w:color="auto" w:sz="0" w:space="0"/>
                <w:lang w:val="en-US" w:eastAsia="zh-CN" w:bidi="ar"/>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42DC45E">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0"/>
                <w:sz w:val="20"/>
                <w:szCs w:val="20"/>
                <w:u w:val="none"/>
                <w:bdr w:val="none" w:color="auto" w:sz="0" w:space="0"/>
                <w:lang w:val="en-US" w:eastAsia="zh-CN" w:bidi="ar"/>
              </w:rPr>
            </w:pPr>
          </w:p>
        </w:tc>
        <w:tc>
          <w:tcPr>
            <w:tcW w:w="1113" w:type="dxa"/>
            <w:vMerge w:val="restart"/>
            <w:tcBorders>
              <w:top w:val="single" w:color="auto" w:sz="4" w:space="0"/>
              <w:left w:val="single" w:color="auto" w:sz="4" w:space="0"/>
              <w:bottom w:val="single" w:color="auto" w:sz="4" w:space="0"/>
              <w:right w:val="single" w:color="auto" w:sz="4" w:space="0"/>
            </w:tcBorders>
            <w:shd w:val="clear"/>
            <w:vAlign w:val="center"/>
          </w:tcPr>
          <w:p w14:paraId="1FB42E01">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0"/>
                <w:szCs w:val="20"/>
                <w:u w:val="none"/>
              </w:rPr>
            </w:pPr>
            <w:r>
              <w:rPr>
                <w:rFonts w:hint="eastAsia" w:ascii="彩虹粗仿宋" w:hAnsi="彩虹粗仿宋" w:eastAsia="彩虹粗仿宋" w:cs="彩虹粗仿宋"/>
                <w:i w:val="0"/>
                <w:iCs w:val="0"/>
                <w:color w:val="000000"/>
                <w:kern w:val="0"/>
                <w:sz w:val="20"/>
                <w:szCs w:val="20"/>
                <w:u w:val="none"/>
                <w:bdr w:val="none" w:color="auto" w:sz="0" w:space="0"/>
                <w:lang w:val="en-US" w:eastAsia="zh-CN" w:bidi="ar"/>
              </w:rPr>
              <w:t>指标管理</w:t>
            </w: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6247175F">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预算方案</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4BED41B0">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设置指标字段、显示内容的方案。</w:t>
            </w:r>
          </w:p>
        </w:tc>
      </w:tr>
      <w:tr w14:paraId="18AA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78EA4DF0">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943E588">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25BE981">
            <w:pPr>
              <w:jc w:val="center"/>
              <w:rPr>
                <w:rFonts w:hint="eastAsia" w:ascii="彩虹粗仿宋" w:hAnsi="彩虹粗仿宋" w:eastAsia="彩虹粗仿宋" w:cs="彩虹粗仿宋"/>
                <w:i w:val="0"/>
                <w:iCs w:val="0"/>
                <w:color w:val="000000"/>
                <w:sz w:val="20"/>
                <w:szCs w:val="20"/>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177D7CAD">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指标编制</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01B8F339">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新增/导入指标、审核指标。</w:t>
            </w:r>
          </w:p>
        </w:tc>
      </w:tr>
      <w:tr w14:paraId="43CC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A24E96E">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A990129">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FFD496E">
            <w:pPr>
              <w:jc w:val="center"/>
              <w:rPr>
                <w:rFonts w:hint="eastAsia" w:ascii="彩虹粗仿宋" w:hAnsi="彩虹粗仿宋" w:eastAsia="彩虹粗仿宋" w:cs="彩虹粗仿宋"/>
                <w:i w:val="0"/>
                <w:iCs w:val="0"/>
                <w:color w:val="000000"/>
                <w:sz w:val="20"/>
                <w:szCs w:val="20"/>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46767396">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指标分解</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5FFC2FA8">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将指标分解为多个不同指标。</w:t>
            </w:r>
          </w:p>
        </w:tc>
      </w:tr>
      <w:tr w14:paraId="1C59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EB60113">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78598B64">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78D4BBF5">
            <w:pPr>
              <w:jc w:val="center"/>
              <w:rPr>
                <w:rFonts w:hint="eastAsia" w:ascii="彩虹粗仿宋" w:hAnsi="彩虹粗仿宋" w:eastAsia="彩虹粗仿宋" w:cs="彩虹粗仿宋"/>
                <w:i w:val="0"/>
                <w:iCs w:val="0"/>
                <w:color w:val="000000"/>
                <w:sz w:val="20"/>
                <w:szCs w:val="20"/>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48F76349">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指标调整</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6AC2E5EA">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调整指标金额。</w:t>
            </w:r>
          </w:p>
        </w:tc>
      </w:tr>
      <w:tr w14:paraId="3F1C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5153B96">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5E4B412">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23E7A8B">
            <w:pPr>
              <w:jc w:val="center"/>
              <w:rPr>
                <w:rFonts w:hint="eastAsia" w:ascii="彩虹粗仿宋" w:hAnsi="彩虹粗仿宋" w:eastAsia="彩虹粗仿宋" w:cs="彩虹粗仿宋"/>
                <w:i w:val="0"/>
                <w:iCs w:val="0"/>
                <w:color w:val="000000"/>
                <w:sz w:val="20"/>
                <w:szCs w:val="20"/>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77F9019F">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指标调剂</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4AF129B6">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将指标金额调剂到其他指标。</w:t>
            </w:r>
          </w:p>
        </w:tc>
      </w:tr>
      <w:tr w14:paraId="1B0C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C33759D">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AD9AACB">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3B44523">
            <w:pPr>
              <w:jc w:val="center"/>
              <w:rPr>
                <w:rFonts w:hint="eastAsia" w:ascii="彩虹粗仿宋" w:hAnsi="彩虹粗仿宋" w:eastAsia="彩虹粗仿宋" w:cs="彩虹粗仿宋"/>
                <w:i w:val="0"/>
                <w:iCs w:val="0"/>
                <w:color w:val="000000"/>
                <w:sz w:val="20"/>
                <w:szCs w:val="20"/>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1BB3CF0A">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指标权限</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3D48357F">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管理指标权限,可以根据单据，部门，人员，项目进行权限配置。</w:t>
            </w:r>
          </w:p>
        </w:tc>
      </w:tr>
      <w:tr w14:paraId="2AD6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334B313">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76AD647">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6A8070F">
            <w:pPr>
              <w:jc w:val="center"/>
              <w:rPr>
                <w:rFonts w:hint="eastAsia" w:ascii="彩虹粗仿宋" w:hAnsi="彩虹粗仿宋" w:eastAsia="彩虹粗仿宋" w:cs="彩虹粗仿宋"/>
                <w:i w:val="0"/>
                <w:iCs w:val="0"/>
                <w:color w:val="000000"/>
                <w:sz w:val="20"/>
                <w:szCs w:val="20"/>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17DE80F4">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指标台账</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11B05ABA">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按照国库、科研、成果、建设、往来项目进行分类。</w:t>
            </w:r>
          </w:p>
        </w:tc>
      </w:tr>
      <w:tr w14:paraId="3065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7C739CF3">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C51F39F">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DE78505">
            <w:pPr>
              <w:jc w:val="center"/>
              <w:rPr>
                <w:rFonts w:hint="eastAsia" w:ascii="彩虹粗仿宋" w:hAnsi="彩虹粗仿宋" w:eastAsia="彩虹粗仿宋" w:cs="彩虹粗仿宋"/>
                <w:i w:val="0"/>
                <w:iCs w:val="0"/>
                <w:color w:val="000000"/>
                <w:sz w:val="20"/>
                <w:szCs w:val="20"/>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1C72E992">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数据对账功能</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10B0BCC6">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财务人员可以通过对账功能验证数据的准确的性。</w:t>
            </w:r>
          </w:p>
        </w:tc>
      </w:tr>
      <w:tr w14:paraId="2D54A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7C07AC3">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0"/>
                <w:sz w:val="20"/>
                <w:szCs w:val="20"/>
                <w:u w:val="none"/>
                <w:bdr w:val="none" w:color="auto" w:sz="0" w:space="0"/>
                <w:lang w:val="en-US" w:eastAsia="zh-CN" w:bidi="ar"/>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38E4B8E">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0"/>
                <w:sz w:val="20"/>
                <w:szCs w:val="20"/>
                <w:u w:val="none"/>
                <w:bdr w:val="none" w:color="auto" w:sz="0" w:space="0"/>
                <w:lang w:val="en-US" w:eastAsia="zh-CN" w:bidi="ar"/>
              </w:rPr>
            </w:pPr>
          </w:p>
        </w:tc>
        <w:tc>
          <w:tcPr>
            <w:tcW w:w="1113" w:type="dxa"/>
            <w:vMerge w:val="restart"/>
            <w:tcBorders>
              <w:top w:val="single" w:color="auto" w:sz="4" w:space="0"/>
              <w:left w:val="single" w:color="auto" w:sz="4" w:space="0"/>
              <w:bottom w:val="single" w:color="auto" w:sz="4" w:space="0"/>
              <w:right w:val="single" w:color="auto" w:sz="4" w:space="0"/>
            </w:tcBorders>
            <w:shd w:val="clear"/>
            <w:vAlign w:val="center"/>
          </w:tcPr>
          <w:p w14:paraId="6775D6AD">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0"/>
                <w:szCs w:val="20"/>
                <w:u w:val="none"/>
              </w:rPr>
            </w:pPr>
            <w:r>
              <w:rPr>
                <w:rFonts w:hint="eastAsia" w:ascii="彩虹粗仿宋" w:hAnsi="彩虹粗仿宋" w:eastAsia="彩虹粗仿宋" w:cs="彩虹粗仿宋"/>
                <w:i w:val="0"/>
                <w:iCs w:val="0"/>
                <w:color w:val="000000"/>
                <w:kern w:val="0"/>
                <w:sz w:val="20"/>
                <w:szCs w:val="20"/>
                <w:u w:val="none"/>
                <w:bdr w:val="none" w:color="auto" w:sz="0" w:space="0"/>
                <w:lang w:val="en-US" w:eastAsia="zh-CN" w:bidi="ar"/>
              </w:rPr>
              <w:t>网报管理</w:t>
            </w:r>
          </w:p>
        </w:tc>
        <w:tc>
          <w:tcPr>
            <w:tcW w:w="1538" w:type="dxa"/>
            <w:vMerge w:val="restart"/>
            <w:tcBorders>
              <w:top w:val="single" w:color="auto" w:sz="4" w:space="0"/>
              <w:left w:val="single" w:color="auto" w:sz="4" w:space="0"/>
              <w:bottom w:val="single" w:color="auto" w:sz="4" w:space="0"/>
              <w:right w:val="single" w:color="auto" w:sz="4" w:space="0"/>
            </w:tcBorders>
            <w:shd w:val="clear"/>
            <w:vAlign w:val="center"/>
          </w:tcPr>
          <w:p w14:paraId="518FDE60">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0"/>
                <w:szCs w:val="20"/>
                <w:u w:val="none"/>
              </w:rPr>
            </w:pPr>
            <w:r>
              <w:rPr>
                <w:rFonts w:hint="eastAsia" w:ascii="彩虹粗仿宋" w:hAnsi="彩虹粗仿宋" w:eastAsia="彩虹粗仿宋" w:cs="彩虹粗仿宋"/>
                <w:i w:val="0"/>
                <w:iCs w:val="0"/>
                <w:color w:val="000000"/>
                <w:kern w:val="0"/>
                <w:sz w:val="20"/>
                <w:szCs w:val="20"/>
                <w:u w:val="none"/>
                <w:bdr w:val="none" w:color="auto" w:sz="0" w:space="0"/>
                <w:lang w:val="en-US" w:eastAsia="zh-CN" w:bidi="ar"/>
              </w:rPr>
              <w:t>经费申请</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7D446823">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1.设置申请单与报销单据的调用控制，在各类经费申请单据的流转过程中，对单据拥有权限的人员（包括录入人、审核人等）的修改、打印输出等操作权限进行细化控制。</w:t>
            </w:r>
          </w:p>
        </w:tc>
      </w:tr>
      <w:tr w14:paraId="5012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96A79B0">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8790EE0">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32BF9E1">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7454AC44">
            <w:pPr>
              <w:jc w:val="center"/>
              <w:rPr>
                <w:rFonts w:hint="eastAsia" w:ascii="彩虹粗仿宋" w:hAnsi="彩虹粗仿宋" w:eastAsia="彩虹粗仿宋" w:cs="彩虹粗仿宋"/>
                <w:i w:val="0"/>
                <w:iCs w:val="0"/>
                <w:color w:val="000000"/>
                <w:sz w:val="20"/>
                <w:szCs w:val="20"/>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3F3782DC">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2.新增申请单，可新增不同类型的申请单据，制单人在进行业务单据编制的过程中，需按照业务办理规则进行信息填写，保存时系统会依照【账套参数】、【单据控制】和业务单据属性等对单据要素进行检查，如预算指标控制、标准额度控制、单据必须带有附件等。</w:t>
            </w:r>
          </w:p>
        </w:tc>
      </w:tr>
      <w:tr w14:paraId="616B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6ADA782">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165B279">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1A51AFA">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21490504">
            <w:pPr>
              <w:jc w:val="center"/>
              <w:rPr>
                <w:rFonts w:hint="eastAsia" w:ascii="彩虹粗仿宋" w:hAnsi="彩虹粗仿宋" w:eastAsia="彩虹粗仿宋" w:cs="彩虹粗仿宋"/>
                <w:i w:val="0"/>
                <w:iCs w:val="0"/>
                <w:color w:val="000000"/>
                <w:sz w:val="20"/>
                <w:szCs w:val="20"/>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4B8759B3">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3.审核申请单明细页面，审核人可在申请单审核功能下对本人应审核的各种类型申请单进行审核操作。本功能中【未审核】页签下所列示的所有单据即为待审单据。可在本页签下勾选一个或多个单据进行批量审核，也可单击单据号打开某张单据进行审核。</w:t>
            </w:r>
          </w:p>
        </w:tc>
      </w:tr>
      <w:tr w14:paraId="5783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4300D36">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E7F5B59">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77D2B6C">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3982B0AF">
            <w:pPr>
              <w:jc w:val="center"/>
              <w:rPr>
                <w:rFonts w:hint="eastAsia" w:ascii="彩虹粗仿宋" w:hAnsi="彩虹粗仿宋" w:eastAsia="彩虹粗仿宋" w:cs="彩虹粗仿宋"/>
                <w:i w:val="0"/>
                <w:iCs w:val="0"/>
                <w:color w:val="000000"/>
                <w:sz w:val="20"/>
                <w:szCs w:val="20"/>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04CD5B88">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4.列表显示申请单明细，经费申请明细账反映已经执行报销的经费申请的明细信息。可按单据类型、审核状态、部门、项目等为检索要素，逐笔展现各类经费申请单据的明细内容。</w:t>
            </w:r>
          </w:p>
        </w:tc>
      </w:tr>
      <w:tr w14:paraId="4CE2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DB63DE9">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4477986">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7C66D0CA">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4530C362">
            <w:pPr>
              <w:jc w:val="center"/>
              <w:rPr>
                <w:rFonts w:hint="eastAsia" w:ascii="彩虹粗仿宋" w:hAnsi="彩虹粗仿宋" w:eastAsia="彩虹粗仿宋" w:cs="彩虹粗仿宋"/>
                <w:i w:val="0"/>
                <w:iCs w:val="0"/>
                <w:color w:val="000000"/>
                <w:sz w:val="20"/>
                <w:szCs w:val="20"/>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04924F1B">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5. 跟踪申请单执行情况，包括跟踪后续的报销情况，经费申请执行情况表反映经费申请资金的使用情况。可按单据类型、部门、项目、经办人、单据号等检索要素对各类经费申请单据的执行情况查询单据的申请金额、使用金额、余额等信息。</w:t>
            </w:r>
          </w:p>
        </w:tc>
      </w:tr>
      <w:tr w14:paraId="7EEB9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227F3D1">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7A23D9E1">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7515D980">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0A9FAB81">
            <w:pPr>
              <w:jc w:val="center"/>
              <w:rPr>
                <w:rFonts w:hint="eastAsia" w:ascii="彩虹粗仿宋" w:hAnsi="彩虹粗仿宋" w:eastAsia="彩虹粗仿宋" w:cs="彩虹粗仿宋"/>
                <w:i w:val="0"/>
                <w:iCs w:val="0"/>
                <w:color w:val="000000"/>
                <w:sz w:val="20"/>
                <w:szCs w:val="20"/>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1707817E">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6.申请时只能选择与自己相关的项目名称进行报账，且根据单据类型只能带出对应费用类别的指标（如出差申请单只能选择费用类别为差旅费的项目指标，不能选择其他费用类别的指标）。</w:t>
            </w:r>
          </w:p>
        </w:tc>
      </w:tr>
      <w:tr w14:paraId="1F08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7CA9AC3">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FB697D0">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173D4AF">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1BA0CB4C">
            <w:pPr>
              <w:jc w:val="center"/>
              <w:rPr>
                <w:rFonts w:hint="eastAsia" w:ascii="彩虹粗仿宋" w:hAnsi="彩虹粗仿宋" w:eastAsia="彩虹粗仿宋" w:cs="彩虹粗仿宋"/>
                <w:i w:val="0"/>
                <w:iCs w:val="0"/>
                <w:color w:val="000000"/>
                <w:sz w:val="20"/>
                <w:szCs w:val="20"/>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7C7BB7D8">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7.如指标录入时配置了部门经济分类和资金性质，选择项目指标时可自动带出，若指标录入时未配置则能根据单据的类别以及项目类别，自动赋值对应的部门经济分类和资金性质，申请人无法修改，只有流程提交到财务人员才可编辑这两个字段。</w:t>
            </w:r>
          </w:p>
        </w:tc>
      </w:tr>
      <w:tr w14:paraId="5538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155AFBC">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67858A2">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105BFC0">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57CE640C">
            <w:pPr>
              <w:jc w:val="center"/>
              <w:rPr>
                <w:rFonts w:hint="eastAsia" w:ascii="彩虹粗仿宋" w:hAnsi="彩虹粗仿宋" w:eastAsia="彩虹粗仿宋" w:cs="彩虹粗仿宋"/>
                <w:i w:val="0"/>
                <w:iCs w:val="0"/>
                <w:color w:val="000000"/>
                <w:sz w:val="20"/>
                <w:szCs w:val="20"/>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7A43CB1A">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8.选择公共指标时申请人不需要选择指标也可提交，只需要写填写预算经费，流程提交到了会计核算组或者财务负责人节点后才能选择公共指标，提交后回到申请人填写使用金额但不能超过开始节点的预算经费合计，同时在单据上申请人无法查看公共指标的可用金额，仅有权限的财务人员可查看，流程退回后调整内容涉及金额则需要从头走，若不涉及就直发给退回的审批领导。</w:t>
            </w:r>
          </w:p>
        </w:tc>
      </w:tr>
      <w:tr w14:paraId="0F1A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AA0A55F">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6BB9BCB">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A006EC9">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58004F23">
            <w:pPr>
              <w:jc w:val="center"/>
              <w:rPr>
                <w:rFonts w:hint="eastAsia" w:ascii="彩虹粗仿宋" w:hAnsi="彩虹粗仿宋" w:eastAsia="彩虹粗仿宋" w:cs="彩虹粗仿宋"/>
                <w:i w:val="0"/>
                <w:iCs w:val="0"/>
                <w:color w:val="000000"/>
                <w:sz w:val="20"/>
                <w:szCs w:val="20"/>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5A0735AC">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9.可以根据表单字段对流程的节点进行校验，可根据字段内容提交到不同的流程节点。</w:t>
            </w:r>
          </w:p>
        </w:tc>
      </w:tr>
      <w:tr w14:paraId="1975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23AD46B">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2278D2D">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9214BA8">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5193E462">
            <w:pPr>
              <w:jc w:val="center"/>
              <w:rPr>
                <w:rFonts w:hint="eastAsia" w:ascii="彩虹粗仿宋" w:hAnsi="彩虹粗仿宋" w:eastAsia="彩虹粗仿宋" w:cs="彩虹粗仿宋"/>
                <w:i w:val="0"/>
                <w:iCs w:val="0"/>
                <w:color w:val="000000"/>
                <w:sz w:val="20"/>
                <w:szCs w:val="20"/>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40A0BB7D">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10.出差申请单：与车辆管理模块关联，申请后可根据车辆类型自动分配供应商，提交后才可查看，流程走完后可以对供应商进行评价；同一明细可自动计算不同职级或职称的人员补助，添加随行人员可选择是否有补助；出差途中改变行程或者延长出差申请时间，可补录申请单与之前的申请单相关联，后续进行统一报销；可以多选项目、多人出差、不同行程填写在一个申请单上，并能自动算出对应的金额；选择公共指标且是会议或者培训时，可选择全补助/部分补助（头尾两天），自动计算补助金额。</w:t>
            </w:r>
          </w:p>
        </w:tc>
      </w:tr>
      <w:tr w14:paraId="28E83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7403CEA">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9DB23E6">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466374B">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2E6AFBEE">
            <w:pPr>
              <w:jc w:val="center"/>
              <w:rPr>
                <w:rFonts w:hint="eastAsia" w:ascii="彩虹粗仿宋" w:hAnsi="彩虹粗仿宋" w:eastAsia="彩虹粗仿宋" w:cs="彩虹粗仿宋"/>
                <w:i w:val="0"/>
                <w:iCs w:val="0"/>
                <w:color w:val="000000"/>
                <w:sz w:val="20"/>
                <w:szCs w:val="20"/>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385EF428">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11.会议举办申请：可以根据会议类别控制会议天数、参会人数、工作人员人数。</w:t>
            </w:r>
          </w:p>
        </w:tc>
      </w:tr>
      <w:tr w14:paraId="1E4D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CD547DA">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0A79422">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46F9C86">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48B10B64">
            <w:pPr>
              <w:jc w:val="center"/>
              <w:rPr>
                <w:rFonts w:hint="eastAsia" w:ascii="彩虹粗仿宋" w:hAnsi="彩虹粗仿宋" w:eastAsia="彩虹粗仿宋" w:cs="彩虹粗仿宋"/>
                <w:i w:val="0"/>
                <w:iCs w:val="0"/>
                <w:color w:val="000000"/>
                <w:sz w:val="20"/>
                <w:szCs w:val="20"/>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53A169AC">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12.借款单/借款冲销单：如缺少合同材料文件报账的可填此单据申请借款，必须要填写承诺归还日期以及借款理由。可以在承诺归还日期前填写借款冲销单对之前的借款单进行核销，若超过承诺归还日期未冲销则视为“逾期”，系统会弹框提醒，并不再允许申请人进行预约报账。</w:t>
            </w:r>
          </w:p>
        </w:tc>
      </w:tr>
      <w:tr w14:paraId="4FFA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A641D05">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56F74E0">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A33BF8F">
            <w:pPr>
              <w:jc w:val="center"/>
              <w:rPr>
                <w:rFonts w:hint="eastAsia" w:ascii="彩虹粗仿宋" w:hAnsi="彩虹粗仿宋" w:eastAsia="彩虹粗仿宋" w:cs="彩虹粗仿宋"/>
                <w:i w:val="0"/>
                <w:iCs w:val="0"/>
                <w:color w:val="000000"/>
                <w:sz w:val="20"/>
                <w:szCs w:val="20"/>
                <w:u w:val="none"/>
              </w:rPr>
            </w:pPr>
          </w:p>
        </w:tc>
        <w:tc>
          <w:tcPr>
            <w:tcW w:w="1538" w:type="dxa"/>
            <w:vMerge w:val="restart"/>
            <w:tcBorders>
              <w:top w:val="single" w:color="auto" w:sz="4" w:space="0"/>
              <w:left w:val="single" w:color="auto" w:sz="4" w:space="0"/>
              <w:bottom w:val="single" w:color="auto" w:sz="4" w:space="0"/>
              <w:right w:val="single" w:color="auto" w:sz="4" w:space="0"/>
            </w:tcBorders>
            <w:shd w:val="clear"/>
            <w:vAlign w:val="center"/>
          </w:tcPr>
          <w:p w14:paraId="0238941E">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0"/>
                <w:szCs w:val="20"/>
                <w:u w:val="none"/>
              </w:rPr>
            </w:pPr>
            <w:r>
              <w:rPr>
                <w:rFonts w:hint="eastAsia" w:ascii="彩虹粗仿宋" w:hAnsi="彩虹粗仿宋" w:eastAsia="彩虹粗仿宋" w:cs="彩虹粗仿宋"/>
                <w:i w:val="0"/>
                <w:iCs w:val="0"/>
                <w:color w:val="000000"/>
                <w:kern w:val="0"/>
                <w:sz w:val="20"/>
                <w:szCs w:val="20"/>
                <w:u w:val="none"/>
                <w:bdr w:val="none" w:color="auto" w:sz="0" w:space="0"/>
                <w:lang w:val="en-US" w:eastAsia="zh-CN" w:bidi="ar"/>
              </w:rPr>
              <w:t>报销管理</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36B6973E">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1.根据对应申请单据生成报销单，也可在报销单选择申请单进行报账。</w:t>
            </w:r>
          </w:p>
        </w:tc>
      </w:tr>
      <w:tr w14:paraId="7DA6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18AE674">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C3F94CA">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54C3C6B">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6F8F53AB">
            <w:pPr>
              <w:jc w:val="center"/>
              <w:rPr>
                <w:rFonts w:hint="eastAsia" w:ascii="彩虹粗仿宋" w:hAnsi="彩虹粗仿宋" w:eastAsia="彩虹粗仿宋" w:cs="彩虹粗仿宋"/>
                <w:i w:val="0"/>
                <w:iCs w:val="0"/>
                <w:color w:val="000000"/>
                <w:sz w:val="20"/>
                <w:szCs w:val="20"/>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46697227">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2.出差报销单：可以选择多个相关联的申请单据统一报销。</w:t>
            </w:r>
          </w:p>
        </w:tc>
      </w:tr>
      <w:tr w14:paraId="66A6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52B232A">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E15B1AD">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9F8ABDC">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06944346">
            <w:pPr>
              <w:jc w:val="center"/>
              <w:rPr>
                <w:rFonts w:hint="eastAsia" w:ascii="彩虹粗仿宋" w:hAnsi="彩虹粗仿宋" w:eastAsia="彩虹粗仿宋" w:cs="彩虹粗仿宋"/>
                <w:i w:val="0"/>
                <w:iCs w:val="0"/>
                <w:color w:val="000000"/>
                <w:sz w:val="20"/>
                <w:szCs w:val="20"/>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521B6558">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3.劳务报酬报销单：可以选择会议/培训申请单带有劳务费指标的单据进行报销；劳务税额可选择自动计算以及人工计算。</w:t>
            </w:r>
          </w:p>
        </w:tc>
      </w:tr>
      <w:tr w14:paraId="6270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C215D1E">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508A2089">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3B92185">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730EA0EF">
            <w:pPr>
              <w:jc w:val="center"/>
              <w:rPr>
                <w:rFonts w:hint="eastAsia" w:ascii="彩虹粗仿宋" w:hAnsi="彩虹粗仿宋" w:eastAsia="彩虹粗仿宋" w:cs="彩虹粗仿宋"/>
                <w:i w:val="0"/>
                <w:iCs w:val="0"/>
                <w:color w:val="000000"/>
                <w:sz w:val="20"/>
                <w:szCs w:val="20"/>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7E61E563">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4.业务跟踪，打开报销单时可以查看报销单的来源单据和后续业务处理情况（如：预约、支付、凭证情况）</w:t>
            </w:r>
          </w:p>
        </w:tc>
      </w:tr>
      <w:tr w14:paraId="2DB9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3C0338B">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18CEFA3">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5B8985F">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3195AEA7">
            <w:pPr>
              <w:jc w:val="center"/>
              <w:rPr>
                <w:rFonts w:hint="eastAsia" w:ascii="彩虹粗仿宋" w:hAnsi="彩虹粗仿宋" w:eastAsia="彩虹粗仿宋" w:cs="彩虹粗仿宋"/>
                <w:i w:val="0"/>
                <w:iCs w:val="0"/>
                <w:color w:val="000000"/>
                <w:sz w:val="20"/>
                <w:szCs w:val="20"/>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5E245066">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5.重转单（出纳人员使用）：针对转账失败无法支付的收款信息由财务退回申请人重新修改提交无需重新预约</w:t>
            </w:r>
          </w:p>
        </w:tc>
      </w:tr>
      <w:tr w14:paraId="563D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77DB403">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56EF1BB">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88A8291">
            <w:pPr>
              <w:jc w:val="center"/>
              <w:rPr>
                <w:rFonts w:hint="eastAsia" w:ascii="彩虹粗仿宋" w:hAnsi="彩虹粗仿宋" w:eastAsia="彩虹粗仿宋" w:cs="彩虹粗仿宋"/>
                <w:i w:val="0"/>
                <w:iCs w:val="0"/>
                <w:color w:val="000000"/>
                <w:sz w:val="20"/>
                <w:szCs w:val="20"/>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0344A81A">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报销材料管理</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22F8618D">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报销人报账时可勾选缺少的附件材料，若是超过一个月未补齐材料系统会自动提醒报销人把材料补齐。</w:t>
            </w:r>
          </w:p>
        </w:tc>
      </w:tr>
      <w:tr w14:paraId="1A7D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71763971">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0F68C90E">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AAF2626">
            <w:pPr>
              <w:jc w:val="center"/>
              <w:rPr>
                <w:rFonts w:hint="eastAsia" w:ascii="彩虹粗仿宋" w:hAnsi="彩虹粗仿宋" w:eastAsia="彩虹粗仿宋" w:cs="彩虹粗仿宋"/>
                <w:i w:val="0"/>
                <w:iCs w:val="0"/>
                <w:color w:val="000000"/>
                <w:sz w:val="20"/>
                <w:szCs w:val="20"/>
                <w:u w:val="none"/>
              </w:rPr>
            </w:pP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014BFBE3">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业务跟踪管理</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3430BE20">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打开单据时可以查看单据相关业务处理情况（如：申请、报销、预约、支付、凭证情况），可以进行查看权限控制。</w:t>
            </w:r>
          </w:p>
        </w:tc>
      </w:tr>
      <w:tr w14:paraId="6983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9E3B907">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280AFA8">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6734ED05">
            <w:pPr>
              <w:jc w:val="center"/>
              <w:rPr>
                <w:rFonts w:hint="eastAsia" w:ascii="彩虹粗仿宋" w:hAnsi="彩虹粗仿宋" w:eastAsia="彩虹粗仿宋" w:cs="彩虹粗仿宋"/>
                <w:i w:val="0"/>
                <w:iCs w:val="0"/>
                <w:color w:val="000000"/>
                <w:sz w:val="20"/>
                <w:szCs w:val="20"/>
                <w:u w:val="none"/>
              </w:rPr>
            </w:pPr>
          </w:p>
        </w:tc>
        <w:tc>
          <w:tcPr>
            <w:tcW w:w="1538" w:type="dxa"/>
            <w:vMerge w:val="restart"/>
            <w:tcBorders>
              <w:top w:val="single" w:color="auto" w:sz="4" w:space="0"/>
              <w:left w:val="single" w:color="auto" w:sz="4" w:space="0"/>
              <w:bottom w:val="single" w:color="auto" w:sz="4" w:space="0"/>
              <w:right w:val="single" w:color="auto" w:sz="4" w:space="0"/>
            </w:tcBorders>
            <w:shd w:val="clear"/>
            <w:vAlign w:val="center"/>
          </w:tcPr>
          <w:p w14:paraId="00A89678">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报账支付分类统计表</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65F5F3CE">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1.慰问发放报表：可根据部门，申请人统计累计慰问金额。</w:t>
            </w:r>
          </w:p>
        </w:tc>
      </w:tr>
      <w:tr w14:paraId="2588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2BE50520">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944D0E8">
            <w:pPr>
              <w:jc w:val="center"/>
              <w:rPr>
                <w:rFonts w:hint="eastAsia" w:ascii="彩虹粗仿宋" w:hAnsi="彩虹粗仿宋" w:eastAsia="彩虹粗仿宋" w:cs="彩虹粗仿宋"/>
                <w:i w:val="0"/>
                <w:iCs w:val="0"/>
                <w:color w:val="000000"/>
                <w:sz w:val="20"/>
                <w:szCs w:val="20"/>
                <w:u w:val="none"/>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276943D">
            <w:pPr>
              <w:jc w:val="center"/>
              <w:rPr>
                <w:rFonts w:hint="eastAsia" w:ascii="彩虹粗仿宋" w:hAnsi="彩虹粗仿宋" w:eastAsia="彩虹粗仿宋" w:cs="彩虹粗仿宋"/>
                <w:i w:val="0"/>
                <w:iCs w:val="0"/>
                <w:color w:val="000000"/>
                <w:sz w:val="20"/>
                <w:szCs w:val="20"/>
                <w:u w:val="none"/>
              </w:rPr>
            </w:pPr>
          </w:p>
        </w:tc>
        <w:tc>
          <w:tcPr>
            <w:tcW w:w="1538" w:type="dxa"/>
            <w:vMerge w:val="continue"/>
            <w:tcBorders>
              <w:top w:val="single" w:color="auto" w:sz="4" w:space="0"/>
              <w:left w:val="single" w:color="auto" w:sz="4" w:space="0"/>
              <w:bottom w:val="single" w:color="auto" w:sz="4" w:space="0"/>
              <w:right w:val="single" w:color="auto" w:sz="4" w:space="0"/>
            </w:tcBorders>
            <w:shd w:val="clear"/>
            <w:vAlign w:val="center"/>
          </w:tcPr>
          <w:p w14:paraId="5EE7E926">
            <w:pPr>
              <w:jc w:val="center"/>
              <w:rPr>
                <w:rFonts w:hint="eastAsia" w:ascii="彩虹粗仿宋" w:hAnsi="彩虹粗仿宋" w:eastAsia="彩虹粗仿宋" w:cs="彩虹粗仿宋"/>
                <w:i w:val="0"/>
                <w:iCs w:val="0"/>
                <w:color w:val="000000"/>
                <w:sz w:val="21"/>
                <w:szCs w:val="21"/>
                <w:u w:val="none"/>
              </w:rPr>
            </w:pP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1C0535C0">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2.劳务报酬统计表：可以根据年度、季度、月份统计劳务报酬发放的金额。</w:t>
            </w:r>
          </w:p>
        </w:tc>
      </w:tr>
      <w:tr w14:paraId="695E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AE3F435">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0B553FC">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pPr>
          </w:p>
        </w:tc>
        <w:tc>
          <w:tcPr>
            <w:tcW w:w="1113" w:type="dxa"/>
            <w:tcBorders>
              <w:top w:val="single" w:color="auto" w:sz="4" w:space="0"/>
              <w:left w:val="single" w:color="auto" w:sz="4" w:space="0"/>
              <w:bottom w:val="single" w:color="auto" w:sz="4" w:space="0"/>
              <w:right w:val="single" w:color="auto" w:sz="4" w:space="0"/>
            </w:tcBorders>
            <w:shd w:val="clear"/>
            <w:vAlign w:val="center"/>
          </w:tcPr>
          <w:p w14:paraId="451AAF2B">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党费模块管理</w:t>
            </w: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6AEC8934">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党费收缴管理</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3ABE1BCB">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根据科学院党员信息生成党费收款明细表，通过接口读取建行悦生活数据，主要是每个党员的费用收取明细，将收取金额读过来与内控的收费明细表按月进行对账，金额足额收取的显示已收费，部分缴纳的显示已收金额、应收金额，未收党费人员显示未缴纳，最后生成单位所有党员的党费报表。</w:t>
            </w:r>
          </w:p>
        </w:tc>
      </w:tr>
      <w:tr w14:paraId="5AF6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463D6C4">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49655848">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pPr>
          </w:p>
        </w:tc>
        <w:tc>
          <w:tcPr>
            <w:tcW w:w="1113" w:type="dxa"/>
            <w:tcBorders>
              <w:top w:val="single" w:color="auto" w:sz="4" w:space="0"/>
              <w:left w:val="single" w:color="auto" w:sz="4" w:space="0"/>
              <w:bottom w:val="single" w:color="auto" w:sz="4" w:space="0"/>
              <w:right w:val="single" w:color="auto" w:sz="4" w:space="0"/>
            </w:tcBorders>
            <w:shd w:val="clear"/>
            <w:vAlign w:val="center"/>
          </w:tcPr>
          <w:p w14:paraId="23636B0D">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收入管理</w:t>
            </w:r>
          </w:p>
        </w:tc>
        <w:tc>
          <w:tcPr>
            <w:tcW w:w="1538" w:type="dxa"/>
            <w:tcBorders>
              <w:top w:val="single" w:color="auto" w:sz="4" w:space="0"/>
              <w:left w:val="single" w:color="auto" w:sz="4" w:space="0"/>
              <w:bottom w:val="single" w:color="auto" w:sz="4" w:space="0"/>
              <w:right w:val="single" w:color="auto" w:sz="4" w:space="0"/>
            </w:tcBorders>
            <w:shd w:val="clear"/>
            <w:noWrap/>
            <w:vAlign w:val="center"/>
          </w:tcPr>
          <w:p w14:paraId="613F20F8">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2"/>
                <w:szCs w:val="22"/>
                <w:u w:val="none"/>
              </w:rPr>
            </w:pPr>
            <w:r>
              <w:rPr>
                <w:rFonts w:hint="eastAsia" w:ascii="彩虹粗仿宋" w:hAnsi="彩虹粗仿宋" w:eastAsia="彩虹粗仿宋" w:cs="彩虹粗仿宋"/>
                <w:i w:val="0"/>
                <w:iCs w:val="0"/>
                <w:color w:val="000000"/>
                <w:kern w:val="0"/>
                <w:sz w:val="22"/>
                <w:szCs w:val="22"/>
                <w:u w:val="none"/>
                <w:bdr w:val="none" w:color="auto" w:sz="0" w:space="0"/>
                <w:lang w:val="en-US" w:eastAsia="zh-CN" w:bidi="ar"/>
              </w:rPr>
              <w:t>收入管理</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212447BE">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银行来款登记，录入或导入银行来款明细，主要是对每个月汇入银行的款项进行登记，通过来款认领明确该笔资金的性质和用途。可以录入或导入银行来款。银行来款认领，各处室人员认领银行来款，该功能主要是单位各业务部门使用，用于认领属于本部门的银行来款，根据认领单据状态分页签展示银行来款及认领情况。</w:t>
            </w:r>
          </w:p>
        </w:tc>
      </w:tr>
      <w:tr w14:paraId="4CB9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14F8F10B">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pPr>
          </w:p>
        </w:tc>
        <w:tc>
          <w:tcPr>
            <w:tcW w:w="1113" w:type="dxa"/>
            <w:vMerge w:val="continue"/>
            <w:tcBorders>
              <w:top w:val="single" w:color="auto" w:sz="4" w:space="0"/>
              <w:left w:val="single" w:color="auto" w:sz="4" w:space="0"/>
              <w:bottom w:val="single" w:color="auto" w:sz="4" w:space="0"/>
              <w:right w:val="single" w:color="auto" w:sz="4" w:space="0"/>
            </w:tcBorders>
            <w:shd w:val="clear"/>
            <w:vAlign w:val="center"/>
          </w:tcPr>
          <w:p w14:paraId="3A4D7F5B">
            <w:pPr>
              <w:keepNext w:val="0"/>
              <w:keepLines w:val="0"/>
              <w:widowControl/>
              <w:suppressLineNumbers w:val="0"/>
              <w:jc w:val="center"/>
              <w:textAlignment w:val="cente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pPr>
          </w:p>
        </w:tc>
        <w:tc>
          <w:tcPr>
            <w:tcW w:w="1113" w:type="dxa"/>
            <w:tcBorders>
              <w:top w:val="single" w:color="auto" w:sz="4" w:space="0"/>
              <w:left w:val="single" w:color="auto" w:sz="4" w:space="0"/>
              <w:bottom w:val="single" w:color="auto" w:sz="4" w:space="0"/>
              <w:right w:val="single" w:color="auto" w:sz="4" w:space="0"/>
            </w:tcBorders>
            <w:shd w:val="clear"/>
            <w:vAlign w:val="center"/>
          </w:tcPr>
          <w:p w14:paraId="5AB6D3D6">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对账模块管理</w:t>
            </w:r>
          </w:p>
        </w:tc>
        <w:tc>
          <w:tcPr>
            <w:tcW w:w="1538" w:type="dxa"/>
            <w:tcBorders>
              <w:top w:val="single" w:color="auto" w:sz="4" w:space="0"/>
              <w:left w:val="single" w:color="auto" w:sz="4" w:space="0"/>
              <w:bottom w:val="single" w:color="auto" w:sz="4" w:space="0"/>
              <w:right w:val="single" w:color="auto" w:sz="4" w:space="0"/>
            </w:tcBorders>
            <w:shd w:val="clear"/>
            <w:vAlign w:val="center"/>
          </w:tcPr>
          <w:p w14:paraId="3BEDE19E">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银行收支对账</w:t>
            </w:r>
          </w:p>
        </w:tc>
        <w:tc>
          <w:tcPr>
            <w:tcW w:w="6588" w:type="dxa"/>
            <w:tcBorders>
              <w:top w:val="single" w:color="000000" w:sz="4" w:space="0"/>
              <w:left w:val="single" w:color="auto" w:sz="4" w:space="0"/>
              <w:bottom w:val="single" w:color="000000" w:sz="4" w:space="0"/>
              <w:right w:val="single" w:color="000000" w:sz="4" w:space="0"/>
            </w:tcBorders>
            <w:shd w:val="clear"/>
            <w:vAlign w:val="center"/>
          </w:tcPr>
          <w:p w14:paraId="1E426E44">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1"/>
                <w:szCs w:val="21"/>
                <w:u w:val="none"/>
              </w:rPr>
            </w:pPr>
            <w:r>
              <w:rPr>
                <w:rFonts w:hint="eastAsia" w:ascii="彩虹粗仿宋" w:hAnsi="彩虹粗仿宋" w:eastAsia="彩虹粗仿宋" w:cs="彩虹粗仿宋"/>
                <w:i w:val="0"/>
                <w:iCs w:val="0"/>
                <w:color w:val="000000"/>
                <w:kern w:val="0"/>
                <w:sz w:val="21"/>
                <w:szCs w:val="21"/>
                <w:u w:val="none"/>
                <w:bdr w:val="none" w:color="auto" w:sz="0" w:space="0"/>
                <w:lang w:val="en-US" w:eastAsia="zh-CN" w:bidi="ar"/>
              </w:rPr>
              <w:t>通过银企接口读取建行网银的收入明细、支出明细到系统的银企直连模块，并对收支数据进行整理，提供收入确认、分配操作给相关人员，相关人员可以将对应数据与系统与内控系统的收支模块进行对账，对账后可以进行核销，并生成对账报表。</w:t>
            </w:r>
          </w:p>
        </w:tc>
      </w:tr>
    </w:tbl>
    <w:p w14:paraId="6697FD2B">
      <w:pPr>
        <w:spacing w:line="360" w:lineRule="auto"/>
        <w:ind w:firstLine="643" w:firstLineChars="200"/>
        <w:rPr>
          <w:rFonts w:hint="eastAsia" w:ascii="彩虹粗仿宋" w:hAnsi="宋体" w:eastAsia="彩虹粗仿宋"/>
          <w:sz w:val="32"/>
          <w:szCs w:val="32"/>
        </w:rPr>
      </w:pPr>
      <w:bookmarkStart w:id="0" w:name="_GoBack"/>
      <w:bookmarkEnd w:id="0"/>
      <w:r>
        <w:rPr>
          <w:rFonts w:hint="eastAsia" w:ascii="彩虹粗仿宋" w:hAnsi="宋体" w:eastAsia="彩虹粗仿宋"/>
          <w:b/>
          <w:sz w:val="32"/>
          <w:szCs w:val="32"/>
        </w:rPr>
        <w:t>二、供应商资质要求</w:t>
      </w:r>
    </w:p>
    <w:p w14:paraId="0AA1A54E">
      <w:pPr>
        <w:ind w:firstLine="640" w:firstLineChars="200"/>
        <w:rPr>
          <w:rFonts w:hint="eastAsia" w:ascii="彩虹粗仿宋" w:hAnsi="宋体" w:eastAsia="彩虹粗仿宋"/>
          <w:snapToGrid w:val="0"/>
          <w:kern w:val="0"/>
          <w:sz w:val="32"/>
          <w:szCs w:val="32"/>
        </w:rPr>
      </w:pPr>
      <w:r>
        <w:rPr>
          <w:rFonts w:hint="eastAsia" w:ascii="彩虹粗仿宋" w:hAnsi="宋体" w:eastAsia="彩虹粗仿宋"/>
          <w:snapToGrid w:val="0"/>
          <w:kern w:val="0"/>
          <w:sz w:val="32"/>
          <w:szCs w:val="32"/>
        </w:rPr>
        <w:t>1.供应商行业资质信息齐全，营业执照包含有</w:t>
      </w:r>
      <w:r>
        <w:rPr>
          <w:rFonts w:hint="eastAsia" w:ascii="彩虹粗仿宋" w:hAnsi="宋体" w:eastAsia="彩虹粗仿宋"/>
          <w:snapToGrid w:val="0"/>
          <w:kern w:val="0"/>
          <w:sz w:val="32"/>
          <w:szCs w:val="32"/>
          <w:lang w:eastAsia="zh-CN"/>
        </w:rPr>
        <w:t>计算机</w:t>
      </w:r>
      <w:r>
        <w:rPr>
          <w:rFonts w:hint="eastAsia" w:ascii="彩虹粗仿宋" w:hAnsi="宋体" w:eastAsia="彩虹粗仿宋"/>
          <w:snapToGrid w:val="0"/>
          <w:kern w:val="0"/>
          <w:sz w:val="32"/>
          <w:szCs w:val="32"/>
        </w:rPr>
        <w:t>软件开发</w:t>
      </w:r>
      <w:r>
        <w:rPr>
          <w:rFonts w:hint="eastAsia" w:ascii="彩虹粗仿宋" w:hAnsi="宋体" w:eastAsia="彩虹粗仿宋"/>
          <w:snapToGrid w:val="0"/>
          <w:kern w:val="0"/>
          <w:sz w:val="32"/>
          <w:szCs w:val="32"/>
          <w:lang w:eastAsia="zh-CN"/>
        </w:rPr>
        <w:t>、销售或技术研发</w:t>
      </w:r>
      <w:r>
        <w:rPr>
          <w:rFonts w:hint="eastAsia" w:ascii="彩虹粗仿宋" w:hAnsi="宋体" w:eastAsia="彩虹粗仿宋"/>
          <w:snapToGrid w:val="0"/>
          <w:kern w:val="0"/>
          <w:sz w:val="32"/>
          <w:szCs w:val="32"/>
        </w:rPr>
        <w:t>等资质。</w:t>
      </w:r>
    </w:p>
    <w:p w14:paraId="0558531D">
      <w:pPr>
        <w:adjustRightInd w:val="0"/>
        <w:snapToGrid w:val="0"/>
        <w:spacing w:line="560" w:lineRule="atLeast"/>
        <w:ind w:firstLine="800" w:firstLineChars="250"/>
        <w:rPr>
          <w:rFonts w:hint="eastAsia" w:ascii="彩虹粗仿宋" w:hAnsi="宋体" w:eastAsia="彩虹粗仿宋"/>
          <w:sz w:val="32"/>
          <w:szCs w:val="32"/>
        </w:rPr>
      </w:pPr>
      <w:r>
        <w:rPr>
          <w:rFonts w:hint="eastAsia" w:ascii="彩虹粗仿宋" w:hAnsi="宋体" w:eastAsia="彩虹粗仿宋"/>
          <w:snapToGrid w:val="0"/>
          <w:kern w:val="0"/>
          <w:sz w:val="32"/>
          <w:szCs w:val="32"/>
        </w:rPr>
        <w:t>2.软件供应商需具备软件</w:t>
      </w:r>
      <w:r>
        <w:rPr>
          <w:rFonts w:hint="eastAsia" w:ascii="彩虹粗仿宋" w:hAnsi="宋体" w:eastAsia="彩虹粗仿宋"/>
          <w:snapToGrid w:val="0"/>
          <w:kern w:val="0"/>
          <w:sz w:val="32"/>
          <w:szCs w:val="32"/>
          <w:lang w:eastAsia="zh-CN"/>
        </w:rPr>
        <w:t>系统</w:t>
      </w:r>
      <w:r>
        <w:rPr>
          <w:rFonts w:hint="eastAsia" w:ascii="彩虹粗仿宋" w:hAnsi="宋体" w:eastAsia="彩虹粗仿宋"/>
          <w:snapToGrid w:val="0"/>
          <w:kern w:val="0"/>
          <w:sz w:val="32"/>
          <w:szCs w:val="32"/>
        </w:rPr>
        <w:t>产品定制化研发、技术服务维护、销售经验，至少提供一个合作案例。</w:t>
      </w:r>
    </w:p>
    <w:p w14:paraId="586F34A6">
      <w:pPr>
        <w:ind w:firstLine="643" w:firstLineChars="200"/>
        <w:rPr>
          <w:rFonts w:ascii="彩虹粗仿宋" w:hAnsi="宋体" w:eastAsia="彩虹粗仿宋"/>
          <w:b/>
          <w:sz w:val="32"/>
          <w:szCs w:val="32"/>
        </w:rPr>
      </w:pPr>
      <w:r>
        <w:rPr>
          <w:rFonts w:hint="eastAsia" w:ascii="彩虹粗仿宋" w:hAnsi="宋体" w:eastAsia="彩虹粗仿宋"/>
          <w:b/>
          <w:snapToGrid w:val="0"/>
          <w:kern w:val="0"/>
          <w:sz w:val="32"/>
          <w:szCs w:val="32"/>
        </w:rPr>
        <w:t xml:space="preserve"> </w:t>
      </w:r>
      <w:r>
        <w:rPr>
          <w:rFonts w:hint="eastAsia" w:ascii="彩虹粗仿宋" w:hAnsi="宋体" w:eastAsia="彩虹粗仿宋"/>
          <w:b/>
          <w:sz w:val="32"/>
          <w:szCs w:val="32"/>
        </w:rPr>
        <w:t>三、基本要求</w:t>
      </w:r>
    </w:p>
    <w:p w14:paraId="4A7911BD">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1.软件产品必须具有在中国境内的正式合法使用权和销售权；</w:t>
      </w:r>
    </w:p>
    <w:p w14:paraId="4FC117C3">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2.软件产品在国内有可靠的技术支持力量；</w:t>
      </w:r>
    </w:p>
    <w:p w14:paraId="4481F806">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3.软件产品必须为正式版本；</w:t>
      </w:r>
    </w:p>
    <w:p w14:paraId="7CC50DEE">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4.软件产品必须具有完整的技术资料。</w:t>
      </w:r>
    </w:p>
    <w:p w14:paraId="6AD676D1">
      <w:pPr>
        <w:spacing w:line="360" w:lineRule="auto"/>
        <w:ind w:firstLine="640" w:firstLineChars="200"/>
        <w:rPr>
          <w:rFonts w:ascii="彩虹粗仿宋" w:hAnsi="宋体" w:eastAsia="彩虹粗仿宋"/>
          <w:b/>
          <w:sz w:val="32"/>
          <w:szCs w:val="32"/>
        </w:rPr>
      </w:pPr>
      <w:r>
        <w:rPr>
          <w:rFonts w:hint="eastAsia" w:ascii="彩虹粗仿宋" w:hAnsi="宋体" w:eastAsia="彩虹粗仿宋"/>
          <w:sz w:val="32"/>
          <w:szCs w:val="32"/>
        </w:rPr>
        <w:t>5.本次采购的产品应当具备我行要求的功能，且不存在任何侵犯第三方知识产权的情形。</w:t>
      </w:r>
    </w:p>
    <w:p w14:paraId="3AA734DC">
      <w:pPr>
        <w:spacing w:line="360" w:lineRule="auto"/>
        <w:ind w:firstLine="643" w:firstLineChars="200"/>
        <w:rPr>
          <w:rFonts w:ascii="彩虹粗仿宋" w:hAnsi="宋体" w:eastAsia="彩虹粗仿宋"/>
          <w:b/>
          <w:sz w:val="32"/>
          <w:szCs w:val="32"/>
        </w:rPr>
      </w:pPr>
      <w:r>
        <w:rPr>
          <w:rFonts w:hint="eastAsia" w:ascii="彩虹粗仿宋" w:hAnsi="宋体" w:eastAsia="彩虹粗仿宋"/>
          <w:b/>
          <w:sz w:val="32"/>
          <w:szCs w:val="32"/>
        </w:rPr>
        <w:t>四、技术要求</w:t>
      </w:r>
    </w:p>
    <w:p w14:paraId="532A25A4">
      <w:pPr>
        <w:adjustRightInd w:val="0"/>
        <w:snapToGrid w:val="0"/>
        <w:spacing w:line="360" w:lineRule="auto"/>
        <w:ind w:firstLine="640" w:firstLineChars="200"/>
        <w:rPr>
          <w:rFonts w:ascii="彩虹粗仿宋" w:hAnsi="宋体" w:eastAsia="彩虹粗仿宋"/>
          <w:sz w:val="32"/>
          <w:szCs w:val="32"/>
        </w:rPr>
      </w:pPr>
      <w:r>
        <w:rPr>
          <w:rFonts w:hint="eastAsia" w:ascii="彩虹粗仿宋" w:hAnsi="宋体" w:eastAsia="彩虹粗仿宋"/>
          <w:snapToGrid w:val="0"/>
          <w:kern w:val="0"/>
          <w:sz w:val="32"/>
          <w:szCs w:val="32"/>
        </w:rPr>
        <w:t>软件供应商</w:t>
      </w:r>
      <w:r>
        <w:rPr>
          <w:rFonts w:hint="eastAsia" w:ascii="彩虹粗仿宋" w:hAnsi="宋体" w:eastAsia="彩虹粗仿宋"/>
          <w:sz w:val="32"/>
          <w:szCs w:val="32"/>
        </w:rPr>
        <w:t>提供</w:t>
      </w:r>
      <w:r>
        <w:rPr>
          <w:rFonts w:hint="eastAsia" w:ascii="彩虹粗仿宋" w:hAnsi="宋体" w:eastAsia="彩虹粗仿宋"/>
          <w:snapToGrid w:val="0"/>
          <w:kern w:val="0"/>
          <w:sz w:val="32"/>
          <w:szCs w:val="32"/>
          <w:lang w:eastAsia="zh-CN"/>
        </w:rPr>
        <w:t>广西科学院智慧财务管理系统</w:t>
      </w:r>
      <w:r>
        <w:rPr>
          <w:rFonts w:hint="eastAsia" w:ascii="彩虹粗仿宋" w:hAnsi="宋体" w:eastAsia="彩虹粗仿宋"/>
          <w:sz w:val="32"/>
          <w:szCs w:val="32"/>
        </w:rPr>
        <w:t>信息化建设，使用环境配置以及各方工作组织、协调、汇报，日常使用运维，确保系统的正常运行。</w:t>
      </w:r>
    </w:p>
    <w:p w14:paraId="21E011A6">
      <w:pPr>
        <w:numPr>
          <w:ilvl w:val="0"/>
          <w:numId w:val="1"/>
        </w:numPr>
        <w:spacing w:line="360" w:lineRule="auto"/>
        <w:ind w:firstLine="643" w:firstLineChars="200"/>
        <w:rPr>
          <w:rFonts w:ascii="彩虹粗仿宋" w:hAnsi="宋体" w:eastAsia="彩虹粗仿宋"/>
          <w:b/>
          <w:sz w:val="32"/>
          <w:szCs w:val="32"/>
        </w:rPr>
      </w:pPr>
      <w:r>
        <w:rPr>
          <w:rFonts w:hint="eastAsia" w:ascii="彩虹粗仿宋" w:hAnsi="宋体" w:eastAsia="彩虹粗仿宋"/>
          <w:b/>
          <w:sz w:val="32"/>
          <w:szCs w:val="32"/>
        </w:rPr>
        <w:t>交付日期及验收标准等</w:t>
      </w:r>
    </w:p>
    <w:p w14:paraId="3F8947E8">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项目完成时间：根据</w:t>
      </w:r>
      <w:r>
        <w:rPr>
          <w:rFonts w:hint="eastAsia" w:ascii="彩虹粗仿宋" w:eastAsia="彩虹粗仿宋"/>
          <w:kern w:val="0"/>
          <w:sz w:val="32"/>
          <w:szCs w:val="32"/>
          <w:lang w:eastAsia="zh-CN"/>
        </w:rPr>
        <w:t>广西科学院智慧财务管理系统项目建设</w:t>
      </w:r>
      <w:r>
        <w:rPr>
          <w:rFonts w:hint="eastAsia" w:ascii="彩虹粗仿宋" w:hAnsi="宋体" w:eastAsia="彩虹粗仿宋"/>
          <w:sz w:val="32"/>
          <w:szCs w:val="32"/>
        </w:rPr>
        <w:t>需求，在设备、网络、其他相关第三方及时完成相关工作的前提下，供应商在签订合同后六十个工作日内完成项目软件开发、测试、整体上线和交付使用。</w:t>
      </w:r>
    </w:p>
    <w:p w14:paraId="37348BE3">
      <w:pPr>
        <w:spacing w:line="360" w:lineRule="auto"/>
        <w:ind w:firstLine="640" w:firstLineChars="200"/>
        <w:rPr>
          <w:rFonts w:ascii="彩虹粗仿宋" w:hAnsi="宋体" w:eastAsia="彩虹粗仿宋"/>
          <w:b/>
          <w:sz w:val="32"/>
          <w:szCs w:val="32"/>
        </w:rPr>
      </w:pPr>
      <w:r>
        <w:rPr>
          <w:rFonts w:hint="eastAsia" w:ascii="彩虹粗仿宋" w:hAnsi="宋体" w:eastAsia="彩虹粗仿宋"/>
          <w:sz w:val="32"/>
          <w:szCs w:val="32"/>
        </w:rPr>
        <w:t>项目验收标准：供应商通过远程或现场等方式进行软件实施、培训等工作。实施结果只有得到</w:t>
      </w:r>
      <w:r>
        <w:rPr>
          <w:rFonts w:hint="eastAsia" w:ascii="彩虹粗仿宋" w:hAnsi="宋体" w:eastAsia="彩虹粗仿宋"/>
          <w:sz w:val="32"/>
          <w:szCs w:val="32"/>
          <w:lang w:eastAsia="zh-CN"/>
        </w:rPr>
        <w:t>广西科学院</w:t>
      </w:r>
      <w:r>
        <w:rPr>
          <w:rFonts w:hint="eastAsia" w:ascii="彩虹粗仿宋" w:hAnsi="宋体" w:eastAsia="彩虹粗仿宋"/>
          <w:sz w:val="32"/>
          <w:szCs w:val="32"/>
        </w:rPr>
        <w:t>和建行两方在验收单签字确认，项目才算验收合格。</w:t>
      </w:r>
    </w:p>
    <w:p w14:paraId="0A2A1D05">
      <w:pPr>
        <w:numPr>
          <w:ilvl w:val="0"/>
          <w:numId w:val="1"/>
        </w:numPr>
        <w:adjustRightInd w:val="0"/>
        <w:snapToGrid w:val="0"/>
        <w:spacing w:line="360" w:lineRule="auto"/>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款项支付要求</w:t>
      </w:r>
    </w:p>
    <w:p w14:paraId="2D6ED349">
      <w:pPr>
        <w:spacing w:line="360" w:lineRule="auto"/>
        <w:ind w:firstLine="640" w:firstLineChars="200"/>
        <w:rPr>
          <w:rFonts w:ascii="彩虹粗仿宋" w:hAnsi="宋体" w:eastAsia="彩虹粗仿宋"/>
          <w:b/>
          <w:snapToGrid w:val="0"/>
          <w:kern w:val="0"/>
          <w:sz w:val="32"/>
          <w:szCs w:val="32"/>
        </w:rPr>
      </w:pPr>
      <w:r>
        <w:rPr>
          <w:rFonts w:hint="eastAsia" w:ascii="彩虹粗仿宋" w:hAnsi="宋体" w:eastAsia="彩虹粗仿宋"/>
          <w:sz w:val="32"/>
          <w:szCs w:val="32"/>
        </w:rPr>
        <w:t>付款方式及支付时间：系统交付使用并验收合格后，供应商向我行提交付款申请及验收单，增值税专用发票开票要求：供应商所开具的本项目软件系统增值税专用发票须为系统或软件产品销售发票，我行不接受开票内容为软件开发服务的增值税专用发票。我行支付合同总价款的9</w:t>
      </w:r>
      <w:r>
        <w:rPr>
          <w:rFonts w:hint="eastAsia" w:ascii="彩虹粗仿宋" w:hAnsi="宋体" w:eastAsia="彩虹粗仿宋"/>
          <w:sz w:val="32"/>
          <w:szCs w:val="32"/>
          <w:lang w:val="en-US" w:eastAsia="zh-CN"/>
        </w:rPr>
        <w:t>5</w:t>
      </w:r>
      <w:r>
        <w:rPr>
          <w:rFonts w:hint="eastAsia" w:ascii="彩虹粗仿宋" w:hAnsi="宋体" w:eastAsia="彩虹粗仿宋"/>
          <w:sz w:val="32"/>
          <w:szCs w:val="32"/>
        </w:rPr>
        <w:t>%；剩余合同总价款的</w:t>
      </w:r>
      <w:r>
        <w:rPr>
          <w:rFonts w:hint="eastAsia" w:ascii="彩虹粗仿宋" w:hAnsi="宋体" w:eastAsia="彩虹粗仿宋"/>
          <w:sz w:val="32"/>
          <w:szCs w:val="32"/>
          <w:lang w:val="en-US" w:eastAsia="zh-CN"/>
        </w:rPr>
        <w:t>5</w:t>
      </w:r>
      <w:r>
        <w:rPr>
          <w:rFonts w:hint="eastAsia" w:ascii="彩虹粗仿宋" w:hAnsi="宋体" w:eastAsia="彩虹粗仿宋"/>
          <w:sz w:val="32"/>
          <w:szCs w:val="32"/>
        </w:rPr>
        <w:t>%作为质量保证金，在系统验收通过满一年后由供应商发起付款申请后再行支付。</w:t>
      </w:r>
    </w:p>
    <w:p w14:paraId="6D6A0EE2">
      <w:pPr>
        <w:adjustRightInd w:val="0"/>
        <w:snapToGrid w:val="0"/>
        <w:spacing w:line="360" w:lineRule="auto"/>
        <w:ind w:firstLine="643" w:firstLineChars="200"/>
        <w:rPr>
          <w:rFonts w:ascii="彩虹粗仿宋" w:hAnsi="宋体" w:eastAsia="彩虹粗仿宋"/>
          <w:b/>
          <w:snapToGrid w:val="0"/>
          <w:kern w:val="0"/>
          <w:sz w:val="32"/>
          <w:szCs w:val="32"/>
        </w:rPr>
      </w:pPr>
      <w:r>
        <w:rPr>
          <w:rFonts w:hint="eastAsia" w:ascii="彩虹粗仿宋" w:hAnsi="宋体" w:eastAsia="彩虹粗仿宋"/>
          <w:b/>
          <w:sz w:val="32"/>
          <w:szCs w:val="32"/>
        </w:rPr>
        <w:t>七</w:t>
      </w:r>
      <w:r>
        <w:rPr>
          <w:rFonts w:hint="eastAsia" w:ascii="彩虹粗仿宋" w:hAnsi="宋体" w:eastAsia="彩虹粗仿宋"/>
          <w:b/>
          <w:snapToGrid w:val="0"/>
          <w:kern w:val="0"/>
          <w:sz w:val="32"/>
          <w:szCs w:val="32"/>
        </w:rPr>
        <w:t>、报价要求</w:t>
      </w:r>
    </w:p>
    <w:tbl>
      <w:tblPr>
        <w:tblStyle w:val="4"/>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7"/>
        <w:gridCol w:w="2659"/>
        <w:gridCol w:w="1455"/>
        <w:gridCol w:w="1455"/>
        <w:gridCol w:w="1455"/>
      </w:tblGrid>
      <w:tr w14:paraId="0155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2427" w:type="dxa"/>
            <w:shd w:val="clear" w:color="auto" w:fill="auto"/>
            <w:vAlign w:val="center"/>
          </w:tcPr>
          <w:p w14:paraId="5D4CDBC7">
            <w:pPr>
              <w:jc w:val="center"/>
              <w:rPr>
                <w:rFonts w:ascii="彩虹粗仿宋" w:hAnsi="彩虹粗仿宋" w:eastAsia="彩虹粗仿宋" w:cs="彩虹粗仿宋"/>
                <w:kern w:val="0"/>
                <w:sz w:val="22"/>
              </w:rPr>
            </w:pPr>
            <w:r>
              <w:rPr>
                <w:rFonts w:hint="eastAsia" w:ascii="彩虹粗仿宋" w:hAnsi="彩虹粗仿宋" w:eastAsia="彩虹粗仿宋" w:cs="彩虹粗仿宋"/>
                <w:kern w:val="0"/>
                <w:sz w:val="22"/>
              </w:rPr>
              <w:t>系统名称</w:t>
            </w:r>
          </w:p>
        </w:tc>
        <w:tc>
          <w:tcPr>
            <w:tcW w:w="2659" w:type="dxa"/>
            <w:shd w:val="clear" w:color="auto" w:fill="auto"/>
            <w:vAlign w:val="center"/>
          </w:tcPr>
          <w:p w14:paraId="7A696467">
            <w:pPr>
              <w:jc w:val="center"/>
              <w:rPr>
                <w:rFonts w:ascii="彩虹粗仿宋" w:hAnsi="彩虹粗仿宋" w:eastAsia="彩虹粗仿宋" w:cs="彩虹粗仿宋"/>
                <w:kern w:val="0"/>
                <w:sz w:val="22"/>
              </w:rPr>
            </w:pPr>
            <w:r>
              <w:rPr>
                <w:rFonts w:hint="eastAsia" w:ascii="彩虹粗仿宋" w:hAnsi="彩虹粗仿宋" w:eastAsia="彩虹粗仿宋" w:cs="彩虹粗仿宋"/>
                <w:kern w:val="0"/>
                <w:sz w:val="22"/>
                <w:lang w:eastAsia="zh-CN"/>
              </w:rPr>
              <w:t>使用单位</w:t>
            </w:r>
            <w:r>
              <w:rPr>
                <w:rFonts w:hint="eastAsia" w:ascii="彩虹粗仿宋" w:hAnsi="彩虹粗仿宋" w:eastAsia="彩虹粗仿宋" w:cs="彩虹粗仿宋"/>
                <w:kern w:val="0"/>
                <w:sz w:val="22"/>
              </w:rPr>
              <w:t>名称</w:t>
            </w:r>
          </w:p>
        </w:tc>
        <w:tc>
          <w:tcPr>
            <w:tcW w:w="1455" w:type="dxa"/>
            <w:shd w:val="clear" w:color="auto" w:fill="auto"/>
            <w:vAlign w:val="center"/>
          </w:tcPr>
          <w:p w14:paraId="0505CE5B">
            <w:pPr>
              <w:jc w:val="center"/>
              <w:rPr>
                <w:rFonts w:ascii="彩虹粗仿宋" w:hAnsi="彩虹粗仿宋" w:eastAsia="彩虹粗仿宋" w:cs="彩虹粗仿宋"/>
                <w:kern w:val="0"/>
                <w:sz w:val="22"/>
              </w:rPr>
            </w:pPr>
            <w:r>
              <w:rPr>
                <w:rFonts w:hint="eastAsia" w:ascii="彩虹粗仿宋" w:hAnsi="彩虹粗仿宋" w:eastAsia="彩虹粗仿宋" w:cs="彩虹粗仿宋"/>
                <w:kern w:val="0"/>
                <w:sz w:val="22"/>
              </w:rPr>
              <w:t>数量</w:t>
            </w:r>
          </w:p>
        </w:tc>
        <w:tc>
          <w:tcPr>
            <w:tcW w:w="1455" w:type="dxa"/>
            <w:shd w:val="clear" w:color="auto" w:fill="auto"/>
            <w:vAlign w:val="center"/>
          </w:tcPr>
          <w:p w14:paraId="548EB8EE">
            <w:pPr>
              <w:jc w:val="center"/>
              <w:rPr>
                <w:rFonts w:ascii="彩虹粗仿宋" w:hAnsi="彩虹粗仿宋" w:eastAsia="彩虹粗仿宋" w:cs="彩虹粗仿宋"/>
                <w:kern w:val="0"/>
                <w:sz w:val="22"/>
              </w:rPr>
            </w:pPr>
            <w:r>
              <w:rPr>
                <w:rFonts w:hint="eastAsia" w:ascii="彩虹粗仿宋" w:hAnsi="彩虹粗仿宋" w:eastAsia="彩虹粗仿宋" w:cs="彩虹粗仿宋"/>
                <w:kern w:val="0"/>
                <w:sz w:val="22"/>
              </w:rPr>
              <w:t>含税价</w:t>
            </w:r>
          </w:p>
          <w:p w14:paraId="5758106D">
            <w:pPr>
              <w:jc w:val="center"/>
              <w:rPr>
                <w:rFonts w:ascii="彩虹粗仿宋" w:hAnsi="彩虹粗仿宋" w:eastAsia="彩虹粗仿宋" w:cs="彩虹粗仿宋"/>
                <w:kern w:val="0"/>
                <w:sz w:val="22"/>
              </w:rPr>
            </w:pPr>
            <w:r>
              <w:rPr>
                <w:rFonts w:hint="eastAsia" w:ascii="彩虹粗仿宋" w:hAnsi="彩虹粗仿宋" w:eastAsia="彩虹粗仿宋" w:cs="彩虹粗仿宋"/>
                <w:kern w:val="0"/>
                <w:sz w:val="22"/>
              </w:rPr>
              <w:t>（元）</w:t>
            </w:r>
          </w:p>
        </w:tc>
        <w:tc>
          <w:tcPr>
            <w:tcW w:w="1455" w:type="dxa"/>
            <w:shd w:val="clear" w:color="auto" w:fill="auto"/>
            <w:vAlign w:val="center"/>
          </w:tcPr>
          <w:p w14:paraId="41BD4485">
            <w:pPr>
              <w:jc w:val="center"/>
              <w:rPr>
                <w:rFonts w:ascii="彩虹粗仿宋" w:hAnsi="彩虹粗仿宋" w:eastAsia="彩虹粗仿宋" w:cs="彩虹粗仿宋"/>
                <w:kern w:val="0"/>
                <w:sz w:val="22"/>
              </w:rPr>
            </w:pPr>
            <w:r>
              <w:rPr>
                <w:rFonts w:hint="eastAsia" w:ascii="彩虹粗仿宋" w:hAnsi="彩虹粗仿宋" w:eastAsia="彩虹粗仿宋" w:cs="彩虹粗仿宋"/>
                <w:kern w:val="0"/>
                <w:sz w:val="22"/>
              </w:rPr>
              <w:t>税率</w:t>
            </w:r>
          </w:p>
        </w:tc>
      </w:tr>
      <w:tr w14:paraId="58F3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427" w:type="dxa"/>
            <w:shd w:val="clear" w:color="auto" w:fill="auto"/>
            <w:vAlign w:val="center"/>
          </w:tcPr>
          <w:p w14:paraId="097BD51D">
            <w:pPr>
              <w:jc w:val="center"/>
              <w:rPr>
                <w:rFonts w:ascii="彩虹粗仿宋" w:hAnsi="彩虹粗仿宋" w:eastAsia="彩虹粗仿宋" w:cs="彩虹粗仿宋"/>
                <w:kern w:val="0"/>
                <w:sz w:val="22"/>
              </w:rPr>
            </w:pPr>
            <w:r>
              <w:rPr>
                <w:rFonts w:hint="eastAsia" w:ascii="彩虹粗仿宋" w:hAnsi="彩虹粗仿宋" w:eastAsia="彩虹粗仿宋" w:cs="彩虹粗仿宋"/>
                <w:kern w:val="0"/>
                <w:sz w:val="22"/>
                <w:lang w:eastAsia="zh-CN"/>
              </w:rPr>
              <w:t>广西科学院智慧财务管理系统</w:t>
            </w:r>
          </w:p>
        </w:tc>
        <w:tc>
          <w:tcPr>
            <w:tcW w:w="2659" w:type="dxa"/>
            <w:shd w:val="clear" w:color="auto" w:fill="auto"/>
            <w:vAlign w:val="center"/>
          </w:tcPr>
          <w:p w14:paraId="65F9EAF5">
            <w:pPr>
              <w:jc w:val="center"/>
              <w:rPr>
                <w:rFonts w:hint="eastAsia" w:ascii="彩虹粗仿宋" w:hAnsi="彩虹粗仿宋" w:eastAsia="彩虹粗仿宋" w:cs="彩虹粗仿宋"/>
                <w:kern w:val="0"/>
                <w:sz w:val="22"/>
                <w:lang w:eastAsia="zh-CN"/>
              </w:rPr>
            </w:pPr>
            <w:r>
              <w:rPr>
                <w:rFonts w:hint="eastAsia" w:ascii="彩虹粗仿宋" w:hAnsi="彩虹粗仿宋" w:eastAsia="彩虹粗仿宋" w:cs="彩虹粗仿宋"/>
                <w:kern w:val="0"/>
                <w:sz w:val="22"/>
                <w:lang w:eastAsia="zh-CN"/>
              </w:rPr>
              <w:t>广西科学院</w:t>
            </w:r>
          </w:p>
        </w:tc>
        <w:tc>
          <w:tcPr>
            <w:tcW w:w="1455" w:type="dxa"/>
            <w:shd w:val="clear" w:color="auto" w:fill="auto"/>
            <w:vAlign w:val="center"/>
          </w:tcPr>
          <w:p w14:paraId="27667BB3">
            <w:pPr>
              <w:jc w:val="center"/>
              <w:rPr>
                <w:rFonts w:ascii="彩虹粗仿宋" w:hAnsi="彩虹粗仿宋" w:eastAsia="彩虹粗仿宋" w:cs="彩虹粗仿宋"/>
                <w:kern w:val="0"/>
                <w:sz w:val="22"/>
              </w:rPr>
            </w:pPr>
            <w:r>
              <w:rPr>
                <w:rFonts w:hint="eastAsia" w:ascii="彩虹粗仿宋" w:hAnsi="彩虹粗仿宋" w:eastAsia="彩虹粗仿宋" w:cs="彩虹粗仿宋"/>
                <w:kern w:val="0"/>
                <w:sz w:val="22"/>
              </w:rPr>
              <w:t>1套</w:t>
            </w:r>
          </w:p>
        </w:tc>
        <w:tc>
          <w:tcPr>
            <w:tcW w:w="1455" w:type="dxa"/>
            <w:shd w:val="clear" w:color="auto" w:fill="auto"/>
            <w:vAlign w:val="center"/>
          </w:tcPr>
          <w:p w14:paraId="446329F6">
            <w:pPr>
              <w:jc w:val="center"/>
              <w:rPr>
                <w:rFonts w:ascii="彩虹粗仿宋" w:hAnsi="彩虹粗仿宋" w:eastAsia="彩虹粗仿宋" w:cs="彩虹粗仿宋"/>
                <w:kern w:val="0"/>
                <w:sz w:val="22"/>
              </w:rPr>
            </w:pPr>
          </w:p>
        </w:tc>
        <w:tc>
          <w:tcPr>
            <w:tcW w:w="1455" w:type="dxa"/>
            <w:shd w:val="clear" w:color="auto" w:fill="auto"/>
            <w:vAlign w:val="center"/>
          </w:tcPr>
          <w:p w14:paraId="4C6BE8D1">
            <w:pPr>
              <w:jc w:val="center"/>
              <w:rPr>
                <w:rFonts w:ascii="彩虹粗仿宋" w:hAnsi="彩虹粗仿宋" w:eastAsia="彩虹粗仿宋" w:cs="彩虹粗仿宋"/>
                <w:kern w:val="0"/>
                <w:sz w:val="22"/>
              </w:rPr>
            </w:pPr>
          </w:p>
        </w:tc>
      </w:tr>
    </w:tbl>
    <w:p w14:paraId="23305476">
      <w:pPr>
        <w:adjustRightInd w:val="0"/>
        <w:snapToGrid w:val="0"/>
        <w:spacing w:line="360" w:lineRule="auto"/>
        <w:ind w:firstLine="640" w:firstLineChars="200"/>
        <w:rPr>
          <w:rFonts w:ascii="彩虹粗仿宋" w:hAnsi="宋体" w:eastAsia="彩虹粗仿宋"/>
          <w:b/>
          <w:snapToGrid w:val="0"/>
          <w:kern w:val="0"/>
          <w:sz w:val="32"/>
          <w:szCs w:val="32"/>
        </w:rPr>
      </w:pPr>
      <w:r>
        <w:rPr>
          <w:rFonts w:hint="eastAsia" w:ascii="彩虹粗仿宋" w:hAnsi="宋体" w:eastAsia="彩虹粗仿宋"/>
          <w:kern w:val="0"/>
          <w:sz w:val="32"/>
          <w:szCs w:val="32"/>
        </w:rPr>
        <w:t>报价为含税价，并注明适用增值税</w:t>
      </w:r>
      <w:r>
        <w:rPr>
          <w:rFonts w:hint="eastAsia" w:ascii="彩虹粗仿宋" w:hAnsi="宋体" w:eastAsia="彩虹粗仿宋"/>
          <w:kern w:val="0"/>
          <w:sz w:val="32"/>
          <w:szCs w:val="32"/>
          <w:lang w:eastAsia="zh-CN"/>
        </w:rPr>
        <w:t>税</w:t>
      </w:r>
      <w:r>
        <w:rPr>
          <w:rFonts w:hint="eastAsia" w:ascii="彩虹粗仿宋" w:hAnsi="宋体" w:eastAsia="彩虹粗仿宋"/>
          <w:kern w:val="0"/>
          <w:sz w:val="32"/>
          <w:szCs w:val="32"/>
        </w:rPr>
        <w:t>率。</w:t>
      </w:r>
    </w:p>
    <w:p w14:paraId="33728153">
      <w:pPr>
        <w:adjustRightInd w:val="0"/>
        <w:snapToGrid w:val="0"/>
        <w:spacing w:line="360" w:lineRule="auto"/>
        <w:rPr>
          <w:rFonts w:ascii="彩虹粗仿宋" w:eastAsia="彩虹粗仿宋"/>
          <w:sz w:val="32"/>
          <w:szCs w:val="32"/>
        </w:rPr>
      </w:pPr>
      <w:r>
        <w:rPr>
          <w:rFonts w:hint="eastAsia" w:ascii="彩虹粗仿宋" w:hAnsi="宋体" w:eastAsia="彩虹粗仿宋"/>
          <w:b/>
          <w:snapToGrid w:val="0"/>
          <w:kern w:val="0"/>
          <w:sz w:val="32"/>
          <w:szCs w:val="32"/>
        </w:rPr>
        <w:t xml:space="preserve">   八、售后服务要求</w:t>
      </w:r>
    </w:p>
    <w:p w14:paraId="688BD120">
      <w:pPr>
        <w:adjustRightInd w:val="0"/>
        <w:snapToGrid w:val="0"/>
        <w:spacing w:line="360" w:lineRule="auto"/>
        <w:ind w:firstLine="420" w:firstLineChars="200"/>
        <w:rPr>
          <w:rFonts w:ascii="彩虹粗仿宋" w:eastAsia="彩虹粗仿宋"/>
          <w:sz w:val="32"/>
          <w:szCs w:val="32"/>
        </w:rPr>
      </w:pPr>
      <w:r>
        <w:rPr>
          <w:rFonts w:hint="eastAsia"/>
        </w:rPr>
        <w:t xml:space="preserve">   </w:t>
      </w:r>
      <w:r>
        <w:rPr>
          <w:rFonts w:hint="eastAsia" w:ascii="彩虹粗仿宋" w:hAnsi="宋体" w:eastAsia="彩虹粗仿宋"/>
          <w:snapToGrid w:val="0"/>
          <w:kern w:val="0"/>
          <w:sz w:val="32"/>
          <w:szCs w:val="32"/>
        </w:rPr>
        <w:t>1.供应商的</w:t>
      </w:r>
      <w:r>
        <w:rPr>
          <w:rFonts w:hint="eastAsia" w:ascii="彩虹粗仿宋" w:eastAsia="彩虹粗仿宋"/>
          <w:sz w:val="32"/>
          <w:szCs w:val="32"/>
        </w:rPr>
        <w:t>软件如果设计有缺陷或程序有错误，</w:t>
      </w:r>
      <w:r>
        <w:rPr>
          <w:rFonts w:hint="eastAsia" w:ascii="彩虹粗仿宋" w:eastAsia="彩虹粗仿宋"/>
          <w:sz w:val="32"/>
          <w:szCs w:val="32"/>
          <w:lang w:eastAsia="zh-CN"/>
        </w:rPr>
        <w:t>广西科学院</w:t>
      </w:r>
      <w:r>
        <w:rPr>
          <w:rFonts w:hint="eastAsia" w:ascii="彩虹粗仿宋" w:eastAsia="彩虹粗仿宋"/>
          <w:sz w:val="32"/>
          <w:szCs w:val="32"/>
        </w:rPr>
        <w:t>有权要求供应商无偿提供升级版或补丁程序，并在</w:t>
      </w:r>
      <w:r>
        <w:rPr>
          <w:rFonts w:hint="eastAsia" w:ascii="彩虹粗仿宋" w:eastAsia="彩虹粗仿宋"/>
          <w:sz w:val="32"/>
          <w:szCs w:val="32"/>
          <w:lang w:eastAsia="zh-CN"/>
        </w:rPr>
        <w:t>广西科学院</w:t>
      </w:r>
      <w:r>
        <w:rPr>
          <w:rFonts w:hint="eastAsia" w:ascii="彩虹粗仿宋" w:eastAsia="彩虹粗仿宋"/>
          <w:sz w:val="32"/>
          <w:szCs w:val="32"/>
        </w:rPr>
        <w:t>允许的时间内响应。</w:t>
      </w:r>
    </w:p>
    <w:p w14:paraId="0AA72864">
      <w:pPr>
        <w:adjustRightInd w:val="0"/>
        <w:snapToGrid w:val="0"/>
        <w:spacing w:line="360" w:lineRule="auto"/>
        <w:ind w:firstLine="640" w:firstLineChars="200"/>
        <w:rPr>
          <w:rFonts w:ascii="彩虹粗仿宋" w:eastAsia="彩虹粗仿宋"/>
          <w:sz w:val="32"/>
          <w:szCs w:val="32"/>
        </w:rPr>
      </w:pPr>
      <w:r>
        <w:rPr>
          <w:rFonts w:hint="eastAsia" w:ascii="彩虹粗仿宋" w:eastAsia="彩虹粗仿宋"/>
          <w:sz w:val="32"/>
          <w:szCs w:val="32"/>
        </w:rPr>
        <w:t>2</w:t>
      </w:r>
      <w:r>
        <w:rPr>
          <w:rFonts w:ascii="彩虹粗仿宋" w:eastAsia="彩虹粗仿宋"/>
          <w:sz w:val="32"/>
          <w:szCs w:val="32"/>
        </w:rPr>
        <w:t>.</w:t>
      </w:r>
      <w:r>
        <w:rPr>
          <w:rFonts w:hint="eastAsia" w:ascii="彩虹粗仿宋" w:eastAsia="彩虹粗仿宋"/>
          <w:sz w:val="32"/>
          <w:szCs w:val="32"/>
        </w:rPr>
        <w:t>在项目验收后，供应商免费提供售后服务及终身技术支持。服务方式包括：电子邮件、电话咨询或现场服务等。若出现</w:t>
      </w:r>
      <w:r>
        <w:rPr>
          <w:rFonts w:hint="eastAsia" w:ascii="彩虹粗仿宋" w:eastAsia="彩虹粗仿宋"/>
          <w:sz w:val="32"/>
          <w:szCs w:val="32"/>
          <w:lang w:eastAsia="zh-CN"/>
        </w:rPr>
        <w:t>广西科学院</w:t>
      </w:r>
      <w:r>
        <w:rPr>
          <w:rFonts w:hint="eastAsia" w:ascii="彩虹粗仿宋" w:eastAsia="彩虹粗仿宋"/>
          <w:sz w:val="32"/>
          <w:szCs w:val="32"/>
        </w:rPr>
        <w:t>自身解决不了的问题，供应商应负责指派技术人员在48小时内到达</w:t>
      </w:r>
      <w:r>
        <w:rPr>
          <w:rFonts w:hint="eastAsia" w:ascii="彩虹粗仿宋" w:eastAsia="彩虹粗仿宋"/>
          <w:sz w:val="32"/>
          <w:szCs w:val="32"/>
          <w:lang w:eastAsia="zh-CN"/>
        </w:rPr>
        <w:t>广西科学院</w:t>
      </w:r>
      <w:r>
        <w:rPr>
          <w:rFonts w:hint="eastAsia" w:ascii="彩虹粗仿宋" w:eastAsia="彩虹粗仿宋"/>
          <w:sz w:val="32"/>
          <w:szCs w:val="32"/>
        </w:rPr>
        <w:t>现场解决问题。</w:t>
      </w:r>
    </w:p>
    <w:p w14:paraId="3565ED5F">
      <w:pPr>
        <w:adjustRightInd w:val="0"/>
        <w:snapToGrid w:val="0"/>
        <w:spacing w:line="360" w:lineRule="auto"/>
        <w:ind w:firstLine="640" w:firstLineChars="200"/>
        <w:rPr>
          <w:rFonts w:ascii="彩虹粗仿宋" w:hAnsi="宋体" w:eastAsia="彩虹粗仿宋"/>
          <w:snapToGrid w:val="0"/>
          <w:kern w:val="0"/>
          <w:sz w:val="32"/>
          <w:szCs w:val="32"/>
        </w:rPr>
      </w:pPr>
      <w:r>
        <w:rPr>
          <w:rFonts w:hint="eastAsia" w:ascii="彩虹粗仿宋" w:eastAsia="彩虹粗仿宋"/>
          <w:sz w:val="32"/>
          <w:szCs w:val="32"/>
        </w:rPr>
        <w:t>3.售后服务要求：</w:t>
      </w:r>
      <w:r>
        <w:rPr>
          <w:rFonts w:hint="eastAsia" w:ascii="彩虹粗仿宋" w:hAnsi="宋体" w:eastAsia="彩虹粗仿宋"/>
          <w:snapToGrid w:val="0"/>
          <w:kern w:val="0"/>
          <w:sz w:val="32"/>
          <w:szCs w:val="32"/>
        </w:rPr>
        <w:t>确保</w:t>
      </w:r>
      <w:r>
        <w:rPr>
          <w:rFonts w:hint="eastAsia" w:ascii="彩虹粗仿宋" w:eastAsia="彩虹粗仿宋"/>
          <w:kern w:val="0"/>
          <w:sz w:val="32"/>
          <w:szCs w:val="32"/>
          <w:lang w:eastAsia="zh-CN"/>
        </w:rPr>
        <w:t>广西科学院智慧财务管理系统</w:t>
      </w:r>
      <w:r>
        <w:rPr>
          <w:rFonts w:hint="eastAsia" w:ascii="彩虹粗仿宋" w:hAnsi="宋体" w:eastAsia="彩虹粗仿宋"/>
          <w:snapToGrid w:val="0"/>
          <w:kern w:val="0"/>
          <w:sz w:val="32"/>
          <w:szCs w:val="32"/>
        </w:rPr>
        <w:t>正常运行。</w:t>
      </w:r>
    </w:p>
    <w:p w14:paraId="2D196544">
      <w:pPr>
        <w:keepNext w:val="0"/>
        <w:keepLines w:val="0"/>
        <w:pageBreakBefore w:val="0"/>
        <w:widowControl w:val="0"/>
        <w:kinsoku/>
        <w:wordWrap/>
        <w:overflowPunct/>
        <w:topLinePunct w:val="0"/>
        <w:bidi w:val="0"/>
        <w:spacing w:line="560" w:lineRule="exact"/>
        <w:ind w:firstLine="640" w:firstLineChars="200"/>
        <w:textAlignment w:val="auto"/>
        <w:rPr>
          <w:sz w:val="30"/>
          <w:szCs w:val="30"/>
        </w:rPr>
      </w:pPr>
      <w:r>
        <w:rPr>
          <w:rFonts w:hint="eastAsia" w:ascii="彩虹粗仿宋" w:hAnsi="宋体" w:eastAsia="彩虹粗仿宋"/>
          <w:sz w:val="32"/>
          <w:szCs w:val="32"/>
        </w:rPr>
        <w:t>4.供应商需提供至少一年期的系统免费维护服务。</w:t>
      </w:r>
    </w:p>
    <w:sectPr>
      <w:footerReference r:id="rId3" w:type="default"/>
      <w:pgSz w:w="11906" w:h="16838"/>
      <w:pgMar w:top="1871"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黑体">
    <w:panose1 w:val="03000509000000000000"/>
    <w:charset w:val="86"/>
    <w:family w:val="script"/>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方正宋体-人口信息-P2">
    <w:panose1 w:val="03000509000000000000"/>
    <w:charset w:val="86"/>
    <w:family w:val="auto"/>
    <w:pitch w:val="default"/>
    <w:sig w:usb0="10002003" w:usb1="BB1E0800" w:usb2="000A004E"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8108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4F06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C4F06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9E0CBC"/>
    <w:multiLevelType w:val="singleLevel"/>
    <w:tmpl w:val="2F9E0CB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1OGJlMjE3OTMzNWMwOGI4MTU3OWIyZmIxNmFiYjQifQ=="/>
  </w:docVars>
  <w:rsids>
    <w:rsidRoot w:val="00741A6D"/>
    <w:rsid w:val="001E068C"/>
    <w:rsid w:val="00245612"/>
    <w:rsid w:val="00741A6D"/>
    <w:rsid w:val="00C76A99"/>
    <w:rsid w:val="00D754B8"/>
    <w:rsid w:val="00F912BA"/>
    <w:rsid w:val="2E923616"/>
    <w:rsid w:val="48EA46DA"/>
    <w:rsid w:val="4FAD9A02"/>
    <w:rsid w:val="5BD7DDFF"/>
    <w:rsid w:val="5D1F7DEB"/>
    <w:rsid w:val="5DF199B5"/>
    <w:rsid w:val="62ED1CCA"/>
    <w:rsid w:val="6D3D66E6"/>
    <w:rsid w:val="6EA51E4B"/>
    <w:rsid w:val="769D3AA5"/>
    <w:rsid w:val="77FF9FAA"/>
    <w:rsid w:val="7BF71DA0"/>
    <w:rsid w:val="7DCFF687"/>
    <w:rsid w:val="7DD3318F"/>
    <w:rsid w:val="7FDACDE5"/>
    <w:rsid w:val="9D763695"/>
    <w:rsid w:val="B0FFEC2E"/>
    <w:rsid w:val="CF990AEF"/>
    <w:rsid w:val="CFEF9312"/>
    <w:rsid w:val="DBAF8F2D"/>
    <w:rsid w:val="F1DF318F"/>
    <w:rsid w:val="F37FDF5A"/>
    <w:rsid w:val="F7DFA783"/>
    <w:rsid w:val="FFB73EAB"/>
    <w:rsid w:val="FFF5D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94</Words>
  <Characters>539</Characters>
  <Lines>4</Lines>
  <Paragraphs>1</Paragraphs>
  <TotalTime>20</TotalTime>
  <ScaleCrop>false</ScaleCrop>
  <LinksUpToDate>false</LinksUpToDate>
  <CharactersWithSpaces>632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2024-02-24T11:09:00Z</dcterms:created>
  <dc:creator>ccb</dc:creator>
  <cp:lastModifiedBy>ccb</cp:lastModifiedBy>
  <dcterms:modified xsi:type="dcterms:W3CDTF">2025-11-07T10:01:11Z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9BE28C24A2D4E2D8B1C20269C774364C_43</vt:lpwstr>
  </property>
</Properties>
</file>