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9C0B4">
      <w:pPr>
        <w:spacing w:line="360" w:lineRule="auto"/>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都安瑶族自治县人民医院银医项目软件、硬件产品采购需求</w:t>
      </w:r>
    </w:p>
    <w:p w14:paraId="0D26F647">
      <w:pPr>
        <w:numPr>
          <w:ilvl w:val="0"/>
          <w:numId w:val="1"/>
        </w:numPr>
        <w:spacing w:line="360" w:lineRule="auto"/>
        <w:ind w:firstLine="643" w:firstLineChars="200"/>
        <w:rPr>
          <w:rFonts w:hint="eastAsia" w:ascii="彩虹粗仿宋" w:hAnsi="宋体" w:eastAsia="彩虹粗仿宋"/>
          <w:b/>
          <w:sz w:val="32"/>
          <w:szCs w:val="32"/>
        </w:rPr>
      </w:pPr>
      <w:r>
        <w:rPr>
          <w:rFonts w:hint="eastAsia" w:ascii="彩虹粗仿宋" w:hAnsi="宋体" w:eastAsia="彩虹粗仿宋"/>
          <w:b/>
          <w:sz w:val="32"/>
          <w:szCs w:val="32"/>
        </w:rPr>
        <w:t>采购内容及功能要求</w:t>
      </w:r>
    </w:p>
    <w:p w14:paraId="3D46E49C">
      <w:pPr>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lang w:eastAsia="zh-CN"/>
        </w:rPr>
        <w:t>本</w:t>
      </w:r>
      <w:r>
        <w:rPr>
          <w:rFonts w:hint="eastAsia" w:ascii="彩虹粗仿宋" w:hAnsi="宋体" w:eastAsia="彩虹粗仿宋"/>
          <w:sz w:val="32"/>
          <w:szCs w:val="32"/>
        </w:rPr>
        <w:t>次</w:t>
      </w:r>
      <w:r>
        <w:rPr>
          <w:rFonts w:hint="eastAsia" w:ascii="彩虹粗仿宋" w:hAnsi="宋体" w:eastAsia="彩虹粗仿宋"/>
          <w:sz w:val="32"/>
          <w:szCs w:val="32"/>
          <w:lang w:eastAsia="zh-CN"/>
        </w:rPr>
        <w:t>我行拟</w:t>
      </w:r>
      <w:r>
        <w:rPr>
          <w:rFonts w:hint="eastAsia" w:ascii="彩虹粗仿宋" w:hAnsi="宋体" w:eastAsia="彩虹粗仿宋"/>
          <w:sz w:val="32"/>
          <w:szCs w:val="32"/>
        </w:rPr>
        <w:t>采购的</w:t>
      </w:r>
      <w:r>
        <w:rPr>
          <w:rFonts w:hint="eastAsia" w:ascii="彩虹粗仿宋" w:hAnsi="彩虹粗仿宋" w:eastAsia="彩虹粗仿宋" w:cs="彩虹粗仿宋"/>
          <w:bCs/>
          <w:sz w:val="32"/>
          <w:szCs w:val="32"/>
        </w:rPr>
        <w:t>都安瑶族自治县人民医院银医项目</w:t>
      </w:r>
      <w:r>
        <w:rPr>
          <w:rFonts w:hint="eastAsia" w:ascii="彩虹粗仿宋" w:hAnsi="宋体" w:eastAsia="彩虹粗仿宋"/>
          <w:sz w:val="32"/>
          <w:szCs w:val="32"/>
        </w:rPr>
        <w:t>，软硬件所需</w:t>
      </w:r>
      <w:r>
        <w:rPr>
          <w:rFonts w:hint="eastAsia" w:ascii="彩虹粗仿宋" w:hAnsi="宋体" w:eastAsia="彩虹粗仿宋"/>
          <w:sz w:val="32"/>
          <w:szCs w:val="32"/>
          <w:lang w:eastAsia="zh-CN"/>
        </w:rPr>
        <w:t>具体主要</w:t>
      </w:r>
      <w:r>
        <w:rPr>
          <w:rFonts w:hint="eastAsia" w:ascii="彩虹粗仿宋" w:hAnsi="宋体" w:eastAsia="彩虹粗仿宋"/>
          <w:sz w:val="32"/>
          <w:szCs w:val="32"/>
        </w:rPr>
        <w:t>功能如下：</w:t>
      </w:r>
    </w:p>
    <w:tbl>
      <w:tblPr>
        <w:tblStyle w:val="6"/>
        <w:tblW w:w="8117"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954"/>
        <w:gridCol w:w="1795"/>
        <w:gridCol w:w="2350"/>
        <w:gridCol w:w="2350"/>
      </w:tblGrid>
      <w:tr w14:paraId="4F27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trPr>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3051B38">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24"/>
                <w:szCs w:val="24"/>
                <w:u w:val="none"/>
                <w:lang w:eastAsia="zh-CN"/>
              </w:rPr>
            </w:pPr>
            <w:r>
              <w:rPr>
                <w:rFonts w:hint="eastAsia" w:ascii="彩虹粗仿宋" w:hAnsi="彩虹粗仿宋" w:eastAsia="彩虹粗仿宋" w:cs="彩虹粗仿宋"/>
                <w:b/>
                <w:bCs/>
                <w:i w:val="0"/>
                <w:iCs w:val="0"/>
                <w:color w:val="000000"/>
                <w:sz w:val="24"/>
                <w:szCs w:val="24"/>
                <w:u w:val="none"/>
                <w:lang w:eastAsia="zh-CN"/>
              </w:rPr>
              <w:t>类型</w:t>
            </w:r>
          </w:p>
        </w:tc>
        <w:tc>
          <w:tcPr>
            <w:tcW w:w="9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13F5BD5">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24"/>
                <w:szCs w:val="24"/>
                <w:u w:val="none"/>
              </w:rPr>
            </w:pPr>
            <w:r>
              <w:rPr>
                <w:rFonts w:hint="eastAsia" w:ascii="彩虹粗仿宋" w:hAnsi="彩虹粗仿宋" w:eastAsia="彩虹粗仿宋" w:cs="彩虹粗仿宋"/>
                <w:b/>
                <w:bCs/>
                <w:i w:val="0"/>
                <w:iCs w:val="0"/>
                <w:color w:val="000000"/>
                <w:kern w:val="0"/>
                <w:sz w:val="24"/>
                <w:szCs w:val="24"/>
                <w:u w:val="none"/>
                <w:lang w:val="en-US" w:eastAsia="zh-CN" w:bidi="ar"/>
              </w:rPr>
              <w:t>设备(软件）名称</w:t>
            </w:r>
          </w:p>
        </w:tc>
        <w:tc>
          <w:tcPr>
            <w:tcW w:w="1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7FB66ADC">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24"/>
                <w:szCs w:val="24"/>
                <w:u w:val="none"/>
              </w:rPr>
            </w:pPr>
            <w:r>
              <w:rPr>
                <w:rFonts w:hint="eastAsia" w:ascii="彩虹粗仿宋" w:hAnsi="彩虹粗仿宋" w:eastAsia="彩虹粗仿宋" w:cs="彩虹粗仿宋"/>
                <w:b/>
                <w:bCs/>
                <w:i w:val="0"/>
                <w:iCs w:val="0"/>
                <w:color w:val="000000"/>
                <w:kern w:val="0"/>
                <w:sz w:val="24"/>
                <w:szCs w:val="24"/>
                <w:u w:val="none"/>
                <w:lang w:val="en-US" w:eastAsia="zh-CN" w:bidi="ar"/>
              </w:rPr>
              <w:t>子功能</w:t>
            </w:r>
          </w:p>
        </w:tc>
        <w:tc>
          <w:tcPr>
            <w:tcW w:w="23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9407F81">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kern w:val="2"/>
                <w:sz w:val="24"/>
                <w:szCs w:val="24"/>
                <w:u w:val="none"/>
                <w:lang w:val="en-US" w:eastAsia="zh-CN" w:bidi="ar-SA"/>
              </w:rPr>
            </w:pPr>
            <w:r>
              <w:rPr>
                <w:rFonts w:hint="eastAsia" w:ascii="彩虹粗仿宋" w:hAnsi="彩虹粗仿宋" w:eastAsia="彩虹粗仿宋" w:cs="彩虹粗仿宋"/>
                <w:b/>
                <w:bCs/>
                <w:i w:val="0"/>
                <w:iCs w:val="0"/>
                <w:color w:val="000000"/>
                <w:sz w:val="24"/>
                <w:szCs w:val="24"/>
                <w:u w:val="none"/>
                <w:lang w:eastAsia="zh-CN"/>
              </w:rPr>
              <w:t>功能配置说明</w:t>
            </w:r>
          </w:p>
        </w:tc>
        <w:tc>
          <w:tcPr>
            <w:tcW w:w="23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46D101">
            <w:pPr>
              <w:keepNext w:val="0"/>
              <w:keepLines w:val="0"/>
              <w:widowControl/>
              <w:suppressLineNumbers w:val="0"/>
              <w:jc w:val="center"/>
              <w:textAlignment w:val="center"/>
              <w:rPr>
                <w:rFonts w:hint="eastAsia" w:ascii="彩虹粗仿宋" w:hAnsi="彩虹粗仿宋" w:eastAsia="彩虹粗仿宋" w:cs="彩虹粗仿宋"/>
                <w:b/>
                <w:bCs/>
                <w:i w:val="0"/>
                <w:iCs w:val="0"/>
                <w:color w:val="000000"/>
                <w:sz w:val="24"/>
                <w:szCs w:val="24"/>
                <w:u w:val="none"/>
                <w:lang w:eastAsia="zh-CN"/>
              </w:rPr>
            </w:pPr>
            <w:r>
              <w:rPr>
                <w:rFonts w:hint="eastAsia" w:ascii="彩虹粗仿宋" w:hAnsi="彩虹粗仿宋" w:eastAsia="彩虹粗仿宋" w:cs="彩虹粗仿宋"/>
                <w:b/>
                <w:bCs/>
                <w:i w:val="0"/>
                <w:iCs w:val="0"/>
                <w:color w:val="000000"/>
                <w:sz w:val="24"/>
                <w:szCs w:val="24"/>
                <w:u w:val="none"/>
                <w:lang w:eastAsia="zh-CN"/>
              </w:rPr>
              <w:t>备注</w:t>
            </w:r>
          </w:p>
        </w:tc>
      </w:tr>
      <w:tr w14:paraId="1588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9" w:hRule="atLeast"/>
        </w:trPr>
        <w:tc>
          <w:tcPr>
            <w:tcW w:w="66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FDF8DA9">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软件</w:t>
            </w:r>
          </w:p>
        </w:tc>
        <w:tc>
          <w:tcPr>
            <w:tcW w:w="9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0DDF3D">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银医自助结算服务系统V1.0</w:t>
            </w:r>
          </w:p>
        </w:tc>
        <w:tc>
          <w:tcPr>
            <w:tcW w:w="17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0BBDEF">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门诊基础结算业务</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top"/>
          </w:tcPr>
          <w:p w14:paraId="5FB33E34">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1.门诊挂号及预约</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2.门诊缴费（微信、支付宝、医保）</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3.门诊收费清单打印</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4.门诊指引单打印</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5.物价查询</w:t>
            </w:r>
          </w:p>
        </w:tc>
        <w:tc>
          <w:tcPr>
            <w:tcW w:w="23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75D0D8F">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五年维保</w:t>
            </w:r>
          </w:p>
        </w:tc>
      </w:tr>
      <w:tr w14:paraId="0809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68" w:type="dxa"/>
            <w:vMerge w:val="continue"/>
            <w:tcBorders>
              <w:top w:val="single" w:color="auto" w:sz="4" w:space="0"/>
              <w:left w:val="single" w:color="auto" w:sz="4" w:space="0"/>
              <w:bottom w:val="single" w:color="000000" w:sz="4" w:space="0"/>
              <w:right w:val="single" w:color="000000" w:sz="4" w:space="0"/>
            </w:tcBorders>
            <w:shd w:val="clear" w:color="auto" w:fill="FFFFFF"/>
            <w:vAlign w:val="center"/>
          </w:tcPr>
          <w:p w14:paraId="73581522">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8C40E61">
            <w:pPr>
              <w:jc w:val="center"/>
              <w:rPr>
                <w:rFonts w:hint="eastAsia" w:ascii="彩虹粗仿宋" w:hAnsi="彩虹粗仿宋" w:eastAsia="彩虹粗仿宋" w:cs="彩虹粗仿宋"/>
                <w:i w:val="0"/>
                <w:iCs w:val="0"/>
                <w:color w:val="000000"/>
                <w:sz w:val="24"/>
                <w:szCs w:val="24"/>
                <w:u w:val="none"/>
              </w:rPr>
            </w:pPr>
          </w:p>
        </w:tc>
        <w:tc>
          <w:tcPr>
            <w:tcW w:w="1795" w:type="dxa"/>
            <w:vMerge w:val="continue"/>
            <w:tcBorders>
              <w:top w:val="single" w:color="auto" w:sz="4" w:space="0"/>
              <w:left w:val="single" w:color="000000" w:sz="4" w:space="0"/>
              <w:bottom w:val="single" w:color="000000" w:sz="4" w:space="0"/>
              <w:right w:val="single" w:color="000000" w:sz="4" w:space="0"/>
            </w:tcBorders>
            <w:shd w:val="clear" w:color="auto" w:fill="FFFFFF"/>
            <w:vAlign w:val="center"/>
          </w:tcPr>
          <w:p w14:paraId="5FC9A5E0">
            <w:pPr>
              <w:jc w:val="center"/>
              <w:rPr>
                <w:rFonts w:hint="eastAsia" w:ascii="彩虹粗仿宋" w:hAnsi="彩虹粗仿宋" w:eastAsia="彩虹粗仿宋" w:cs="彩虹粗仿宋"/>
                <w:i w:val="0"/>
                <w:iCs w:val="0"/>
                <w:color w:val="000000"/>
                <w:sz w:val="24"/>
                <w:szCs w:val="24"/>
                <w:u w:val="none"/>
              </w:rPr>
            </w:pPr>
          </w:p>
        </w:tc>
        <w:tc>
          <w:tcPr>
            <w:tcW w:w="2350" w:type="dxa"/>
            <w:tcBorders>
              <w:top w:val="single" w:color="auto" w:sz="4" w:space="0"/>
              <w:left w:val="single" w:color="000000" w:sz="4" w:space="0"/>
              <w:bottom w:val="single" w:color="000000" w:sz="4" w:space="0"/>
              <w:right w:val="nil"/>
            </w:tcBorders>
            <w:shd w:val="clear" w:color="auto" w:fill="FFFFFF"/>
            <w:vAlign w:val="top"/>
          </w:tcPr>
          <w:p w14:paraId="4F48B282">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1.预交收款</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2.费用及清单查询</w:t>
            </w:r>
          </w:p>
        </w:tc>
        <w:tc>
          <w:tcPr>
            <w:tcW w:w="2350" w:type="dxa"/>
            <w:vMerge w:val="continue"/>
            <w:tcBorders>
              <w:top w:val="single" w:color="auto" w:sz="4" w:space="0"/>
              <w:left w:val="single" w:color="000000" w:sz="4" w:space="0"/>
              <w:right w:val="single" w:color="auto" w:sz="4" w:space="0"/>
            </w:tcBorders>
            <w:shd w:val="clear" w:color="auto" w:fill="FFFFFF"/>
            <w:vAlign w:val="center"/>
          </w:tcPr>
          <w:p w14:paraId="4BEFEECB">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p>
        </w:tc>
      </w:tr>
      <w:tr w14:paraId="57A2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668"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529C2AB">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B1C9">
            <w:pPr>
              <w:jc w:val="center"/>
              <w:rPr>
                <w:rFonts w:hint="eastAsia" w:ascii="彩虹粗仿宋" w:hAnsi="彩虹粗仿宋" w:eastAsia="彩虹粗仿宋" w:cs="彩虹粗仿宋"/>
                <w:i w:val="0"/>
                <w:iCs w:val="0"/>
                <w:color w:val="000000"/>
                <w:sz w:val="24"/>
                <w:szCs w:val="24"/>
                <w:u w:val="none"/>
              </w:rPr>
            </w:pPr>
          </w:p>
        </w:tc>
        <w:tc>
          <w:tcPr>
            <w:tcW w:w="1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BDC016">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业务后台管理</w:t>
            </w:r>
          </w:p>
        </w:tc>
        <w:tc>
          <w:tcPr>
            <w:tcW w:w="2350" w:type="dxa"/>
            <w:tcBorders>
              <w:top w:val="single" w:color="000000" w:sz="4" w:space="0"/>
              <w:left w:val="single" w:color="000000" w:sz="4" w:space="0"/>
              <w:bottom w:val="single" w:color="000000" w:sz="4" w:space="0"/>
              <w:right w:val="nil"/>
            </w:tcBorders>
            <w:shd w:val="clear" w:color="auto" w:fill="FFFFFF"/>
            <w:vAlign w:val="top"/>
          </w:tcPr>
          <w:p w14:paraId="59FC2098">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1.设备资源管理</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2.统—对账及支付管理</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3.集中权限管理</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4.报表统计</w:t>
            </w:r>
          </w:p>
        </w:tc>
        <w:tc>
          <w:tcPr>
            <w:tcW w:w="2350" w:type="dxa"/>
            <w:vMerge w:val="continue"/>
            <w:tcBorders>
              <w:left w:val="single" w:color="000000" w:sz="4" w:space="0"/>
              <w:right w:val="single" w:color="auto" w:sz="4" w:space="0"/>
            </w:tcBorders>
            <w:shd w:val="clear" w:color="auto" w:fill="FFFFFF"/>
            <w:vAlign w:val="center"/>
          </w:tcPr>
          <w:p w14:paraId="01CAB120">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p>
        </w:tc>
      </w:tr>
      <w:tr w14:paraId="729A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668" w:type="dxa"/>
            <w:vMerge w:val="continue"/>
            <w:tcBorders>
              <w:top w:val="single" w:color="000000" w:sz="4" w:space="0"/>
              <w:left w:val="single" w:color="auto" w:sz="4" w:space="0"/>
              <w:bottom w:val="single" w:color="auto" w:sz="4" w:space="0"/>
              <w:right w:val="single" w:color="000000" w:sz="4" w:space="0"/>
            </w:tcBorders>
            <w:shd w:val="clear" w:color="auto" w:fill="FFFFFF"/>
            <w:vAlign w:val="center"/>
          </w:tcPr>
          <w:p w14:paraId="4B0AB2BB">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B4E7D3D">
            <w:pPr>
              <w:jc w:val="center"/>
              <w:rPr>
                <w:rFonts w:hint="eastAsia" w:ascii="彩虹粗仿宋" w:hAnsi="彩虹粗仿宋" w:eastAsia="彩虹粗仿宋" w:cs="彩虹粗仿宋"/>
                <w:i w:val="0"/>
                <w:iCs w:val="0"/>
                <w:color w:val="000000"/>
                <w:sz w:val="24"/>
                <w:szCs w:val="24"/>
                <w:u w:val="none"/>
              </w:rPr>
            </w:pPr>
          </w:p>
        </w:tc>
        <w:tc>
          <w:tcPr>
            <w:tcW w:w="179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043077E1">
            <w:pPr>
              <w:jc w:val="center"/>
              <w:rPr>
                <w:rFonts w:hint="eastAsia" w:ascii="彩虹粗仿宋" w:hAnsi="彩虹粗仿宋" w:eastAsia="彩虹粗仿宋" w:cs="彩虹粗仿宋"/>
                <w:i w:val="0"/>
                <w:iCs w:val="0"/>
                <w:color w:val="000000"/>
                <w:sz w:val="24"/>
                <w:szCs w:val="24"/>
                <w:u w:val="none"/>
              </w:rPr>
            </w:pPr>
          </w:p>
        </w:tc>
        <w:tc>
          <w:tcPr>
            <w:tcW w:w="2350" w:type="dxa"/>
            <w:tcBorders>
              <w:top w:val="single" w:color="000000" w:sz="4" w:space="0"/>
              <w:left w:val="single" w:color="000000" w:sz="4" w:space="0"/>
              <w:bottom w:val="single" w:color="auto" w:sz="4" w:space="0"/>
              <w:right w:val="nil"/>
            </w:tcBorders>
            <w:shd w:val="clear" w:color="auto" w:fill="FFFFFF"/>
            <w:vAlign w:val="top"/>
          </w:tcPr>
          <w:p w14:paraId="4A6475AA">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1.参数配置</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2.用户管理</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3.角色管理</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4.任务调度</w:t>
            </w:r>
          </w:p>
        </w:tc>
        <w:tc>
          <w:tcPr>
            <w:tcW w:w="2350" w:type="dxa"/>
            <w:vMerge w:val="continue"/>
            <w:tcBorders>
              <w:left w:val="single" w:color="000000" w:sz="4" w:space="0"/>
              <w:bottom w:val="single" w:color="auto" w:sz="4" w:space="0"/>
              <w:right w:val="single" w:color="auto" w:sz="4" w:space="0"/>
            </w:tcBorders>
            <w:shd w:val="clear" w:color="auto" w:fill="FFFFFF"/>
            <w:vAlign w:val="center"/>
          </w:tcPr>
          <w:p w14:paraId="3EAA38BB">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p>
        </w:tc>
      </w:tr>
      <w:tr w14:paraId="13F7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5836A0">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88399">
            <w:pPr>
              <w:jc w:val="center"/>
              <w:rPr>
                <w:rFonts w:hint="eastAsia" w:ascii="彩虹粗仿宋" w:hAnsi="彩虹粗仿宋" w:eastAsia="彩虹粗仿宋" w:cs="彩虹粗仿宋"/>
                <w:i w:val="0"/>
                <w:iCs w:val="0"/>
                <w:color w:val="000000"/>
                <w:sz w:val="24"/>
                <w:szCs w:val="24"/>
                <w:u w:val="none"/>
              </w:rPr>
            </w:pPr>
          </w:p>
        </w:tc>
        <w:tc>
          <w:tcPr>
            <w:tcW w:w="1795" w:type="dxa"/>
            <w:tcBorders>
              <w:top w:val="single" w:color="auto" w:sz="4" w:space="0"/>
              <w:left w:val="single" w:color="auto" w:sz="4" w:space="0"/>
              <w:bottom w:val="single" w:color="auto" w:sz="4" w:space="0"/>
              <w:right w:val="single" w:color="auto" w:sz="4" w:space="0"/>
            </w:tcBorders>
            <w:shd w:val="clear" w:color="auto" w:fill="FFFFFF"/>
            <w:vAlign w:val="center"/>
          </w:tcPr>
          <w:p w14:paraId="469D66CC">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增值功能</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top"/>
          </w:tcPr>
          <w:p w14:paraId="12FD3E85">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1.自助机门诊电子医保结算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2.自助设备转线下实现电子票据</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3.电子健康卡与自助服务平台数据接口服务</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4.自助机微信扫码付组件</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5.自助机支付宝扫码付组件</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6.检验报告打印</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7.检查报告打印</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8.门诊病历打印</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14:paraId="0A504B49">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五年维保</w:t>
            </w:r>
          </w:p>
        </w:tc>
      </w:tr>
      <w:tr w14:paraId="35CA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3"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A1939E">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87C7F">
            <w:pPr>
              <w:jc w:val="center"/>
              <w:rPr>
                <w:rFonts w:hint="eastAsia" w:ascii="彩虹粗仿宋" w:hAnsi="彩虹粗仿宋" w:eastAsia="彩虹粗仿宋" w:cs="彩虹粗仿宋"/>
                <w:i w:val="0"/>
                <w:iCs w:val="0"/>
                <w:color w:val="000000"/>
                <w:sz w:val="24"/>
                <w:szCs w:val="24"/>
                <w:u w:val="none"/>
              </w:rPr>
            </w:pPr>
          </w:p>
        </w:tc>
        <w:tc>
          <w:tcPr>
            <w:tcW w:w="17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FF2B41">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自助机电子医保结算</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top"/>
          </w:tcPr>
          <w:p w14:paraId="3CDBD069">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自助机门诊医保缴费:                                                1.支持电子医保凭证认证医保结算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2.支持刷脸认证医保结算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3.支持身份证认证医保结算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4.支持医保、自费混合医保结算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5.支持门诊号、身份证、刷脸等方式识别病人信息</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6.支持自助设备转线下实现电子票据</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14:paraId="56024C6E">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p>
        </w:tc>
      </w:tr>
      <w:tr w14:paraId="026D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9"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DB1716">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36F7B">
            <w:pPr>
              <w:jc w:val="center"/>
              <w:rPr>
                <w:rFonts w:hint="eastAsia" w:ascii="彩虹粗仿宋" w:hAnsi="彩虹粗仿宋" w:eastAsia="彩虹粗仿宋" w:cs="彩虹粗仿宋"/>
                <w:i w:val="0"/>
                <w:iCs w:val="0"/>
                <w:color w:val="000000"/>
                <w:sz w:val="24"/>
                <w:szCs w:val="24"/>
                <w:u w:val="none"/>
              </w:rPr>
            </w:pPr>
          </w:p>
        </w:tc>
        <w:tc>
          <w:tcPr>
            <w:tcW w:w="17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7C3F3">
            <w:pPr>
              <w:jc w:val="center"/>
              <w:rPr>
                <w:rFonts w:hint="eastAsia" w:ascii="彩虹粗仿宋" w:hAnsi="彩虹粗仿宋" w:eastAsia="彩虹粗仿宋" w:cs="彩虹粗仿宋"/>
                <w:i w:val="0"/>
                <w:iCs w:val="0"/>
                <w:color w:val="000000"/>
                <w:sz w:val="24"/>
                <w:szCs w:val="24"/>
                <w:u w:val="none"/>
              </w:rPr>
            </w:pPr>
          </w:p>
        </w:tc>
        <w:tc>
          <w:tcPr>
            <w:tcW w:w="2350" w:type="dxa"/>
            <w:tcBorders>
              <w:top w:val="single" w:color="auto" w:sz="4" w:space="0"/>
              <w:left w:val="single" w:color="auto" w:sz="4" w:space="0"/>
              <w:bottom w:val="single" w:color="auto" w:sz="4" w:space="0"/>
              <w:right w:val="single" w:color="auto" w:sz="4" w:space="0"/>
            </w:tcBorders>
            <w:shd w:val="clear" w:color="auto" w:fill="FFFFFF"/>
            <w:vAlign w:val="top"/>
          </w:tcPr>
          <w:p w14:paraId="1DF7B889">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自助机住院医保结算:                                                1.支持电子医保凭证认证医保结算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2.支持刷脸认证医保结算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3.支持身份证认证医保结算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4.支持医保、自费混合医保结算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5.支持门诊号、身份证、刷脸等方式识别病人信息</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6.支持自助设备转线下实现电子票据</w:t>
            </w:r>
          </w:p>
        </w:tc>
        <w:tc>
          <w:tcPr>
            <w:tcW w:w="23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C2066C">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五年维保</w:t>
            </w:r>
          </w:p>
        </w:tc>
      </w:tr>
      <w:tr w14:paraId="63D0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116B89">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ACE08">
            <w:pPr>
              <w:jc w:val="center"/>
              <w:rPr>
                <w:rFonts w:hint="eastAsia" w:ascii="彩虹粗仿宋" w:hAnsi="彩虹粗仿宋" w:eastAsia="彩虹粗仿宋" w:cs="彩虹粗仿宋"/>
                <w:i w:val="0"/>
                <w:iCs w:val="0"/>
                <w:color w:val="000000"/>
                <w:sz w:val="24"/>
                <w:szCs w:val="24"/>
                <w:u w:val="none"/>
              </w:rPr>
            </w:pPr>
          </w:p>
        </w:tc>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14:paraId="05A81A5A">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软硬件系统集成服务</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top"/>
          </w:tcPr>
          <w:p w14:paraId="674AFC33">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1.支持用户信息认证                                                2.支持预约挂号、缴费                                               3.费用查询                                                        4.报告打印等</w:t>
            </w:r>
          </w:p>
        </w:tc>
        <w:tc>
          <w:tcPr>
            <w:tcW w:w="23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B839777">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p>
        </w:tc>
      </w:tr>
      <w:tr w14:paraId="738B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7DC88D">
            <w:pPr>
              <w:jc w:val="center"/>
              <w:rPr>
                <w:rFonts w:hint="eastAsia" w:ascii="彩虹粗仿宋" w:hAnsi="彩虹粗仿宋" w:eastAsia="彩虹粗仿宋" w:cs="彩虹粗仿宋"/>
                <w:i w:val="0"/>
                <w:iCs w:val="0"/>
                <w:color w:val="000000"/>
                <w:sz w:val="24"/>
                <w:szCs w:val="24"/>
                <w:u w:val="none"/>
              </w:rPr>
            </w:pPr>
          </w:p>
        </w:tc>
        <w:tc>
          <w:tcPr>
            <w:tcW w:w="9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BA6CB">
            <w:pPr>
              <w:jc w:val="center"/>
              <w:rPr>
                <w:rFonts w:hint="eastAsia" w:ascii="彩虹粗仿宋" w:hAnsi="彩虹粗仿宋" w:eastAsia="彩虹粗仿宋" w:cs="彩虹粗仿宋"/>
                <w:i w:val="0"/>
                <w:iCs w:val="0"/>
                <w:color w:val="000000"/>
                <w:sz w:val="24"/>
                <w:szCs w:val="24"/>
                <w:u w:val="none"/>
              </w:rPr>
            </w:pPr>
          </w:p>
        </w:tc>
        <w:tc>
          <w:tcPr>
            <w:tcW w:w="1795" w:type="dxa"/>
            <w:tcBorders>
              <w:top w:val="single" w:color="auto" w:sz="4" w:space="0"/>
              <w:left w:val="single" w:color="auto" w:sz="4" w:space="0"/>
              <w:bottom w:val="single" w:color="auto" w:sz="4" w:space="0"/>
              <w:right w:val="single" w:color="auto" w:sz="4" w:space="0"/>
            </w:tcBorders>
            <w:shd w:val="clear" w:color="auto" w:fill="FFFFFF"/>
            <w:vAlign w:val="center"/>
          </w:tcPr>
          <w:p w14:paraId="3E1F9E80">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微信公众号</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top"/>
          </w:tcPr>
          <w:p w14:paraId="5DFABD1E">
            <w:pPr>
              <w:keepNext w:val="0"/>
              <w:keepLines w:val="0"/>
              <w:widowControl/>
              <w:suppressLineNumbers w:val="0"/>
              <w:jc w:val="left"/>
              <w:textAlignment w:val="top"/>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1.支持用户对挂号、门诊缴费方式</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2.支持用户对住院结账、住院预交费等缴费方式</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3.支持用户入院登记</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4.支持用户住院日清单查询及打印等</w:t>
            </w:r>
          </w:p>
        </w:tc>
        <w:tc>
          <w:tcPr>
            <w:tcW w:w="235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1071ECC">
            <w:pPr>
              <w:keepNext w:val="0"/>
              <w:keepLines w:val="0"/>
              <w:widowControl/>
              <w:suppressLineNumbers w:val="0"/>
              <w:jc w:val="left"/>
              <w:textAlignment w:val="top"/>
              <w:rPr>
                <w:rFonts w:hint="eastAsia" w:ascii="彩虹粗仿宋" w:hAnsi="彩虹粗仿宋" w:eastAsia="彩虹粗仿宋" w:cs="彩虹粗仿宋"/>
                <w:i w:val="0"/>
                <w:iCs w:val="0"/>
                <w:color w:val="000000"/>
                <w:kern w:val="0"/>
                <w:sz w:val="24"/>
                <w:szCs w:val="24"/>
                <w:u w:val="none"/>
                <w:lang w:val="en-US" w:eastAsia="zh-CN" w:bidi="ar"/>
              </w:rPr>
            </w:pPr>
          </w:p>
        </w:tc>
      </w:tr>
      <w:tr w14:paraId="0160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0" w:hRule="atLeast"/>
        </w:trPr>
        <w:tc>
          <w:tcPr>
            <w:tcW w:w="66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F55DD3A">
            <w:pPr>
              <w:keepNext w:val="0"/>
              <w:keepLines w:val="0"/>
              <w:widowControl/>
              <w:suppressLineNumbers w:val="0"/>
              <w:jc w:val="center"/>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硬件</w:t>
            </w: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08969B76">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自助结算终端机</w:t>
            </w:r>
          </w:p>
        </w:tc>
        <w:tc>
          <w:tcPr>
            <w:tcW w:w="41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9BBC71">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支持国产化芯片适配：飞腾D2000芯片</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内存：4GB</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NAND FLASH：64GB</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触显一体屏：主屏10.1*WXGA1280*800</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摄像头：3D结构光摄像头</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条形扫描：一维码、二维码</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蓝牙：支持蓝牙2.1+EDR/3.0/4.0LE/4.2BLE</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存储：4GBDDR4</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硬盘：固态硬盘256G</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显示屏：32寸触显一体屏  分辨率：1920*1080</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高清摄像头：像素200W；目标距离：70cm；图像感光片：1/2.7'' CMOS；对焦方式：定焦；接口：USB2.0/3.0</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一维码二维码扫描：传感器：CMOSsensor，pixejs：640*480,60fps；照明：LED白光；扫描角度：转角360°，仰角±55°，偏角±55°；识别精度：二维≥7.5mil，一维≥5mil</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14:paraId="6217BF5C">
            <w:pPr>
              <w:keepNext w:val="0"/>
              <w:keepLines w:val="0"/>
              <w:widowControl/>
              <w:suppressLineNumbers w:val="0"/>
              <w:jc w:val="left"/>
              <w:textAlignment w:val="center"/>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三年维保</w:t>
            </w:r>
          </w:p>
        </w:tc>
      </w:tr>
      <w:tr w14:paraId="3A8E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5"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112A21">
            <w:pPr>
              <w:jc w:val="center"/>
              <w:rPr>
                <w:rFonts w:hint="eastAsia" w:ascii="彩虹粗仿宋" w:hAnsi="彩虹粗仿宋" w:eastAsia="彩虹粗仿宋" w:cs="彩虹粗仿宋"/>
                <w:i w:val="0"/>
                <w:iCs w:val="0"/>
                <w:color w:val="000000"/>
                <w:sz w:val="24"/>
                <w:szCs w:val="24"/>
                <w:u w:val="none"/>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409E9E56">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诊间室结算一体机</w:t>
            </w:r>
          </w:p>
        </w:tc>
        <w:tc>
          <w:tcPr>
            <w:tcW w:w="41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41AAB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尺寸：247mm*230mm*37mm</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操作系统：Android 8.1安全支付系统</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支持国产化芯片适配：飞腾D2000芯片</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内存：4GB</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FLASH：64GB Nand Flash</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触显一体屏：主屏10.1*WXGA1280*800</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摄像头：3D结构光摄像头</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条码扫描：一维码、二维码</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蓝牙：支持蓝牙2.1+  EDR/3.0/4.0LE/4.2BLE</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14:paraId="15A2F6A4">
            <w:pPr>
              <w:keepNext w:val="0"/>
              <w:keepLines w:val="0"/>
              <w:widowControl/>
              <w:suppressLineNumbers w:val="0"/>
              <w:jc w:val="left"/>
              <w:textAlignment w:val="center"/>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三年维保</w:t>
            </w:r>
          </w:p>
        </w:tc>
      </w:tr>
      <w:tr w14:paraId="1CD0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0" w:hRule="atLeast"/>
        </w:trPr>
        <w:tc>
          <w:tcPr>
            <w:tcW w:w="6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FD259A1">
            <w:pPr>
              <w:jc w:val="center"/>
              <w:rPr>
                <w:rFonts w:hint="eastAsia" w:ascii="彩虹粗仿宋" w:hAnsi="彩虹粗仿宋" w:eastAsia="彩虹粗仿宋" w:cs="彩虹粗仿宋"/>
                <w:i w:val="0"/>
                <w:iCs w:val="0"/>
                <w:color w:val="000000"/>
                <w:sz w:val="24"/>
                <w:szCs w:val="24"/>
                <w:u w:val="none"/>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12621124">
            <w:pPr>
              <w:keepNext w:val="0"/>
              <w:keepLines w:val="0"/>
              <w:widowControl/>
              <w:suppressLineNumbers w:val="0"/>
              <w:jc w:val="left"/>
              <w:textAlignment w:val="center"/>
              <w:rPr>
                <w:rFonts w:hint="eastAsia" w:ascii="彩虹粗仿宋" w:hAnsi="彩虹粗仿宋" w:eastAsia="彩虹粗仿宋" w:cs="彩虹粗仿宋"/>
                <w:i w:val="0"/>
                <w:iCs w:val="0"/>
                <w:color w:val="000000"/>
                <w:kern w:val="0"/>
                <w:sz w:val="24"/>
                <w:szCs w:val="24"/>
                <w:u w:val="none"/>
                <w:lang w:val="en-US" w:eastAsia="zh-CN" w:bidi="ar"/>
              </w:rPr>
            </w:pPr>
          </w:p>
          <w:p w14:paraId="225BD65E">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结算系统数据交换服务器</w:t>
            </w:r>
          </w:p>
        </w:tc>
        <w:tc>
          <w:tcPr>
            <w:tcW w:w="41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D51F78">
            <w:pPr>
              <w:keepNext w:val="0"/>
              <w:keepLines w:val="0"/>
              <w:widowControl/>
              <w:suppressLineNumbers w:val="0"/>
              <w:jc w:val="left"/>
              <w:textAlignment w:val="center"/>
              <w:rPr>
                <w:rFonts w:hint="eastAsia" w:ascii="彩虹粗仿宋" w:hAnsi="彩虹粗仿宋" w:eastAsia="彩虹粗仿宋" w:cs="彩虹粗仿宋"/>
                <w:i w:val="0"/>
                <w:iCs w:val="0"/>
                <w:color w:val="000000"/>
                <w:sz w:val="24"/>
                <w:szCs w:val="24"/>
                <w:u w:val="none"/>
              </w:rPr>
            </w:pPr>
            <w:r>
              <w:rPr>
                <w:rFonts w:hint="eastAsia" w:ascii="彩虹粗仿宋" w:hAnsi="彩虹粗仿宋" w:eastAsia="彩虹粗仿宋" w:cs="彩虹粗仿宋"/>
                <w:i w:val="0"/>
                <w:iCs w:val="0"/>
                <w:color w:val="000000"/>
                <w:kern w:val="0"/>
                <w:sz w:val="24"/>
                <w:szCs w:val="24"/>
                <w:u w:val="none"/>
                <w:lang w:val="en-US" w:eastAsia="zh-CN" w:bidi="ar"/>
              </w:rPr>
              <w:t xml:space="preserve"> 2U机架式服务器；</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 xml:space="preserve">处理器:2颗 海光5380处理器 </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内存：256GB(8*32GB) (RDIMM 2666Mhz)内存，</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硬盘： 960GB 固态硬盘 SATA 读取密集型 MLC 6Gbps 2.5英寸热插拔硬盘*8块；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控制器:内置 2G缓存 阵列控制器（支持raid0,1,5,6,10,50）；</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网卡:双端口万兆网卡1块；</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iDRAC8 Enterprise 管理卡</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HBA卡：配置1块2端口8GB HBA卡</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电源:热插拔1100w电源（1+1)；</w:t>
            </w:r>
            <w:r>
              <w:rPr>
                <w:rFonts w:hint="eastAsia" w:ascii="彩虹粗仿宋" w:hAnsi="彩虹粗仿宋" w:eastAsia="彩虹粗仿宋" w:cs="彩虹粗仿宋"/>
                <w:i w:val="0"/>
                <w:iCs w:val="0"/>
                <w:color w:val="000000"/>
                <w:kern w:val="0"/>
                <w:sz w:val="24"/>
                <w:szCs w:val="24"/>
                <w:u w:val="none"/>
                <w:lang w:val="en-US" w:eastAsia="zh-CN" w:bidi="ar"/>
              </w:rPr>
              <w:br w:type="textWrapping"/>
            </w:r>
            <w:r>
              <w:rPr>
                <w:rFonts w:hint="eastAsia" w:ascii="彩虹粗仿宋" w:hAnsi="彩虹粗仿宋" w:eastAsia="彩虹粗仿宋" w:cs="彩虹粗仿宋"/>
                <w:i w:val="0"/>
                <w:iCs w:val="0"/>
                <w:color w:val="000000"/>
                <w:kern w:val="0"/>
                <w:sz w:val="24"/>
                <w:szCs w:val="24"/>
                <w:u w:val="none"/>
                <w:lang w:val="en-US" w:eastAsia="zh-CN" w:bidi="ar"/>
              </w:rPr>
              <w:t>导轨+管理支臂</w:t>
            </w:r>
          </w:p>
        </w:tc>
        <w:tc>
          <w:tcPr>
            <w:tcW w:w="2350" w:type="dxa"/>
            <w:tcBorders>
              <w:top w:val="single" w:color="auto" w:sz="4" w:space="0"/>
              <w:left w:val="single" w:color="auto" w:sz="4" w:space="0"/>
              <w:bottom w:val="single" w:color="auto" w:sz="4" w:space="0"/>
              <w:right w:val="single" w:color="auto" w:sz="4" w:space="0"/>
            </w:tcBorders>
            <w:shd w:val="clear" w:color="auto" w:fill="FFFFFF"/>
            <w:vAlign w:val="center"/>
          </w:tcPr>
          <w:p w14:paraId="05EF37D1">
            <w:pPr>
              <w:keepNext w:val="0"/>
              <w:keepLines w:val="0"/>
              <w:widowControl/>
              <w:suppressLineNumbers w:val="0"/>
              <w:jc w:val="left"/>
              <w:textAlignment w:val="center"/>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三年维保</w:t>
            </w:r>
          </w:p>
        </w:tc>
      </w:tr>
    </w:tbl>
    <w:p w14:paraId="06A07F36">
      <w:pPr>
        <w:spacing w:line="360" w:lineRule="auto"/>
        <w:ind w:firstLine="640" w:firstLineChars="200"/>
        <w:rPr>
          <w:rFonts w:hint="eastAsia" w:ascii="彩虹粗仿宋" w:hAnsi="彩虹粗仿宋" w:eastAsia="彩虹粗仿宋" w:cs="彩虹粗仿宋"/>
          <w:sz w:val="32"/>
          <w:szCs w:val="32"/>
        </w:rPr>
      </w:pPr>
    </w:p>
    <w:p w14:paraId="558142F0">
      <w:pPr>
        <w:numPr>
          <w:ilvl w:val="0"/>
          <w:numId w:val="0"/>
        </w:numPr>
        <w:spacing w:line="360" w:lineRule="auto"/>
        <w:rPr>
          <w:rFonts w:hint="eastAsia" w:ascii="彩虹粗仿宋" w:hAnsi="宋体" w:eastAsia="彩虹粗仿宋"/>
          <w:b/>
          <w:sz w:val="32"/>
          <w:szCs w:val="32"/>
        </w:rPr>
      </w:pPr>
    </w:p>
    <w:p w14:paraId="49B43233">
      <w:pPr>
        <w:numPr>
          <w:ilvl w:val="0"/>
          <w:numId w:val="0"/>
        </w:numPr>
        <w:spacing w:line="360" w:lineRule="auto"/>
        <w:ind w:firstLine="643" w:firstLineChars="200"/>
        <w:rPr>
          <w:rFonts w:ascii="彩虹粗仿宋" w:hAnsi="宋体" w:eastAsia="彩虹粗仿宋"/>
          <w:b/>
          <w:sz w:val="32"/>
          <w:szCs w:val="32"/>
          <w:highlight w:val="none"/>
        </w:rPr>
      </w:pPr>
      <w:r>
        <w:rPr>
          <w:rFonts w:hint="eastAsia" w:ascii="彩虹粗仿宋" w:hAnsi="宋体" w:eastAsia="彩虹粗仿宋"/>
          <w:b/>
          <w:sz w:val="32"/>
          <w:szCs w:val="32"/>
          <w:highlight w:val="none"/>
        </w:rPr>
        <w:t>二、供应商资质要求</w:t>
      </w:r>
    </w:p>
    <w:p w14:paraId="72482E04">
      <w:pPr>
        <w:adjustRightInd w:val="0"/>
        <w:snapToGrid w:val="0"/>
        <w:spacing w:line="560" w:lineRule="atLeast"/>
        <w:ind w:firstLine="600" w:firstLineChars="200"/>
        <w:rPr>
          <w:rFonts w:ascii="彩虹粗仿宋" w:hAnsi="Calibri" w:eastAsia="彩虹粗仿宋" w:cs="Times New Roman"/>
          <w:sz w:val="30"/>
          <w:szCs w:val="30"/>
          <w:highlight w:val="none"/>
        </w:rPr>
      </w:pPr>
      <w:r>
        <w:rPr>
          <w:rFonts w:hint="eastAsia" w:ascii="彩虹粗仿宋" w:hAnsi="Calibri" w:eastAsia="彩虹粗仿宋" w:cs="Times New Roman"/>
          <w:sz w:val="30"/>
          <w:szCs w:val="30"/>
          <w:highlight w:val="none"/>
        </w:rPr>
        <w:t>1.</w:t>
      </w:r>
      <w:r>
        <w:rPr>
          <w:rFonts w:hint="eastAsia" w:ascii="彩虹粗仿宋" w:hAnsi="彩虹粗仿宋" w:eastAsia="彩虹粗仿宋" w:cs="彩虹粗仿宋"/>
          <w:i w:val="0"/>
          <w:iCs w:val="0"/>
          <w:caps w:val="0"/>
          <w:color w:val="222222"/>
          <w:spacing w:val="0"/>
          <w:kern w:val="0"/>
          <w:sz w:val="32"/>
          <w:szCs w:val="32"/>
          <w:highlight w:val="none"/>
          <w:shd w:val="clear" w:fill="FFFFFF"/>
          <w:lang w:val="en-US" w:eastAsia="zh-CN" w:bidi="ar"/>
        </w:rPr>
        <w:t>供应商必须在国家工商行政管理部门完成注册登记，确认其具有合法的运营资格，且应为独立法人身份</w:t>
      </w:r>
      <w:r>
        <w:rPr>
          <w:rFonts w:hint="eastAsia" w:ascii="彩虹粗仿宋" w:hAnsi="宋体" w:eastAsia="彩虹粗仿宋" w:cs="Times New Roman"/>
          <w:snapToGrid w:val="0"/>
          <w:kern w:val="0"/>
          <w:sz w:val="32"/>
          <w:szCs w:val="32"/>
          <w:highlight w:val="none"/>
          <w:lang w:eastAsia="zh-CN"/>
        </w:rPr>
        <w:t>。</w:t>
      </w:r>
    </w:p>
    <w:p w14:paraId="54327F63">
      <w:pPr>
        <w:adjustRightInd w:val="0"/>
        <w:snapToGrid w:val="0"/>
        <w:spacing w:line="560" w:lineRule="atLeast"/>
        <w:ind w:firstLine="640" w:firstLineChars="200"/>
        <w:rPr>
          <w:rFonts w:hint="eastAsia" w:ascii="彩虹粗仿宋" w:hAnsi="彩虹粗仿宋" w:eastAsia="彩虹粗仿宋" w:cs="彩虹粗仿宋"/>
          <w:i w:val="0"/>
          <w:iCs w:val="0"/>
          <w:caps w:val="0"/>
          <w:color w:val="222222"/>
          <w:spacing w:val="0"/>
          <w:kern w:val="0"/>
          <w:sz w:val="32"/>
          <w:szCs w:val="32"/>
          <w:highlight w:val="none"/>
          <w:shd w:val="clear" w:fill="FFFFFF"/>
          <w:lang w:val="en-US" w:eastAsia="zh-CN" w:bidi="ar"/>
        </w:rPr>
      </w:pPr>
      <w:bookmarkStart w:id="0" w:name="_GoBack"/>
      <w:r>
        <w:rPr>
          <w:rFonts w:ascii="彩虹粗仿宋" w:hAnsi="宋体" w:eastAsia="彩虹粗仿宋"/>
          <w:snapToGrid w:val="0"/>
          <w:kern w:val="0"/>
          <w:sz w:val="32"/>
          <w:szCs w:val="32"/>
          <w:highlight w:val="none"/>
        </w:rPr>
        <w:t>2</w:t>
      </w:r>
      <w:r>
        <w:rPr>
          <w:rFonts w:hint="eastAsia" w:ascii="彩虹粗仿宋" w:hAnsi="彩虹粗仿宋" w:eastAsia="彩虹粗仿宋" w:cs="彩虹粗仿宋"/>
          <w:i w:val="0"/>
          <w:iCs w:val="0"/>
          <w:caps w:val="0"/>
          <w:color w:val="222222"/>
          <w:spacing w:val="0"/>
          <w:kern w:val="0"/>
          <w:sz w:val="32"/>
          <w:szCs w:val="32"/>
          <w:highlight w:val="none"/>
          <w:shd w:val="clear" w:fill="FFFFFF"/>
          <w:lang w:val="en-US" w:eastAsia="zh-CN" w:bidi="ar"/>
        </w:rPr>
        <w:t>.提供近一年与医院合作同类项目案例情况，包括但不限于银医销售、运维。</w:t>
      </w:r>
    </w:p>
    <w:bookmarkEnd w:id="0"/>
    <w:p w14:paraId="2E4E645B">
      <w:pPr>
        <w:adjustRightInd w:val="0"/>
        <w:snapToGrid w:val="0"/>
        <w:spacing w:line="560" w:lineRule="atLeast"/>
        <w:ind w:firstLine="640" w:firstLineChars="200"/>
        <w:rPr>
          <w:rFonts w:hint="eastAsia" w:ascii="彩虹粗仿宋" w:hAnsi="彩虹粗仿宋" w:eastAsia="彩虹粗仿宋" w:cs="彩虹粗仿宋"/>
          <w:i w:val="0"/>
          <w:iCs w:val="0"/>
          <w:caps w:val="0"/>
          <w:color w:val="222222"/>
          <w:spacing w:val="0"/>
          <w:kern w:val="0"/>
          <w:sz w:val="32"/>
          <w:szCs w:val="32"/>
          <w:highlight w:val="none"/>
          <w:shd w:val="clear" w:fill="FFFFFF"/>
          <w:lang w:val="en-US" w:eastAsia="zh-CN" w:bidi="ar"/>
        </w:rPr>
      </w:pPr>
      <w:r>
        <w:rPr>
          <w:rFonts w:hint="eastAsia" w:ascii="彩虹粗仿宋" w:hAnsi="彩虹粗仿宋" w:eastAsia="彩虹粗仿宋" w:cs="彩虹粗仿宋"/>
          <w:i w:val="0"/>
          <w:iCs w:val="0"/>
          <w:caps w:val="0"/>
          <w:color w:val="222222"/>
          <w:spacing w:val="0"/>
          <w:kern w:val="0"/>
          <w:sz w:val="32"/>
          <w:szCs w:val="32"/>
          <w:highlight w:val="none"/>
          <w:shd w:val="clear" w:fill="FFFFFF"/>
          <w:lang w:val="en-US" w:eastAsia="zh-CN" w:bidi="ar"/>
        </w:rPr>
        <w:t>3.提供近三年财务报表，如成立未满三年，则按照实际成立年限提供财务报表。</w:t>
      </w:r>
    </w:p>
    <w:p w14:paraId="20979F30">
      <w:pPr>
        <w:ind w:firstLine="643" w:firstLineChars="200"/>
        <w:rPr>
          <w:rFonts w:ascii="彩虹粗仿宋" w:hAnsi="宋体" w:eastAsia="彩虹粗仿宋"/>
          <w:b/>
          <w:sz w:val="32"/>
          <w:szCs w:val="32"/>
        </w:rPr>
      </w:pPr>
      <w:r>
        <w:rPr>
          <w:rFonts w:hint="eastAsia" w:ascii="彩虹粗仿宋" w:hAnsi="宋体" w:eastAsia="彩虹粗仿宋"/>
          <w:b/>
          <w:sz w:val="32"/>
          <w:szCs w:val="32"/>
        </w:rPr>
        <w:t>三、基本要求：</w:t>
      </w:r>
    </w:p>
    <w:p w14:paraId="703CA6B0">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1.软件产品必须具有在中国境内的正式合法使用权和销售权；</w:t>
      </w:r>
    </w:p>
    <w:p w14:paraId="186D6F03">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2.软件产品在国内有可靠的技术支持力量；</w:t>
      </w:r>
    </w:p>
    <w:p w14:paraId="37AA5351">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3.软件产品必须为正式版本；</w:t>
      </w:r>
    </w:p>
    <w:p w14:paraId="40490FC6">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4.软件产品必须具有完整的技术资料。</w:t>
      </w:r>
    </w:p>
    <w:p w14:paraId="4F9F6360">
      <w:pPr>
        <w:spacing w:line="360" w:lineRule="auto"/>
        <w:ind w:firstLine="640" w:firstLineChars="200"/>
        <w:rPr>
          <w:rFonts w:hint="eastAsia" w:ascii="彩虹粗仿宋" w:hAnsi="宋体" w:eastAsia="彩虹粗仿宋"/>
          <w:sz w:val="32"/>
          <w:szCs w:val="32"/>
        </w:rPr>
      </w:pPr>
      <w:r>
        <w:rPr>
          <w:rFonts w:hint="eastAsia" w:ascii="彩虹粗仿宋" w:hAnsi="宋体" w:eastAsia="彩虹粗仿宋"/>
          <w:sz w:val="32"/>
          <w:szCs w:val="32"/>
        </w:rPr>
        <w:t>5</w:t>
      </w:r>
      <w:r>
        <w:rPr>
          <w:rFonts w:ascii="彩虹粗仿宋" w:hAnsi="宋体" w:eastAsia="彩虹粗仿宋"/>
          <w:sz w:val="32"/>
          <w:szCs w:val="32"/>
        </w:rPr>
        <w:t>.</w:t>
      </w:r>
      <w:r>
        <w:rPr>
          <w:rFonts w:hint="eastAsia" w:ascii="彩虹粗仿宋" w:hAnsi="宋体" w:eastAsia="彩虹粗仿宋"/>
          <w:sz w:val="32"/>
          <w:szCs w:val="32"/>
        </w:rPr>
        <w:t>本次采购的软件系统应当具备我行要求的功能，且不存在任何侵犯第三方知识产权的情形，软</w:t>
      </w:r>
      <w:r>
        <w:rPr>
          <w:rFonts w:hint="eastAsia" w:ascii="彩虹粗仿宋" w:hAnsi="宋体" w:eastAsia="彩虹粗仿宋"/>
          <w:sz w:val="32"/>
          <w:szCs w:val="32"/>
          <w:lang w:eastAsia="zh-CN"/>
        </w:rPr>
        <w:t>硬</w:t>
      </w:r>
      <w:r>
        <w:rPr>
          <w:rFonts w:hint="eastAsia" w:ascii="彩虹粗仿宋" w:hAnsi="宋体" w:eastAsia="彩虹粗仿宋"/>
          <w:sz w:val="32"/>
          <w:szCs w:val="32"/>
        </w:rPr>
        <w:t>件系统所有权归属中国建设银行股份有限公司河池分行。</w:t>
      </w:r>
    </w:p>
    <w:p w14:paraId="77009A99">
      <w:pPr>
        <w:spacing w:line="360" w:lineRule="auto"/>
        <w:ind w:firstLine="643" w:firstLineChars="200"/>
        <w:rPr>
          <w:rFonts w:hint="eastAsia" w:ascii="彩虹粗仿宋" w:hAnsi="宋体" w:eastAsia="彩虹粗仿宋"/>
          <w:b/>
          <w:sz w:val="32"/>
          <w:szCs w:val="32"/>
        </w:rPr>
      </w:pPr>
      <w:r>
        <w:rPr>
          <w:rFonts w:hint="eastAsia" w:ascii="彩虹粗仿宋" w:hAnsi="宋体" w:eastAsia="彩虹粗仿宋"/>
          <w:b/>
          <w:sz w:val="32"/>
          <w:szCs w:val="32"/>
        </w:rPr>
        <w:t>四、技术要求</w:t>
      </w:r>
    </w:p>
    <w:p w14:paraId="27FEDA4C">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供应商提供</w:t>
      </w:r>
      <w:r>
        <w:rPr>
          <w:rFonts w:hint="eastAsia" w:ascii="彩虹粗仿宋" w:hAnsi="彩虹粗仿宋" w:eastAsia="彩虹粗仿宋" w:cs="彩虹粗仿宋"/>
          <w:bCs/>
          <w:sz w:val="32"/>
          <w:szCs w:val="32"/>
        </w:rPr>
        <w:t>都安瑶族自治县人民医院银医项目</w:t>
      </w:r>
      <w:r>
        <w:rPr>
          <w:rFonts w:hint="eastAsia" w:ascii="彩虹粗仿宋" w:hAnsi="等线" w:eastAsia="彩虹粗仿宋" w:cs="Times New Roman"/>
          <w:sz w:val="32"/>
          <w:szCs w:val="32"/>
        </w:rPr>
        <w:t>，按要求</w:t>
      </w:r>
      <w:r>
        <w:rPr>
          <w:rFonts w:hint="eastAsia" w:ascii="彩虹粗仿宋" w:hAnsi="宋体" w:eastAsia="彩虹粗仿宋"/>
          <w:sz w:val="32"/>
          <w:szCs w:val="32"/>
        </w:rPr>
        <w:t>满足本文“采购内容及功能要求”中的相关功能和模块设置。</w:t>
      </w:r>
      <w:r>
        <w:rPr>
          <w:rFonts w:hint="eastAsia" w:ascii="彩虹粗仿宋" w:hAnsi="等线" w:eastAsia="彩虹粗仿宋" w:cs="Times New Roman"/>
          <w:sz w:val="32"/>
          <w:szCs w:val="32"/>
        </w:rPr>
        <w:t>进行</w:t>
      </w:r>
      <w:r>
        <w:rPr>
          <w:rFonts w:hint="eastAsia" w:ascii="彩虹粗仿宋" w:hAnsi="宋体" w:eastAsia="彩虹粗仿宋"/>
          <w:sz w:val="32"/>
          <w:szCs w:val="32"/>
        </w:rPr>
        <w:t>基础环境配置以及各方工作组织、协调、汇报以及日常使用运维，确保系统的正常运行。</w:t>
      </w:r>
    </w:p>
    <w:p w14:paraId="476D19A3">
      <w:pPr>
        <w:spacing w:line="360" w:lineRule="auto"/>
        <w:ind w:firstLine="643" w:firstLineChars="200"/>
        <w:rPr>
          <w:rFonts w:hint="eastAsia" w:ascii="彩虹粗仿宋" w:hAnsi="宋体" w:eastAsia="彩虹粗仿宋"/>
          <w:b/>
          <w:sz w:val="32"/>
          <w:szCs w:val="32"/>
        </w:rPr>
      </w:pPr>
    </w:p>
    <w:p w14:paraId="338C4048">
      <w:pPr>
        <w:numPr>
          <w:ilvl w:val="0"/>
          <w:numId w:val="2"/>
        </w:numPr>
        <w:spacing w:line="360" w:lineRule="auto"/>
        <w:ind w:firstLine="643" w:firstLineChars="200"/>
        <w:rPr>
          <w:rFonts w:hint="eastAsia" w:ascii="彩虹粗仿宋" w:hAnsi="宋体" w:eastAsia="彩虹粗仿宋"/>
          <w:sz w:val="32"/>
          <w:szCs w:val="32"/>
        </w:rPr>
      </w:pPr>
      <w:r>
        <w:rPr>
          <w:rFonts w:hint="eastAsia" w:ascii="彩虹粗仿宋" w:hAnsi="宋体" w:eastAsia="彩虹粗仿宋"/>
          <w:b/>
          <w:sz w:val="32"/>
          <w:szCs w:val="32"/>
        </w:rPr>
        <w:t>交付日期及验收标准等</w:t>
      </w:r>
      <w:r>
        <w:rPr>
          <w:rFonts w:hint="eastAsia" w:ascii="彩虹粗仿宋" w:hAnsi="宋体" w:eastAsia="彩虹粗仿宋"/>
          <w:sz w:val="32"/>
          <w:szCs w:val="32"/>
        </w:rPr>
        <w:t>。</w:t>
      </w:r>
    </w:p>
    <w:p w14:paraId="6DA09214">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（一）硬件产品</w:t>
      </w:r>
    </w:p>
    <w:p w14:paraId="61DE57CD">
      <w:pPr>
        <w:spacing w:line="360" w:lineRule="auto"/>
        <w:ind w:firstLine="640" w:firstLineChars="200"/>
        <w:rPr>
          <w:rFonts w:ascii="彩虹粗仿宋" w:hAnsi="宋体" w:eastAsia="彩虹粗仿宋"/>
          <w:sz w:val="32"/>
          <w:szCs w:val="32"/>
        </w:rPr>
      </w:pPr>
      <w:r>
        <w:rPr>
          <w:rFonts w:hint="eastAsia" w:ascii="彩虹粗仿宋" w:hAnsi="宋体" w:eastAsia="彩虹粗仿宋" w:cs="Times New Roman"/>
          <w:snapToGrid w:val="0"/>
          <w:kern w:val="0"/>
          <w:sz w:val="32"/>
          <w:szCs w:val="32"/>
        </w:rPr>
        <w:t>1.配送时间、地点：</w:t>
      </w:r>
      <w:r>
        <w:rPr>
          <w:rFonts w:hint="eastAsia" w:ascii="彩虹粗仿宋" w:hAnsi="宋体" w:eastAsia="彩虹粗仿宋"/>
          <w:sz w:val="32"/>
          <w:szCs w:val="32"/>
        </w:rPr>
        <w:t>按照</w:t>
      </w:r>
      <w:r>
        <w:rPr>
          <w:rFonts w:hint="eastAsia" w:ascii="彩虹粗仿宋" w:hAnsi="彩虹粗仿宋" w:eastAsia="彩虹粗仿宋" w:cs="彩虹粗仿宋"/>
          <w:bCs/>
          <w:sz w:val="32"/>
          <w:szCs w:val="32"/>
        </w:rPr>
        <w:t>都安瑶族自治县人民医院银医项目</w:t>
      </w:r>
      <w:r>
        <w:rPr>
          <w:rFonts w:hint="eastAsia" w:ascii="彩虹粗仿宋" w:hAnsi="彩虹粗仿宋" w:eastAsia="彩虹粗仿宋" w:cs="彩虹粗仿宋"/>
          <w:bCs/>
          <w:sz w:val="32"/>
          <w:szCs w:val="32"/>
          <w:lang w:eastAsia="zh-CN"/>
        </w:rPr>
        <w:t>技术</w:t>
      </w:r>
      <w:r>
        <w:rPr>
          <w:rFonts w:hint="eastAsia" w:ascii="彩虹粗仿宋" w:hAnsi="宋体" w:eastAsia="彩虹粗仿宋"/>
          <w:sz w:val="32"/>
          <w:szCs w:val="32"/>
        </w:rPr>
        <w:t>的要求，供应商需在合同签订后两个月内完成项目硬件的安装测试并验收，确保本项目整体上线、交付使用。并</w:t>
      </w:r>
      <w:r>
        <w:rPr>
          <w:rFonts w:hint="eastAsia" w:ascii="彩虹粗仿宋" w:hAnsi="宋体" w:eastAsia="彩虹粗仿宋" w:cs="Times New Roman"/>
          <w:snapToGrid w:val="0"/>
          <w:kern w:val="0"/>
          <w:sz w:val="32"/>
          <w:szCs w:val="32"/>
        </w:rPr>
        <w:t>将我行采购的产品免费配送至指定地点：</w:t>
      </w:r>
      <w:r>
        <w:rPr>
          <w:rFonts w:hint="eastAsia" w:ascii="彩虹粗仿宋" w:hAnsi="彩虹粗仿宋" w:eastAsia="彩虹粗仿宋" w:cs="彩虹粗仿宋"/>
          <w:bCs/>
          <w:sz w:val="32"/>
          <w:szCs w:val="32"/>
        </w:rPr>
        <w:t>都安瑶族自治县人民医院</w:t>
      </w:r>
      <w:r>
        <w:rPr>
          <w:rFonts w:hint="eastAsia" w:ascii="彩虹粗仿宋" w:hAnsi="宋体" w:eastAsia="彩虹粗仿宋" w:cs="Times New Roman"/>
          <w:snapToGrid w:val="0"/>
          <w:kern w:val="0"/>
          <w:sz w:val="32"/>
          <w:szCs w:val="32"/>
        </w:rPr>
        <w:t>。</w:t>
      </w:r>
    </w:p>
    <w:p w14:paraId="518D8CF7">
      <w:pPr>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须根据产品的不同特性和要求采取防潮、防雨、防锈、防震、防磁等保护措施，以确保产品安全无损地到达交货地点。产品运输、包装、装卸及运输保险费用由供应商负担，产品在转移给我行前的全部风险由供应商承担。</w:t>
      </w:r>
    </w:p>
    <w:p w14:paraId="014EA476">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2.安装调试要求</w:t>
      </w:r>
    </w:p>
    <w:p w14:paraId="20E7421B">
      <w:pPr>
        <w:adjustRightInd w:val="0"/>
        <w:snapToGrid w:val="0"/>
        <w:spacing w:line="560" w:lineRule="exact"/>
        <w:ind w:firstLine="640" w:firstLineChars="200"/>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kern w:val="0"/>
          <w:sz w:val="32"/>
          <w:szCs w:val="32"/>
        </w:rPr>
        <w:t>按照</w:t>
      </w:r>
      <w:r>
        <w:rPr>
          <w:rFonts w:hint="eastAsia" w:ascii="彩虹粗仿宋" w:hAnsi="彩虹粗仿宋" w:eastAsia="彩虹粗仿宋" w:cs="彩虹粗仿宋"/>
          <w:bCs/>
          <w:sz w:val="32"/>
          <w:szCs w:val="32"/>
        </w:rPr>
        <w:t>都安瑶族自治县人民医院银医项目</w:t>
      </w:r>
      <w:r>
        <w:rPr>
          <w:rFonts w:hint="eastAsia" w:ascii="彩虹粗仿宋" w:hAnsi="宋体" w:eastAsia="彩虹粗仿宋"/>
          <w:sz w:val="32"/>
          <w:szCs w:val="32"/>
        </w:rPr>
        <w:t>的相关要求，完成商品的安装和调试，并能够满足项目约定的相关功能。</w:t>
      </w:r>
    </w:p>
    <w:p w14:paraId="3C2F3302">
      <w:pPr>
        <w:pStyle w:val="3"/>
        <w:adjustRightInd w:val="0"/>
        <w:snapToGrid w:val="0"/>
        <w:spacing w:line="560" w:lineRule="exact"/>
        <w:ind w:firstLine="640" w:firstLineChars="200"/>
        <w:rPr>
          <w:rFonts w:ascii="彩虹粗仿宋" w:hAnsi="宋体" w:eastAsia="彩虹粗仿宋"/>
          <w:snapToGrid w:val="0"/>
          <w:sz w:val="32"/>
          <w:szCs w:val="32"/>
        </w:rPr>
      </w:pPr>
      <w:r>
        <w:rPr>
          <w:rFonts w:hint="eastAsia" w:ascii="彩虹粗仿宋" w:hAnsi="宋体" w:eastAsia="彩虹粗仿宋"/>
          <w:snapToGrid w:val="0"/>
          <w:sz w:val="32"/>
          <w:szCs w:val="32"/>
        </w:rPr>
        <w:t>商品运至我行指定地点、经我行和</w:t>
      </w:r>
      <w:r>
        <w:rPr>
          <w:rFonts w:hint="eastAsia" w:ascii="彩虹粗仿宋" w:hAnsi="彩虹粗仿宋" w:eastAsia="彩虹粗仿宋" w:cs="彩虹粗仿宋"/>
          <w:bCs/>
          <w:sz w:val="32"/>
          <w:szCs w:val="32"/>
        </w:rPr>
        <w:t>都安瑶族自治县人民医院</w:t>
      </w:r>
      <w:r>
        <w:rPr>
          <w:rFonts w:hint="eastAsia" w:ascii="彩虹粗仿宋" w:hAnsi="宋体" w:eastAsia="彩虹粗仿宋"/>
          <w:snapToGrid w:val="0"/>
          <w:sz w:val="32"/>
          <w:szCs w:val="32"/>
        </w:rPr>
        <w:t>及供应商三方对商品数量、外包装完好程度、品牌、规格初验合格后</w:t>
      </w:r>
      <w:r>
        <w:rPr>
          <w:rFonts w:hint="eastAsia" w:ascii="彩虹粗仿宋" w:hAnsi="宋体" w:eastAsia="彩虹粗仿宋"/>
          <w:snapToGrid w:val="0"/>
          <w:sz w:val="32"/>
          <w:szCs w:val="32"/>
          <w:lang w:eastAsia="zh-CN"/>
        </w:rPr>
        <w:t>，</w:t>
      </w:r>
      <w:r>
        <w:rPr>
          <w:rFonts w:hint="eastAsia" w:ascii="彩虹粗仿宋" w:hAnsi="宋体" w:eastAsia="彩虹粗仿宋"/>
          <w:snapToGrid w:val="0"/>
          <w:sz w:val="32"/>
          <w:szCs w:val="32"/>
        </w:rPr>
        <w:t>供应商须在</w:t>
      </w:r>
      <w:r>
        <w:rPr>
          <w:rFonts w:hint="eastAsia" w:ascii="彩虹粗仿宋" w:hAnsi="宋体" w:eastAsia="彩虹粗仿宋"/>
          <w:snapToGrid w:val="0"/>
          <w:sz w:val="32"/>
          <w:szCs w:val="32"/>
          <w:lang w:eastAsia="zh-CN"/>
        </w:rPr>
        <w:t>10个工作</w:t>
      </w:r>
      <w:r>
        <w:rPr>
          <w:rFonts w:hint="eastAsia" w:ascii="彩虹粗仿宋" w:hAnsi="宋体" w:eastAsia="彩虹粗仿宋"/>
          <w:snapToGrid w:val="0"/>
          <w:sz w:val="32"/>
          <w:szCs w:val="32"/>
        </w:rPr>
        <w:t>日内将商品免费安装</w:t>
      </w:r>
      <w:r>
        <w:rPr>
          <w:rFonts w:hint="eastAsia" w:ascii="彩虹粗仿宋" w:hAnsi="宋体" w:eastAsia="彩虹粗仿宋"/>
          <w:snapToGrid w:val="0"/>
          <w:sz w:val="32"/>
          <w:szCs w:val="32"/>
          <w:lang w:eastAsia="zh-CN"/>
        </w:rPr>
        <w:t>、</w:t>
      </w:r>
      <w:r>
        <w:rPr>
          <w:rFonts w:hint="eastAsia" w:ascii="彩虹粗仿宋" w:hAnsi="宋体" w:eastAsia="彩虹粗仿宋"/>
          <w:snapToGrid w:val="0"/>
          <w:sz w:val="32"/>
          <w:szCs w:val="32"/>
        </w:rPr>
        <w:t>调试完毕。</w:t>
      </w:r>
    </w:p>
    <w:p w14:paraId="30E111D4">
      <w:pPr>
        <w:spacing w:line="360" w:lineRule="auto"/>
        <w:ind w:firstLine="640" w:firstLineChars="200"/>
        <w:rPr>
          <w:rFonts w:ascii="彩虹粗仿宋" w:hAnsi="宋体" w:eastAsia="彩虹粗仿宋"/>
          <w:sz w:val="32"/>
          <w:szCs w:val="32"/>
          <w:lang w:val="zh-CN"/>
        </w:rPr>
      </w:pPr>
      <w:r>
        <w:rPr>
          <w:rFonts w:hint="eastAsia" w:ascii="彩虹粗仿宋" w:hAnsi="宋体" w:eastAsia="彩虹粗仿宋"/>
          <w:sz w:val="32"/>
          <w:szCs w:val="32"/>
          <w:lang w:val="zh-CN"/>
        </w:rPr>
        <w:t>（二）软件产品</w:t>
      </w:r>
    </w:p>
    <w:p w14:paraId="629E93C7">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按照</w:t>
      </w:r>
      <w:r>
        <w:rPr>
          <w:rFonts w:hint="eastAsia" w:ascii="彩虹粗仿宋" w:hAnsi="彩虹粗仿宋" w:eastAsia="彩虹粗仿宋" w:cs="彩虹粗仿宋"/>
          <w:bCs/>
          <w:sz w:val="32"/>
          <w:szCs w:val="32"/>
        </w:rPr>
        <w:t>都安瑶族自治县人民医院银医项目</w:t>
      </w:r>
      <w:r>
        <w:rPr>
          <w:rFonts w:hint="eastAsia" w:ascii="彩虹粗仿宋" w:hAnsi="宋体" w:eastAsia="彩虹粗仿宋"/>
          <w:sz w:val="32"/>
          <w:szCs w:val="32"/>
        </w:rPr>
        <w:t>的技术要求，供应商需在合同签订后两个月内完成项目软件开发、测试并验收，确保本项目整体上线、交付使用。</w:t>
      </w:r>
    </w:p>
    <w:p w14:paraId="239BA5F6">
      <w:pPr>
        <w:numPr>
          <w:ilvl w:val="0"/>
          <w:numId w:val="0"/>
        </w:numPr>
        <w:spacing w:line="360" w:lineRule="auto"/>
        <w:rPr>
          <w:rFonts w:hint="eastAsia" w:ascii="彩虹粗仿宋" w:hAnsi="宋体" w:eastAsia="彩虹粗仿宋"/>
          <w:sz w:val="32"/>
          <w:szCs w:val="32"/>
        </w:rPr>
      </w:pPr>
    </w:p>
    <w:p w14:paraId="77023D66">
      <w:pPr>
        <w:numPr>
          <w:ilvl w:val="0"/>
          <w:numId w:val="2"/>
        </w:numPr>
        <w:adjustRightInd w:val="0"/>
        <w:snapToGrid w:val="0"/>
        <w:spacing w:line="360" w:lineRule="auto"/>
        <w:ind w:left="0" w:leftChars="0" w:firstLine="643" w:firstLineChars="200"/>
        <w:rPr>
          <w:rFonts w:hint="eastAsia"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rPr>
        <w:t>款项支付要求</w:t>
      </w:r>
    </w:p>
    <w:p w14:paraId="0467658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val="en-US" w:eastAsia="zh-CN"/>
        </w:rPr>
        <w:t>（一）</w:t>
      </w:r>
      <w:r>
        <w:rPr>
          <w:rFonts w:hint="eastAsia" w:ascii="彩虹粗仿宋" w:hAnsi="彩虹粗仿宋" w:eastAsia="彩虹粗仿宋" w:cs="彩虹粗仿宋"/>
          <w:sz w:val="32"/>
          <w:szCs w:val="32"/>
          <w:lang w:eastAsia="zh-CN"/>
        </w:rPr>
        <w:t>第一次付款：部署与初步验收款</w:t>
      </w:r>
    </w:p>
    <w:p w14:paraId="242FCB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付款比例：合同总价的 30%</w:t>
      </w:r>
    </w:p>
    <w:p w14:paraId="11E15B3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付款条件：供应商完成本项目结算系统数据交换服务器硬件部署与银医自助服务系统软件初步安装调试，验收标准以本说明“进度完成内容及实现效果”为准，验收合格后签署《阶段性验收确认书》，</w:t>
      </w:r>
      <w:r>
        <w:rPr>
          <w:rFonts w:hint="eastAsia" w:ascii="彩虹粗仿宋" w:hAnsi="彩虹粗仿宋" w:eastAsia="彩虹粗仿宋" w:cs="彩虹粗仿宋"/>
          <w:snapToGrid w:val="0"/>
          <w:sz w:val="32"/>
          <w:szCs w:val="32"/>
        </w:rPr>
        <w:t>经我行和</w:t>
      </w:r>
      <w:r>
        <w:rPr>
          <w:rFonts w:hint="eastAsia" w:ascii="彩虹粗仿宋" w:hAnsi="彩虹粗仿宋" w:eastAsia="彩虹粗仿宋" w:cs="彩虹粗仿宋"/>
          <w:bCs/>
          <w:sz w:val="32"/>
          <w:szCs w:val="32"/>
        </w:rPr>
        <w:t>都安瑶族自治县人民医院</w:t>
      </w:r>
      <w:r>
        <w:rPr>
          <w:rFonts w:hint="eastAsia" w:ascii="彩虹粗仿宋" w:hAnsi="彩虹粗仿宋" w:eastAsia="彩虹粗仿宋" w:cs="彩虹粗仿宋"/>
          <w:snapToGrid w:val="0"/>
          <w:sz w:val="32"/>
          <w:szCs w:val="32"/>
        </w:rPr>
        <w:t>及供应商三方</w:t>
      </w:r>
      <w:r>
        <w:rPr>
          <w:rFonts w:hint="eastAsia" w:ascii="彩虹粗仿宋" w:hAnsi="彩虹粗仿宋" w:eastAsia="彩虹粗仿宋" w:cs="彩虹粗仿宋"/>
          <w:sz w:val="32"/>
          <w:szCs w:val="32"/>
          <w:lang w:eastAsia="zh-CN"/>
        </w:rPr>
        <w:t>共同验收合格并签署《阶段性验收确认书》之日起</w:t>
      </w:r>
      <w:r>
        <w:rPr>
          <w:rFonts w:hint="eastAsia" w:ascii="彩虹粗仿宋" w:hAnsi="彩虹粗仿宋" w:eastAsia="彩虹粗仿宋" w:cs="彩虹粗仿宋"/>
          <w:sz w:val="32"/>
          <w:szCs w:val="32"/>
          <w:lang w:val="en-US" w:eastAsia="zh-CN"/>
        </w:rPr>
        <w:t>30个工作日</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napToGrid w:val="0"/>
          <w:kern w:val="0"/>
          <w:sz w:val="32"/>
          <w:szCs w:val="32"/>
        </w:rPr>
        <w:t>我行以龙集采付款转账方式向供应商支付</w:t>
      </w:r>
      <w:r>
        <w:rPr>
          <w:rFonts w:hint="eastAsia" w:ascii="彩虹粗仿宋" w:hAnsi="彩虹粗仿宋" w:eastAsia="彩虹粗仿宋" w:cs="彩虹粗仿宋"/>
          <w:sz w:val="32"/>
          <w:szCs w:val="32"/>
          <w:lang w:eastAsia="zh-CN"/>
        </w:rPr>
        <w:t>约定比例的进度款。</w:t>
      </w:r>
    </w:p>
    <w:p w14:paraId="5ED4EF5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彩虹粗仿宋" w:hAnsi="彩虹粗仿宋" w:eastAsia="彩虹粗仿宋" w:cs="彩虹粗仿宋"/>
          <w:b/>
          <w:bCs/>
          <w:sz w:val="32"/>
          <w:szCs w:val="32"/>
          <w:lang w:eastAsia="zh-CN"/>
        </w:rPr>
      </w:pPr>
      <w:r>
        <w:rPr>
          <w:rFonts w:hint="eastAsia" w:ascii="彩虹粗仿宋" w:hAnsi="彩虹粗仿宋" w:eastAsia="彩虹粗仿宋" w:cs="彩虹粗仿宋"/>
          <w:b/>
          <w:bCs/>
          <w:sz w:val="32"/>
          <w:szCs w:val="32"/>
          <w:lang w:val="en-US" w:eastAsia="zh-CN"/>
        </w:rPr>
        <w:t>1.</w:t>
      </w:r>
      <w:r>
        <w:rPr>
          <w:rFonts w:hint="eastAsia" w:ascii="彩虹粗仿宋" w:hAnsi="彩虹粗仿宋" w:eastAsia="彩虹粗仿宋" w:cs="彩虹粗仿宋"/>
          <w:b/>
          <w:bCs/>
          <w:sz w:val="32"/>
          <w:szCs w:val="32"/>
          <w:lang w:eastAsia="zh-CN"/>
        </w:rPr>
        <w:t>硬件部分完成内容：服务器安装部署</w:t>
      </w:r>
    </w:p>
    <w:p w14:paraId="5CE96F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设备上架：结算系统数据交换服务器设备已按时送达并签收，已按医院现场要求安装至指定机柜或位置。</w:t>
      </w:r>
    </w:p>
    <w:p w14:paraId="76B7F34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系统安装：结算系统数据交换服务器操作系统已安装完毕，可正常登录并运行；可通过系统工具清晰查看服务器的硬件配置（如CPU、内存）及存储空间状态。</w:t>
      </w:r>
    </w:p>
    <w:p w14:paraId="2D879AD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网络联通：结算系统数据交换服务器网络已调试通畅，能够与医院中心网络及HIS服务器实现双向通信，并可进行基础的数据传输测试。</w:t>
      </w:r>
    </w:p>
    <w:p w14:paraId="6302DD9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彩虹粗仿宋" w:hAnsi="彩虹粗仿宋" w:eastAsia="彩虹粗仿宋" w:cs="彩虹粗仿宋"/>
          <w:b/>
          <w:bCs/>
          <w:sz w:val="32"/>
          <w:szCs w:val="32"/>
          <w:lang w:eastAsia="zh-CN"/>
        </w:rPr>
      </w:pPr>
      <w:r>
        <w:rPr>
          <w:rFonts w:hint="eastAsia" w:ascii="彩虹粗仿宋" w:hAnsi="彩虹粗仿宋" w:eastAsia="彩虹粗仿宋" w:cs="彩虹粗仿宋"/>
          <w:b/>
          <w:bCs/>
          <w:sz w:val="32"/>
          <w:szCs w:val="32"/>
          <w:lang w:val="en-US" w:eastAsia="zh-CN"/>
        </w:rPr>
        <w:t>2.</w:t>
      </w:r>
      <w:r>
        <w:rPr>
          <w:rFonts w:hint="eastAsia" w:ascii="彩虹粗仿宋" w:hAnsi="彩虹粗仿宋" w:eastAsia="彩虹粗仿宋" w:cs="彩虹粗仿宋"/>
          <w:b/>
          <w:bCs/>
          <w:sz w:val="32"/>
          <w:szCs w:val="32"/>
          <w:lang w:eastAsia="zh-CN"/>
        </w:rPr>
        <w:t>软件部分完成内容：银医自助服务系统核心功能开发</w:t>
      </w:r>
    </w:p>
    <w:p w14:paraId="178A35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后台登录： 系统管理后台支持已授权的合法账号正常登录。</w:t>
      </w:r>
    </w:p>
    <w:p w14:paraId="49D46C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参数配置： 支持管理员查看系统相关的参数配置界面。</w:t>
      </w:r>
    </w:p>
    <w:p w14:paraId="2959ED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功能查看： 支持管理员查看以下核心功能模块的界面与菜单：</w:t>
      </w:r>
    </w:p>
    <w:p w14:paraId="79FBBF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 xml:space="preserve">     · 设备管理</w:t>
      </w:r>
    </w:p>
    <w:p w14:paraId="324586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 xml:space="preserve">     · 功能设置</w:t>
      </w:r>
    </w:p>
    <w:p w14:paraId="16EF76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 xml:space="preserve">     · 支付记录</w:t>
      </w:r>
    </w:p>
    <w:p w14:paraId="27B06F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 xml:space="preserve">     · 财务对账</w:t>
      </w:r>
    </w:p>
    <w:p w14:paraId="2A2B01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 xml:space="preserve">     · 科室介绍</w:t>
      </w:r>
    </w:p>
    <w:p w14:paraId="43D46F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 xml:space="preserve">     · 医生介绍</w:t>
      </w:r>
    </w:p>
    <w:p w14:paraId="5A87E6E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彩虹粗仿宋" w:hAnsi="彩虹粗仿宋" w:eastAsia="彩虹粗仿宋" w:cs="彩虹粗仿宋"/>
          <w:b/>
          <w:bCs/>
          <w:sz w:val="32"/>
          <w:szCs w:val="32"/>
          <w:lang w:eastAsia="zh-CN"/>
        </w:rPr>
      </w:pPr>
      <w:r>
        <w:rPr>
          <w:rFonts w:hint="eastAsia" w:ascii="彩虹粗仿宋" w:hAnsi="彩虹粗仿宋" w:eastAsia="彩虹粗仿宋" w:cs="彩虹粗仿宋"/>
          <w:b/>
          <w:bCs/>
          <w:sz w:val="32"/>
          <w:szCs w:val="32"/>
          <w:lang w:val="en-US" w:eastAsia="zh-CN"/>
        </w:rPr>
        <w:t>3.</w:t>
      </w:r>
      <w:r>
        <w:rPr>
          <w:rFonts w:hint="eastAsia" w:ascii="彩虹粗仿宋" w:hAnsi="彩虹粗仿宋" w:eastAsia="彩虹粗仿宋" w:cs="彩虹粗仿宋"/>
          <w:b/>
          <w:bCs/>
          <w:sz w:val="32"/>
          <w:szCs w:val="32"/>
          <w:lang w:eastAsia="zh-CN"/>
        </w:rPr>
        <w:t xml:space="preserve">实现效果 </w:t>
      </w:r>
    </w:p>
    <w:p w14:paraId="5B23FC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1. 硬件端：结算系统数据交换服务器可正常登录操作系统，能查看硬件配置与存储信息；服务器网络稳定连通HIS服务器，可实现双向数据传输，无卡顿或中断问题。</w:t>
      </w:r>
    </w:p>
    <w:p w14:paraId="48DD21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2. 软件端：软件系统在终端设备上可正常运行，合法账号能顺利登录后台，各功能模块操作流畅，数据展示准确，满足项目阶段性使用需求。</w:t>
      </w:r>
    </w:p>
    <w:p w14:paraId="0D93F4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（二）第二次付款：项目整体验收款</w:t>
      </w:r>
    </w:p>
    <w:p w14:paraId="49828F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付款比例： 合同总价的 65%</w:t>
      </w:r>
    </w:p>
    <w:p w14:paraId="202D78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付款条件： 银医自助服务系统在所有终端设备上全部功能开发、部署、调试完毕，并正式上线稳定运行。</w:t>
      </w:r>
      <w:r>
        <w:rPr>
          <w:rFonts w:hint="eastAsia" w:ascii="彩虹粗仿宋" w:hAnsi="彩虹粗仿宋" w:eastAsia="彩虹粗仿宋" w:cs="彩虹粗仿宋"/>
          <w:snapToGrid w:val="0"/>
          <w:sz w:val="32"/>
          <w:szCs w:val="32"/>
        </w:rPr>
        <w:t>经我行和</w:t>
      </w:r>
      <w:r>
        <w:rPr>
          <w:rFonts w:hint="eastAsia" w:ascii="彩虹粗仿宋" w:hAnsi="彩虹粗仿宋" w:eastAsia="彩虹粗仿宋" w:cs="彩虹粗仿宋"/>
          <w:bCs/>
          <w:sz w:val="32"/>
          <w:szCs w:val="32"/>
        </w:rPr>
        <w:t>都安瑶族自治县人民医院</w:t>
      </w:r>
      <w:r>
        <w:rPr>
          <w:rFonts w:hint="eastAsia" w:ascii="彩虹粗仿宋" w:hAnsi="彩虹粗仿宋" w:eastAsia="彩虹粗仿宋" w:cs="彩虹粗仿宋"/>
          <w:snapToGrid w:val="0"/>
          <w:sz w:val="32"/>
          <w:szCs w:val="32"/>
        </w:rPr>
        <w:t>及供应商三方</w:t>
      </w:r>
      <w:r>
        <w:rPr>
          <w:rFonts w:hint="eastAsia" w:ascii="彩虹粗仿宋" w:hAnsi="彩虹粗仿宋" w:eastAsia="彩虹粗仿宋" w:cs="彩虹粗仿宋"/>
          <w:sz w:val="32"/>
          <w:szCs w:val="32"/>
          <w:lang w:eastAsia="zh-CN"/>
        </w:rPr>
        <w:t>共同验收合格并签署《硬件、软件设备安装验收单》之日起</w:t>
      </w:r>
      <w:r>
        <w:rPr>
          <w:rFonts w:hint="eastAsia" w:ascii="彩虹粗仿宋" w:hAnsi="彩虹粗仿宋" w:eastAsia="彩虹粗仿宋" w:cs="彩虹粗仿宋"/>
          <w:sz w:val="32"/>
          <w:szCs w:val="32"/>
          <w:lang w:val="en-US" w:eastAsia="zh-CN"/>
        </w:rPr>
        <w:t>30个工作日</w:t>
      </w:r>
      <w:r>
        <w:rPr>
          <w:rFonts w:hint="eastAsia" w:ascii="彩虹粗仿宋" w:hAnsi="彩虹粗仿宋" w:eastAsia="彩虹粗仿宋" w:cs="彩虹粗仿宋"/>
          <w:sz w:val="32"/>
          <w:szCs w:val="32"/>
          <w:lang w:eastAsia="zh-CN"/>
        </w:rPr>
        <w:t>，</w:t>
      </w:r>
      <w:r>
        <w:rPr>
          <w:rFonts w:hint="eastAsia" w:ascii="彩虹粗仿宋" w:hAnsi="彩虹粗仿宋" w:eastAsia="彩虹粗仿宋" w:cs="彩虹粗仿宋"/>
          <w:snapToGrid w:val="0"/>
          <w:kern w:val="0"/>
          <w:sz w:val="32"/>
          <w:szCs w:val="32"/>
        </w:rPr>
        <w:t>我行以龙集采付款转账方式向供应商</w:t>
      </w:r>
      <w:r>
        <w:rPr>
          <w:rFonts w:hint="eastAsia" w:ascii="彩虹粗仿宋" w:hAnsi="彩虹粗仿宋" w:eastAsia="彩虹粗仿宋" w:cs="彩虹粗仿宋"/>
          <w:sz w:val="32"/>
          <w:szCs w:val="32"/>
          <w:lang w:eastAsia="zh-CN"/>
        </w:rPr>
        <w:t>支付约定比例的进度款。</w:t>
      </w:r>
    </w:p>
    <w:p w14:paraId="31174E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验收内容： 整体验收将涵盖所有合同约定的功能、性能、安全性、稳定性及与HIS等系统集成的完整性和准确性。</w:t>
      </w:r>
    </w:p>
    <w:p w14:paraId="74F0A7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（三）第三次付款：项目质保金</w:t>
      </w:r>
    </w:p>
    <w:p w14:paraId="4B0ECF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sz w:val="32"/>
          <w:szCs w:val="32"/>
          <w:lang w:eastAsia="zh-CN"/>
        </w:rPr>
        <w:t>付款比例： 合同总价的 5%</w:t>
      </w:r>
    </w:p>
    <w:p w14:paraId="20814985">
      <w:pPr>
        <w:adjustRightInd w:val="0"/>
        <w:snapToGrid w:val="0"/>
        <w:spacing w:line="360" w:lineRule="auto"/>
        <w:ind w:firstLine="640" w:firstLineChars="200"/>
        <w:rPr>
          <w:rFonts w:hint="eastAsia" w:asciiTheme="minorEastAsia" w:hAnsiTheme="minorEastAsia" w:cstheme="minorEastAsia"/>
          <w:sz w:val="28"/>
          <w:szCs w:val="36"/>
          <w:lang w:eastAsia="zh-CN"/>
        </w:rPr>
      </w:pPr>
      <w:r>
        <w:rPr>
          <w:rFonts w:hint="eastAsia" w:ascii="彩虹粗仿宋" w:hAnsi="彩虹粗仿宋" w:eastAsia="彩虹粗仿宋" w:cs="彩虹粗仿宋"/>
          <w:sz w:val="32"/>
          <w:szCs w:val="32"/>
          <w:lang w:eastAsia="zh-CN"/>
        </w:rPr>
        <w:t>付款条件： 此笔款项作为项目质量保证金。自项目整体验收合格之日起满一年后，如系统运行无重大质量问题</w:t>
      </w:r>
      <w:r>
        <w:rPr>
          <w:rFonts w:hint="eastAsia" w:ascii="彩虹粗仿宋" w:hAnsi="彩虹粗仿宋" w:eastAsia="彩虹粗仿宋" w:cs="彩虹粗仿宋"/>
          <w:snapToGrid w:val="0"/>
          <w:kern w:val="0"/>
          <w:sz w:val="32"/>
          <w:szCs w:val="32"/>
        </w:rPr>
        <w:t>经我行和</w:t>
      </w:r>
      <w:r>
        <w:rPr>
          <w:rFonts w:hint="eastAsia" w:ascii="彩虹粗仿宋" w:hAnsi="彩虹粗仿宋" w:eastAsia="彩虹粗仿宋" w:cs="彩虹粗仿宋"/>
          <w:bCs/>
          <w:sz w:val="32"/>
          <w:szCs w:val="32"/>
        </w:rPr>
        <w:t>都安瑶族自治县人民医院</w:t>
      </w:r>
      <w:r>
        <w:rPr>
          <w:rFonts w:hint="eastAsia" w:ascii="彩虹粗仿宋" w:hAnsi="彩虹粗仿宋" w:eastAsia="彩虹粗仿宋" w:cs="彩虹粗仿宋"/>
          <w:snapToGrid w:val="0"/>
          <w:kern w:val="0"/>
          <w:sz w:val="32"/>
          <w:szCs w:val="32"/>
        </w:rPr>
        <w:t>再次确认合格之日起</w:t>
      </w:r>
      <w:r>
        <w:rPr>
          <w:rFonts w:hint="eastAsia" w:ascii="彩虹粗仿宋" w:hAnsi="彩虹粗仿宋" w:eastAsia="彩虹粗仿宋" w:cs="彩虹粗仿宋"/>
          <w:sz w:val="32"/>
          <w:szCs w:val="32"/>
          <w:lang w:val="en-US" w:eastAsia="zh-CN"/>
        </w:rPr>
        <w:t>30</w:t>
      </w:r>
      <w:r>
        <w:rPr>
          <w:rFonts w:hint="eastAsia" w:ascii="彩虹粗仿宋" w:hAnsi="彩虹粗仿宋" w:eastAsia="彩虹粗仿宋" w:cs="彩虹粗仿宋"/>
          <w:snapToGrid w:val="0"/>
          <w:kern w:val="0"/>
          <w:sz w:val="32"/>
          <w:szCs w:val="32"/>
        </w:rPr>
        <w:t>个工作内支付剩余合同金额5%的质保金。</w:t>
      </w:r>
    </w:p>
    <w:p w14:paraId="14F88446">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lang w:eastAsia="zh-CN"/>
        </w:rPr>
        <w:t>四</w:t>
      </w:r>
      <w:r>
        <w:rPr>
          <w:rFonts w:hint="eastAsia" w:ascii="彩虹粗仿宋" w:hAnsi="宋体" w:eastAsia="彩虹粗仿宋" w:cs="Times New Roman"/>
          <w:snapToGrid w:val="0"/>
          <w:kern w:val="0"/>
          <w:sz w:val="32"/>
          <w:szCs w:val="32"/>
        </w:rPr>
        <w:t>）供应商所开具的本项目软件产品增值税专用发票须为系统或软件产品销售发票，我行不接受开票内容为软件开发服务的增值税专用发票。</w:t>
      </w:r>
    </w:p>
    <w:p w14:paraId="61BACA20">
      <w:pPr>
        <w:numPr>
          <w:ilvl w:val="0"/>
          <w:numId w:val="0"/>
        </w:numPr>
        <w:adjustRightInd w:val="0"/>
        <w:snapToGrid w:val="0"/>
        <w:spacing w:line="360" w:lineRule="auto"/>
        <w:ind w:leftChars="200"/>
        <w:rPr>
          <w:rFonts w:hint="eastAsia" w:ascii="彩虹粗仿宋" w:hAnsi="宋体" w:eastAsia="彩虹粗仿宋" w:cs="Times New Roman"/>
          <w:b/>
          <w:snapToGrid w:val="0"/>
          <w:kern w:val="0"/>
          <w:sz w:val="32"/>
          <w:szCs w:val="32"/>
        </w:rPr>
      </w:pPr>
    </w:p>
    <w:p w14:paraId="0DDC2B12">
      <w:pPr>
        <w:numPr>
          <w:ilvl w:val="0"/>
          <w:numId w:val="2"/>
        </w:numPr>
        <w:adjustRightInd w:val="0"/>
        <w:snapToGrid w:val="0"/>
        <w:spacing w:line="360" w:lineRule="auto"/>
        <w:ind w:left="0" w:leftChars="0" w:firstLine="643" w:firstLineChars="200"/>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报价要求</w:t>
      </w:r>
      <w:r>
        <w:rPr>
          <w:rFonts w:hint="eastAsia" w:ascii="彩虹粗仿宋" w:hAnsi="宋体" w:eastAsia="彩虹粗仿宋" w:cs="Times New Roman"/>
          <w:b/>
          <w:snapToGrid w:val="0"/>
          <w:kern w:val="0"/>
          <w:sz w:val="32"/>
          <w:szCs w:val="32"/>
          <w:lang w:val="en-US" w:eastAsia="zh-CN"/>
        </w:rPr>
        <w:t xml:space="preserve"> </w:t>
      </w:r>
    </w:p>
    <w:tbl>
      <w:tblPr>
        <w:tblStyle w:val="6"/>
        <w:tblW w:w="9775" w:type="dxa"/>
        <w:jc w:val="center"/>
        <w:tblLayout w:type="autofit"/>
        <w:tblCellMar>
          <w:top w:w="0" w:type="dxa"/>
          <w:left w:w="108" w:type="dxa"/>
          <w:bottom w:w="0" w:type="dxa"/>
          <w:right w:w="108" w:type="dxa"/>
        </w:tblCellMar>
      </w:tblPr>
      <w:tblGrid>
        <w:gridCol w:w="2092"/>
        <w:gridCol w:w="1073"/>
        <w:gridCol w:w="876"/>
        <w:gridCol w:w="1508"/>
        <w:gridCol w:w="1307"/>
        <w:gridCol w:w="1307"/>
        <w:gridCol w:w="1612"/>
      </w:tblGrid>
      <w:tr w14:paraId="178B6E50">
        <w:tblPrEx>
          <w:tblCellMar>
            <w:top w:w="0" w:type="dxa"/>
            <w:left w:w="108" w:type="dxa"/>
            <w:bottom w:w="0" w:type="dxa"/>
            <w:right w:w="108" w:type="dxa"/>
          </w:tblCellMar>
        </w:tblPrEx>
        <w:trPr>
          <w:trHeight w:val="48"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633A7B86">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商品名称</w:t>
            </w:r>
          </w:p>
        </w:tc>
        <w:tc>
          <w:tcPr>
            <w:tcW w:w="1086" w:type="dxa"/>
            <w:tcBorders>
              <w:top w:val="single" w:color="auto" w:sz="4" w:space="0"/>
              <w:left w:val="nil"/>
              <w:bottom w:val="single" w:color="auto" w:sz="4" w:space="0"/>
              <w:right w:val="single" w:color="auto" w:sz="4" w:space="0"/>
            </w:tcBorders>
            <w:vAlign w:val="center"/>
          </w:tcPr>
          <w:p w14:paraId="3471D35C">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计量单位</w:t>
            </w:r>
          </w:p>
        </w:tc>
        <w:tc>
          <w:tcPr>
            <w:tcW w:w="779" w:type="dxa"/>
            <w:tcBorders>
              <w:top w:val="single" w:color="auto" w:sz="4" w:space="0"/>
              <w:left w:val="nil"/>
              <w:bottom w:val="single" w:color="auto" w:sz="4" w:space="0"/>
              <w:right w:val="single" w:color="auto" w:sz="4" w:space="0"/>
            </w:tcBorders>
            <w:vAlign w:val="center"/>
          </w:tcPr>
          <w:p w14:paraId="445EFF7A">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数量</w:t>
            </w:r>
          </w:p>
        </w:tc>
        <w:tc>
          <w:tcPr>
            <w:tcW w:w="1521" w:type="dxa"/>
            <w:tcBorders>
              <w:top w:val="single" w:color="auto" w:sz="4" w:space="0"/>
              <w:left w:val="nil"/>
              <w:bottom w:val="single" w:color="auto" w:sz="4" w:space="0"/>
              <w:right w:val="single" w:color="auto" w:sz="4" w:space="0"/>
            </w:tcBorders>
            <w:vAlign w:val="center"/>
          </w:tcPr>
          <w:p w14:paraId="233CF3EF">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单价（元）</w:t>
            </w:r>
          </w:p>
        </w:tc>
        <w:tc>
          <w:tcPr>
            <w:tcW w:w="1316" w:type="dxa"/>
            <w:tcBorders>
              <w:top w:val="single" w:color="auto" w:sz="4" w:space="0"/>
              <w:left w:val="nil"/>
              <w:bottom w:val="single" w:color="auto" w:sz="4" w:space="0"/>
              <w:right w:val="single" w:color="auto" w:sz="4" w:space="0"/>
            </w:tcBorders>
            <w:vAlign w:val="center"/>
          </w:tcPr>
          <w:p w14:paraId="7C962A67">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含税总价（元）</w:t>
            </w:r>
          </w:p>
        </w:tc>
        <w:tc>
          <w:tcPr>
            <w:tcW w:w="1316" w:type="dxa"/>
            <w:tcBorders>
              <w:top w:val="single" w:color="auto" w:sz="4" w:space="0"/>
              <w:left w:val="nil"/>
              <w:bottom w:val="single" w:color="auto" w:sz="4" w:space="0"/>
              <w:right w:val="single" w:color="auto" w:sz="4" w:space="0"/>
            </w:tcBorders>
            <w:vAlign w:val="center"/>
          </w:tcPr>
          <w:p w14:paraId="5282730B">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不含税总价（元）</w:t>
            </w:r>
          </w:p>
        </w:tc>
        <w:tc>
          <w:tcPr>
            <w:tcW w:w="1635" w:type="dxa"/>
            <w:tcBorders>
              <w:top w:val="single" w:color="auto" w:sz="4" w:space="0"/>
              <w:left w:val="nil"/>
              <w:bottom w:val="single" w:color="auto" w:sz="4" w:space="0"/>
              <w:right w:val="single" w:color="auto" w:sz="4" w:space="0"/>
            </w:tcBorders>
            <w:vAlign w:val="center"/>
          </w:tcPr>
          <w:p w14:paraId="2044BBEE">
            <w:pPr>
              <w:widowControl/>
              <w:snapToGrid w:val="0"/>
              <w:spacing w:line="520" w:lineRule="atLeast"/>
              <w:jc w:val="center"/>
              <w:rPr>
                <w:rFonts w:ascii="等线" w:hAnsi="等线" w:eastAsia="等线" w:cs="宋体"/>
                <w:color w:val="000000"/>
                <w:kern w:val="0"/>
                <w:sz w:val="22"/>
                <w:szCs w:val="20"/>
              </w:rPr>
            </w:pPr>
            <w:r>
              <w:rPr>
                <w:rFonts w:hint="eastAsia" w:ascii="等线" w:hAnsi="等线" w:eastAsia="等线" w:cs="宋体"/>
                <w:color w:val="000000"/>
                <w:kern w:val="0"/>
                <w:sz w:val="22"/>
                <w:szCs w:val="20"/>
              </w:rPr>
              <w:t>增值税税率%</w:t>
            </w:r>
          </w:p>
        </w:tc>
      </w:tr>
      <w:tr w14:paraId="4DF2B016">
        <w:tblPrEx>
          <w:tblCellMar>
            <w:top w:w="0" w:type="dxa"/>
            <w:left w:w="108" w:type="dxa"/>
            <w:bottom w:w="0" w:type="dxa"/>
            <w:right w:w="108" w:type="dxa"/>
          </w:tblCellMar>
        </w:tblPrEx>
        <w:trPr>
          <w:trHeight w:val="48"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32CA51FD">
            <w:pPr>
              <w:widowControl/>
              <w:snapToGrid w:val="0"/>
              <w:spacing w:line="520" w:lineRule="atLeast"/>
              <w:jc w:val="left"/>
              <w:rPr>
                <w:rFonts w:ascii="宋体" w:hAnsi="宋体" w:eastAsia="宋体" w:cs="宋体"/>
                <w:color w:val="000000"/>
                <w:kern w:val="0"/>
                <w:sz w:val="22"/>
              </w:rPr>
            </w:pPr>
            <w:r>
              <w:rPr>
                <w:rFonts w:hint="eastAsia" w:ascii="彩虹粗仿宋" w:hAnsi="彩虹粗仿宋" w:eastAsia="彩虹粗仿宋" w:cs="彩虹粗仿宋"/>
                <w:i w:val="0"/>
                <w:iCs w:val="0"/>
                <w:color w:val="000000"/>
                <w:kern w:val="0"/>
                <w:sz w:val="24"/>
                <w:szCs w:val="24"/>
                <w:u w:val="none"/>
                <w:lang w:val="en-US" w:eastAsia="zh-CN" w:bidi="ar"/>
              </w:rPr>
              <w:t>银医自助结算服务系统V1.0</w:t>
            </w:r>
          </w:p>
        </w:tc>
        <w:tc>
          <w:tcPr>
            <w:tcW w:w="1086" w:type="dxa"/>
            <w:tcBorders>
              <w:top w:val="single" w:color="auto" w:sz="4" w:space="0"/>
              <w:left w:val="nil"/>
              <w:bottom w:val="single" w:color="auto" w:sz="4" w:space="0"/>
              <w:right w:val="single" w:color="auto" w:sz="4" w:space="0"/>
            </w:tcBorders>
            <w:vAlign w:val="center"/>
          </w:tcPr>
          <w:p w14:paraId="4AC8BB58">
            <w:pPr>
              <w:widowControl/>
              <w:snapToGrid w:val="0"/>
              <w:spacing w:line="52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项</w:t>
            </w:r>
          </w:p>
        </w:tc>
        <w:tc>
          <w:tcPr>
            <w:tcW w:w="779" w:type="dxa"/>
            <w:tcBorders>
              <w:top w:val="single" w:color="auto" w:sz="4" w:space="0"/>
              <w:left w:val="nil"/>
              <w:bottom w:val="single" w:color="auto" w:sz="4" w:space="0"/>
              <w:right w:val="single" w:color="auto" w:sz="4" w:space="0"/>
            </w:tcBorders>
            <w:vAlign w:val="center"/>
          </w:tcPr>
          <w:p w14:paraId="52468457">
            <w:pPr>
              <w:widowControl/>
              <w:snapToGrid w:val="0"/>
              <w:spacing w:line="520" w:lineRule="atLeast"/>
              <w:ind w:right="440"/>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w:t>
            </w:r>
          </w:p>
        </w:tc>
        <w:tc>
          <w:tcPr>
            <w:tcW w:w="1521" w:type="dxa"/>
            <w:tcBorders>
              <w:top w:val="single" w:color="auto" w:sz="4" w:space="0"/>
              <w:left w:val="nil"/>
              <w:bottom w:val="single" w:color="auto" w:sz="4" w:space="0"/>
              <w:right w:val="single" w:color="auto" w:sz="4" w:space="0"/>
            </w:tcBorders>
            <w:vAlign w:val="center"/>
          </w:tcPr>
          <w:p w14:paraId="4490EB86">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single" w:color="auto" w:sz="4" w:space="0"/>
              <w:left w:val="nil"/>
              <w:bottom w:val="single" w:color="auto" w:sz="4" w:space="0"/>
              <w:right w:val="single" w:color="auto" w:sz="4" w:space="0"/>
            </w:tcBorders>
            <w:vAlign w:val="center"/>
          </w:tcPr>
          <w:p w14:paraId="01E72403">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single" w:color="auto" w:sz="4" w:space="0"/>
              <w:left w:val="nil"/>
              <w:bottom w:val="single" w:color="auto" w:sz="4" w:space="0"/>
              <w:right w:val="single" w:color="auto" w:sz="4" w:space="0"/>
            </w:tcBorders>
            <w:vAlign w:val="center"/>
          </w:tcPr>
          <w:p w14:paraId="517F4D72">
            <w:pPr>
              <w:widowControl/>
              <w:snapToGrid w:val="0"/>
              <w:spacing w:line="520" w:lineRule="atLeast"/>
              <w:ind w:firstLine="440"/>
              <w:jc w:val="center"/>
              <w:rPr>
                <w:rFonts w:ascii="宋体" w:hAnsi="宋体" w:eastAsia="宋体" w:cs="宋体"/>
                <w:color w:val="000000"/>
                <w:kern w:val="0"/>
                <w:sz w:val="22"/>
              </w:rPr>
            </w:pPr>
          </w:p>
        </w:tc>
        <w:tc>
          <w:tcPr>
            <w:tcW w:w="1635" w:type="dxa"/>
            <w:tcBorders>
              <w:top w:val="single" w:color="auto" w:sz="4" w:space="0"/>
              <w:left w:val="nil"/>
              <w:bottom w:val="single" w:color="auto" w:sz="4" w:space="0"/>
              <w:right w:val="single" w:color="auto" w:sz="4" w:space="0"/>
            </w:tcBorders>
            <w:vAlign w:val="center"/>
          </w:tcPr>
          <w:p w14:paraId="4D93D759">
            <w:pPr>
              <w:widowControl/>
              <w:snapToGrid w:val="0"/>
              <w:spacing w:line="520" w:lineRule="atLeast"/>
              <w:ind w:firstLine="440"/>
              <w:jc w:val="center"/>
              <w:rPr>
                <w:rFonts w:ascii="宋体" w:hAnsi="宋体" w:eastAsia="宋体" w:cs="宋体"/>
                <w:color w:val="000000"/>
                <w:kern w:val="0"/>
                <w:sz w:val="22"/>
              </w:rPr>
            </w:pPr>
          </w:p>
        </w:tc>
      </w:tr>
      <w:tr w14:paraId="2503B733">
        <w:tblPrEx>
          <w:tblCellMar>
            <w:top w:w="0" w:type="dxa"/>
            <w:left w:w="108" w:type="dxa"/>
            <w:bottom w:w="0" w:type="dxa"/>
            <w:right w:w="108" w:type="dxa"/>
          </w:tblCellMar>
        </w:tblPrEx>
        <w:trPr>
          <w:trHeight w:val="48"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14:paraId="4E2FF9BB">
            <w:pPr>
              <w:widowControl/>
              <w:snapToGrid w:val="0"/>
              <w:spacing w:line="520" w:lineRule="atLeast"/>
              <w:jc w:val="left"/>
              <w:rPr>
                <w:rFonts w:ascii="宋体" w:hAnsi="宋体" w:eastAsia="宋体" w:cs="宋体"/>
                <w:color w:val="000000"/>
                <w:kern w:val="0"/>
                <w:sz w:val="22"/>
              </w:rPr>
            </w:pPr>
            <w:r>
              <w:rPr>
                <w:rFonts w:hint="eastAsia" w:ascii="彩虹粗仿宋" w:hAnsi="彩虹粗仿宋" w:eastAsia="彩虹粗仿宋" w:cs="彩虹粗仿宋"/>
                <w:i w:val="0"/>
                <w:iCs w:val="0"/>
                <w:color w:val="000000"/>
                <w:kern w:val="0"/>
                <w:sz w:val="24"/>
                <w:szCs w:val="24"/>
                <w:u w:val="none"/>
                <w:lang w:val="en-US" w:eastAsia="zh-CN" w:bidi="ar"/>
              </w:rPr>
              <w:t>自助结算终端机</w:t>
            </w:r>
          </w:p>
        </w:tc>
        <w:tc>
          <w:tcPr>
            <w:tcW w:w="1086" w:type="dxa"/>
            <w:tcBorders>
              <w:top w:val="single" w:color="auto" w:sz="4" w:space="0"/>
              <w:left w:val="nil"/>
              <w:bottom w:val="single" w:color="auto" w:sz="4" w:space="0"/>
              <w:right w:val="single" w:color="auto" w:sz="4" w:space="0"/>
            </w:tcBorders>
            <w:vAlign w:val="center"/>
          </w:tcPr>
          <w:p w14:paraId="66F6A8B4">
            <w:pPr>
              <w:widowControl/>
              <w:snapToGrid w:val="0"/>
              <w:spacing w:line="520"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79" w:type="dxa"/>
            <w:tcBorders>
              <w:top w:val="single" w:color="auto" w:sz="4" w:space="0"/>
              <w:left w:val="nil"/>
              <w:bottom w:val="single" w:color="auto" w:sz="4" w:space="0"/>
              <w:right w:val="single" w:color="auto" w:sz="4" w:space="0"/>
            </w:tcBorders>
            <w:vAlign w:val="center"/>
          </w:tcPr>
          <w:p w14:paraId="465CBC6B">
            <w:pPr>
              <w:widowControl/>
              <w:snapToGrid w:val="0"/>
              <w:spacing w:line="520" w:lineRule="atLeast"/>
              <w:ind w:right="440"/>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4</w:t>
            </w:r>
          </w:p>
        </w:tc>
        <w:tc>
          <w:tcPr>
            <w:tcW w:w="1521" w:type="dxa"/>
            <w:tcBorders>
              <w:top w:val="single" w:color="auto" w:sz="4" w:space="0"/>
              <w:left w:val="nil"/>
              <w:bottom w:val="single" w:color="auto" w:sz="4" w:space="0"/>
              <w:right w:val="single" w:color="auto" w:sz="4" w:space="0"/>
            </w:tcBorders>
            <w:vAlign w:val="center"/>
          </w:tcPr>
          <w:p w14:paraId="499E0986">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single" w:color="auto" w:sz="4" w:space="0"/>
              <w:left w:val="nil"/>
              <w:bottom w:val="single" w:color="auto" w:sz="4" w:space="0"/>
              <w:right w:val="single" w:color="auto" w:sz="4" w:space="0"/>
            </w:tcBorders>
            <w:vAlign w:val="center"/>
          </w:tcPr>
          <w:p w14:paraId="77EA39D8">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single" w:color="auto" w:sz="4" w:space="0"/>
              <w:left w:val="nil"/>
              <w:bottom w:val="single" w:color="auto" w:sz="4" w:space="0"/>
              <w:right w:val="single" w:color="auto" w:sz="4" w:space="0"/>
            </w:tcBorders>
            <w:vAlign w:val="center"/>
          </w:tcPr>
          <w:p w14:paraId="3196A58B">
            <w:pPr>
              <w:widowControl/>
              <w:snapToGrid w:val="0"/>
              <w:spacing w:line="520" w:lineRule="atLeast"/>
              <w:ind w:firstLine="440"/>
              <w:jc w:val="center"/>
              <w:rPr>
                <w:rFonts w:ascii="宋体" w:hAnsi="宋体" w:eastAsia="宋体" w:cs="宋体"/>
                <w:color w:val="000000"/>
                <w:kern w:val="0"/>
                <w:sz w:val="22"/>
              </w:rPr>
            </w:pPr>
          </w:p>
        </w:tc>
        <w:tc>
          <w:tcPr>
            <w:tcW w:w="1635" w:type="dxa"/>
            <w:tcBorders>
              <w:top w:val="single" w:color="auto" w:sz="4" w:space="0"/>
              <w:left w:val="nil"/>
              <w:bottom w:val="single" w:color="auto" w:sz="4" w:space="0"/>
              <w:right w:val="single" w:color="auto" w:sz="4" w:space="0"/>
            </w:tcBorders>
            <w:vAlign w:val="center"/>
          </w:tcPr>
          <w:p w14:paraId="555B786D">
            <w:pPr>
              <w:widowControl/>
              <w:snapToGrid w:val="0"/>
              <w:spacing w:line="520" w:lineRule="atLeast"/>
              <w:ind w:firstLine="440"/>
              <w:jc w:val="center"/>
              <w:rPr>
                <w:rFonts w:ascii="宋体" w:hAnsi="宋体" w:eastAsia="宋体" w:cs="宋体"/>
                <w:color w:val="000000"/>
                <w:kern w:val="0"/>
                <w:sz w:val="22"/>
              </w:rPr>
            </w:pPr>
          </w:p>
        </w:tc>
      </w:tr>
      <w:tr w14:paraId="581BF836">
        <w:tblPrEx>
          <w:tblCellMar>
            <w:top w:w="0" w:type="dxa"/>
            <w:left w:w="108" w:type="dxa"/>
            <w:bottom w:w="0" w:type="dxa"/>
            <w:right w:w="108" w:type="dxa"/>
          </w:tblCellMar>
        </w:tblPrEx>
        <w:trPr>
          <w:trHeight w:val="127" w:hRule="atLeast"/>
          <w:jc w:val="center"/>
        </w:trPr>
        <w:tc>
          <w:tcPr>
            <w:tcW w:w="2122" w:type="dxa"/>
            <w:tcBorders>
              <w:top w:val="nil"/>
              <w:left w:val="single" w:color="auto" w:sz="4" w:space="0"/>
              <w:bottom w:val="nil"/>
              <w:right w:val="single" w:color="auto" w:sz="4" w:space="0"/>
            </w:tcBorders>
            <w:vAlign w:val="center"/>
          </w:tcPr>
          <w:p w14:paraId="0C8F65AC">
            <w:pPr>
              <w:widowControl/>
              <w:snapToGrid w:val="0"/>
              <w:spacing w:line="520" w:lineRule="atLeast"/>
              <w:jc w:val="left"/>
              <w:rPr>
                <w:rFonts w:ascii="宋体" w:hAnsi="宋体" w:eastAsia="宋体" w:cs="宋体"/>
                <w:color w:val="000000"/>
                <w:kern w:val="0"/>
                <w:sz w:val="22"/>
              </w:rPr>
            </w:pPr>
            <w:r>
              <w:rPr>
                <w:rFonts w:hint="eastAsia" w:ascii="彩虹粗仿宋" w:hAnsi="彩虹粗仿宋" w:eastAsia="彩虹粗仿宋" w:cs="彩虹粗仿宋"/>
                <w:i w:val="0"/>
                <w:iCs w:val="0"/>
                <w:color w:val="000000"/>
                <w:kern w:val="0"/>
                <w:sz w:val="24"/>
                <w:szCs w:val="24"/>
                <w:u w:val="none"/>
                <w:lang w:val="en-US" w:eastAsia="zh-CN" w:bidi="ar"/>
              </w:rPr>
              <w:t>诊间室结算一体机</w:t>
            </w:r>
          </w:p>
        </w:tc>
        <w:tc>
          <w:tcPr>
            <w:tcW w:w="1086" w:type="dxa"/>
            <w:tcBorders>
              <w:top w:val="nil"/>
              <w:left w:val="nil"/>
              <w:bottom w:val="nil"/>
              <w:right w:val="single" w:color="auto" w:sz="4" w:space="0"/>
            </w:tcBorders>
            <w:vAlign w:val="center"/>
          </w:tcPr>
          <w:p w14:paraId="382919E1">
            <w:pPr>
              <w:widowControl/>
              <w:snapToGrid w:val="0"/>
              <w:spacing w:line="52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台</w:t>
            </w:r>
          </w:p>
        </w:tc>
        <w:tc>
          <w:tcPr>
            <w:tcW w:w="779" w:type="dxa"/>
            <w:tcBorders>
              <w:top w:val="nil"/>
              <w:left w:val="nil"/>
              <w:bottom w:val="nil"/>
              <w:right w:val="single" w:color="auto" w:sz="4" w:space="0"/>
            </w:tcBorders>
            <w:vAlign w:val="center"/>
          </w:tcPr>
          <w:p w14:paraId="7A2F5B26">
            <w:pPr>
              <w:widowControl/>
              <w:snapToGrid w:val="0"/>
              <w:spacing w:line="520" w:lineRule="atLeast"/>
              <w:ind w:right="440"/>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w:t>
            </w:r>
          </w:p>
        </w:tc>
        <w:tc>
          <w:tcPr>
            <w:tcW w:w="1521" w:type="dxa"/>
            <w:tcBorders>
              <w:top w:val="nil"/>
              <w:left w:val="nil"/>
              <w:bottom w:val="nil"/>
              <w:right w:val="single" w:color="auto" w:sz="4" w:space="0"/>
            </w:tcBorders>
            <w:vAlign w:val="center"/>
          </w:tcPr>
          <w:p w14:paraId="56E87BEA">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nil"/>
              <w:left w:val="nil"/>
              <w:bottom w:val="nil"/>
              <w:right w:val="single" w:color="auto" w:sz="4" w:space="0"/>
            </w:tcBorders>
            <w:vAlign w:val="center"/>
          </w:tcPr>
          <w:p w14:paraId="0596AA51">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nil"/>
              <w:left w:val="nil"/>
              <w:bottom w:val="nil"/>
              <w:right w:val="single" w:color="auto" w:sz="4" w:space="0"/>
            </w:tcBorders>
            <w:vAlign w:val="center"/>
          </w:tcPr>
          <w:p w14:paraId="5706BFDA">
            <w:pPr>
              <w:widowControl/>
              <w:snapToGrid w:val="0"/>
              <w:spacing w:line="520" w:lineRule="atLeast"/>
              <w:ind w:firstLine="440"/>
              <w:jc w:val="center"/>
              <w:rPr>
                <w:rFonts w:ascii="宋体" w:hAnsi="宋体" w:eastAsia="宋体" w:cs="宋体"/>
                <w:color w:val="000000"/>
                <w:kern w:val="0"/>
                <w:sz w:val="22"/>
              </w:rPr>
            </w:pPr>
          </w:p>
        </w:tc>
        <w:tc>
          <w:tcPr>
            <w:tcW w:w="1635" w:type="dxa"/>
            <w:tcBorders>
              <w:top w:val="nil"/>
              <w:left w:val="nil"/>
              <w:bottom w:val="nil"/>
              <w:right w:val="single" w:color="auto" w:sz="4" w:space="0"/>
            </w:tcBorders>
            <w:vAlign w:val="center"/>
          </w:tcPr>
          <w:p w14:paraId="7DD7A367">
            <w:pPr>
              <w:widowControl/>
              <w:snapToGrid w:val="0"/>
              <w:spacing w:line="520" w:lineRule="atLeast"/>
              <w:ind w:firstLine="440"/>
              <w:jc w:val="center"/>
              <w:rPr>
                <w:rFonts w:ascii="宋体" w:hAnsi="宋体" w:eastAsia="宋体" w:cs="宋体"/>
                <w:color w:val="000000"/>
                <w:kern w:val="0"/>
                <w:sz w:val="22"/>
              </w:rPr>
            </w:pPr>
          </w:p>
        </w:tc>
      </w:tr>
      <w:tr w14:paraId="58750697">
        <w:tblPrEx>
          <w:tblCellMar>
            <w:top w:w="0" w:type="dxa"/>
            <w:left w:w="108" w:type="dxa"/>
            <w:bottom w:w="0" w:type="dxa"/>
            <w:right w:w="108" w:type="dxa"/>
          </w:tblCellMar>
        </w:tblPrEx>
        <w:trPr>
          <w:trHeight w:val="127" w:hRule="atLeast"/>
          <w:jc w:val="center"/>
        </w:trPr>
        <w:tc>
          <w:tcPr>
            <w:tcW w:w="2122" w:type="dxa"/>
            <w:tcBorders>
              <w:top w:val="nil"/>
              <w:left w:val="single" w:color="auto" w:sz="4" w:space="0"/>
              <w:bottom w:val="single" w:color="auto" w:sz="4" w:space="0"/>
              <w:right w:val="single" w:color="auto" w:sz="4" w:space="0"/>
            </w:tcBorders>
            <w:vAlign w:val="center"/>
          </w:tcPr>
          <w:p w14:paraId="31D68380">
            <w:pPr>
              <w:widowControl/>
              <w:snapToGrid w:val="0"/>
              <w:spacing w:line="520" w:lineRule="atLeast"/>
              <w:jc w:val="left"/>
              <w:rPr>
                <w:rFonts w:hint="eastAsia" w:ascii="彩虹粗仿宋" w:hAnsi="彩虹粗仿宋" w:eastAsia="彩虹粗仿宋" w:cs="彩虹粗仿宋"/>
                <w:i w:val="0"/>
                <w:iCs w:val="0"/>
                <w:color w:val="000000"/>
                <w:kern w:val="0"/>
                <w:sz w:val="24"/>
                <w:szCs w:val="24"/>
                <w:u w:val="none"/>
                <w:lang w:val="en-US" w:eastAsia="zh-CN" w:bidi="ar"/>
              </w:rPr>
            </w:pPr>
            <w:r>
              <w:rPr>
                <w:rFonts w:hint="eastAsia" w:ascii="彩虹粗仿宋" w:hAnsi="彩虹粗仿宋" w:eastAsia="彩虹粗仿宋" w:cs="彩虹粗仿宋"/>
                <w:i w:val="0"/>
                <w:iCs w:val="0"/>
                <w:color w:val="000000"/>
                <w:kern w:val="0"/>
                <w:sz w:val="24"/>
                <w:szCs w:val="24"/>
                <w:u w:val="none"/>
                <w:lang w:val="en-US" w:eastAsia="zh-CN" w:bidi="ar"/>
              </w:rPr>
              <w:t>结算系统数据交换服务器</w:t>
            </w:r>
          </w:p>
        </w:tc>
        <w:tc>
          <w:tcPr>
            <w:tcW w:w="1086" w:type="dxa"/>
            <w:tcBorders>
              <w:top w:val="nil"/>
              <w:left w:val="nil"/>
              <w:bottom w:val="single" w:color="auto" w:sz="4" w:space="0"/>
              <w:right w:val="single" w:color="auto" w:sz="4" w:space="0"/>
            </w:tcBorders>
            <w:vAlign w:val="center"/>
          </w:tcPr>
          <w:p w14:paraId="0B6BA358">
            <w:pPr>
              <w:widowControl/>
              <w:snapToGrid w:val="0"/>
              <w:spacing w:line="520" w:lineRule="atLeas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套</w:t>
            </w:r>
          </w:p>
        </w:tc>
        <w:tc>
          <w:tcPr>
            <w:tcW w:w="779" w:type="dxa"/>
            <w:tcBorders>
              <w:top w:val="nil"/>
              <w:left w:val="nil"/>
              <w:bottom w:val="single" w:color="auto" w:sz="4" w:space="0"/>
              <w:right w:val="single" w:color="auto" w:sz="4" w:space="0"/>
            </w:tcBorders>
            <w:vAlign w:val="center"/>
          </w:tcPr>
          <w:p w14:paraId="5C4E3B8C">
            <w:pPr>
              <w:widowControl/>
              <w:snapToGrid w:val="0"/>
              <w:spacing w:line="520" w:lineRule="atLeast"/>
              <w:ind w:right="440"/>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w:t>
            </w:r>
          </w:p>
        </w:tc>
        <w:tc>
          <w:tcPr>
            <w:tcW w:w="1521" w:type="dxa"/>
            <w:tcBorders>
              <w:top w:val="nil"/>
              <w:left w:val="nil"/>
              <w:bottom w:val="single" w:color="auto" w:sz="4" w:space="0"/>
              <w:right w:val="single" w:color="auto" w:sz="4" w:space="0"/>
            </w:tcBorders>
            <w:vAlign w:val="center"/>
          </w:tcPr>
          <w:p w14:paraId="4EED19FA">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nil"/>
              <w:left w:val="nil"/>
              <w:bottom w:val="single" w:color="auto" w:sz="4" w:space="0"/>
              <w:right w:val="single" w:color="auto" w:sz="4" w:space="0"/>
            </w:tcBorders>
            <w:vAlign w:val="center"/>
          </w:tcPr>
          <w:p w14:paraId="3E4EBAA8">
            <w:pPr>
              <w:widowControl/>
              <w:snapToGrid w:val="0"/>
              <w:spacing w:line="520" w:lineRule="atLeast"/>
              <w:ind w:firstLine="440"/>
              <w:jc w:val="center"/>
              <w:rPr>
                <w:rFonts w:ascii="宋体" w:hAnsi="宋体" w:eastAsia="宋体" w:cs="宋体"/>
                <w:color w:val="000000"/>
                <w:kern w:val="0"/>
                <w:sz w:val="22"/>
              </w:rPr>
            </w:pPr>
          </w:p>
        </w:tc>
        <w:tc>
          <w:tcPr>
            <w:tcW w:w="1316" w:type="dxa"/>
            <w:tcBorders>
              <w:top w:val="nil"/>
              <w:left w:val="nil"/>
              <w:bottom w:val="single" w:color="auto" w:sz="4" w:space="0"/>
              <w:right w:val="single" w:color="auto" w:sz="4" w:space="0"/>
            </w:tcBorders>
            <w:vAlign w:val="center"/>
          </w:tcPr>
          <w:p w14:paraId="320E259F">
            <w:pPr>
              <w:widowControl/>
              <w:snapToGrid w:val="0"/>
              <w:spacing w:line="520" w:lineRule="atLeast"/>
              <w:ind w:firstLine="440"/>
              <w:jc w:val="center"/>
              <w:rPr>
                <w:rFonts w:ascii="宋体" w:hAnsi="宋体" w:eastAsia="宋体" w:cs="宋体"/>
                <w:color w:val="000000"/>
                <w:kern w:val="0"/>
                <w:sz w:val="22"/>
              </w:rPr>
            </w:pPr>
          </w:p>
        </w:tc>
        <w:tc>
          <w:tcPr>
            <w:tcW w:w="1635" w:type="dxa"/>
            <w:tcBorders>
              <w:top w:val="nil"/>
              <w:left w:val="nil"/>
              <w:bottom w:val="single" w:color="auto" w:sz="4" w:space="0"/>
              <w:right w:val="single" w:color="auto" w:sz="4" w:space="0"/>
            </w:tcBorders>
            <w:vAlign w:val="center"/>
          </w:tcPr>
          <w:p w14:paraId="50EE53EB">
            <w:pPr>
              <w:widowControl/>
              <w:snapToGrid w:val="0"/>
              <w:spacing w:line="520" w:lineRule="atLeast"/>
              <w:ind w:firstLine="440"/>
              <w:jc w:val="center"/>
              <w:rPr>
                <w:rFonts w:ascii="宋体" w:hAnsi="宋体" w:eastAsia="宋体" w:cs="宋体"/>
                <w:color w:val="000000"/>
                <w:kern w:val="0"/>
                <w:sz w:val="22"/>
              </w:rPr>
            </w:pPr>
          </w:p>
        </w:tc>
      </w:tr>
    </w:tbl>
    <w:p w14:paraId="3B42AD61">
      <w:pPr>
        <w:numPr>
          <w:ilvl w:val="0"/>
          <w:numId w:val="0"/>
        </w:numPr>
        <w:adjustRightInd w:val="0"/>
        <w:snapToGrid w:val="0"/>
        <w:spacing w:line="360" w:lineRule="auto"/>
        <w:ind w:leftChars="200"/>
        <w:rPr>
          <w:rFonts w:hint="eastAsia" w:ascii="彩虹粗仿宋" w:hAnsi="宋体" w:eastAsia="彩虹粗仿宋" w:cs="Times New Roman"/>
          <w:b/>
          <w:snapToGrid w:val="0"/>
          <w:kern w:val="0"/>
          <w:sz w:val="32"/>
          <w:szCs w:val="32"/>
          <w:lang w:val="en-US" w:eastAsia="zh-CN"/>
        </w:rPr>
      </w:pPr>
    </w:p>
    <w:p w14:paraId="06318293">
      <w:pPr>
        <w:numPr>
          <w:ilvl w:val="0"/>
          <w:numId w:val="2"/>
        </w:numPr>
        <w:adjustRightInd w:val="0"/>
        <w:snapToGrid w:val="0"/>
        <w:spacing w:line="360" w:lineRule="auto"/>
        <w:ind w:left="0" w:leftChars="0" w:firstLine="643"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售后服务要求</w:t>
      </w:r>
    </w:p>
    <w:p w14:paraId="11A820ED">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为了保护银行及客户利益，自货物验收之日起，对于软件部分，供应商提供为期</w:t>
      </w: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年的</w:t>
      </w:r>
      <w:r>
        <w:rPr>
          <w:rFonts w:hint="eastAsia" w:ascii="彩虹粗仿宋" w:hAnsi="宋体" w:eastAsia="彩虹粗仿宋" w:cs="Times New Roman"/>
          <w:snapToGrid w:val="0"/>
          <w:kern w:val="0"/>
          <w:sz w:val="32"/>
          <w:szCs w:val="32"/>
          <w:lang w:eastAsia="zh-CN"/>
        </w:rPr>
        <w:t>维保</w:t>
      </w:r>
      <w:r>
        <w:rPr>
          <w:rFonts w:hint="eastAsia" w:ascii="彩虹粗仿宋" w:hAnsi="宋体" w:eastAsia="彩虹粗仿宋" w:cs="Times New Roman"/>
          <w:snapToGrid w:val="0"/>
          <w:kern w:val="0"/>
          <w:sz w:val="32"/>
          <w:szCs w:val="32"/>
        </w:rPr>
        <w:t>服务</w:t>
      </w:r>
      <w:r>
        <w:rPr>
          <w:rFonts w:hint="eastAsia" w:ascii="彩虹粗仿宋" w:hAnsi="宋体" w:eastAsia="彩虹粗仿宋" w:cs="Times New Roman"/>
          <w:snapToGrid w:val="0"/>
          <w:kern w:val="0"/>
          <w:sz w:val="32"/>
          <w:szCs w:val="32"/>
          <w:lang w:eastAsia="zh-CN"/>
        </w:rPr>
        <w:t>（维保期间免费）</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lang w:eastAsia="zh-CN"/>
        </w:rPr>
        <w:t>硬件部分</w:t>
      </w:r>
      <w:r>
        <w:rPr>
          <w:rFonts w:hint="eastAsia" w:ascii="彩虹粗仿宋" w:hAnsi="宋体" w:eastAsia="彩虹粗仿宋" w:cs="Times New Roman"/>
          <w:snapToGrid w:val="0"/>
          <w:kern w:val="0"/>
          <w:sz w:val="32"/>
          <w:szCs w:val="32"/>
        </w:rPr>
        <w:t>供应商提供为期</w:t>
      </w: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年的</w:t>
      </w:r>
      <w:r>
        <w:rPr>
          <w:rFonts w:hint="eastAsia" w:ascii="彩虹粗仿宋" w:hAnsi="宋体" w:eastAsia="彩虹粗仿宋" w:cs="Times New Roman"/>
          <w:snapToGrid w:val="0"/>
          <w:kern w:val="0"/>
          <w:sz w:val="32"/>
          <w:szCs w:val="32"/>
          <w:lang w:eastAsia="zh-CN"/>
        </w:rPr>
        <w:t>维保</w:t>
      </w:r>
      <w:r>
        <w:rPr>
          <w:rFonts w:hint="eastAsia" w:ascii="彩虹粗仿宋" w:hAnsi="宋体" w:eastAsia="彩虹粗仿宋" w:cs="Times New Roman"/>
          <w:snapToGrid w:val="0"/>
          <w:kern w:val="0"/>
          <w:sz w:val="32"/>
          <w:szCs w:val="32"/>
        </w:rPr>
        <w:t>服务</w:t>
      </w:r>
      <w:r>
        <w:rPr>
          <w:rFonts w:hint="eastAsia" w:ascii="彩虹粗仿宋" w:hAnsi="宋体" w:eastAsia="彩虹粗仿宋" w:cs="Times New Roman"/>
          <w:snapToGrid w:val="0"/>
          <w:kern w:val="0"/>
          <w:sz w:val="32"/>
          <w:szCs w:val="32"/>
          <w:lang w:eastAsia="zh-CN"/>
        </w:rPr>
        <w:t>（维保期间免费），</w:t>
      </w:r>
      <w:r>
        <w:rPr>
          <w:rFonts w:hint="eastAsia" w:ascii="彩虹粗仿宋" w:eastAsia="彩虹粗仿宋"/>
          <w:sz w:val="30"/>
          <w:szCs w:val="30"/>
        </w:rPr>
        <w:t>超出维保期后，维保费用由供应商和</w:t>
      </w:r>
      <w:r>
        <w:rPr>
          <w:rFonts w:hint="eastAsia" w:ascii="彩虹粗仿宋" w:hAnsi="彩虹粗仿宋" w:eastAsia="彩虹粗仿宋" w:cs="彩虹粗仿宋"/>
          <w:bCs/>
          <w:sz w:val="32"/>
          <w:szCs w:val="32"/>
        </w:rPr>
        <w:t>都安瑶族自治县人民医院</w:t>
      </w:r>
      <w:r>
        <w:rPr>
          <w:rFonts w:hint="eastAsia" w:ascii="彩虹粗仿宋" w:eastAsia="彩虹粗仿宋"/>
          <w:sz w:val="30"/>
          <w:szCs w:val="30"/>
        </w:rPr>
        <w:t>自行协商，我行不承担任何因此而产生的费用。</w:t>
      </w:r>
      <w:r>
        <w:rPr>
          <w:rFonts w:hint="eastAsia" w:ascii="彩虹粗仿宋" w:hAnsi="宋体" w:eastAsia="彩虹粗仿宋" w:cs="Times New Roman"/>
          <w:snapToGrid w:val="0"/>
          <w:kern w:val="0"/>
          <w:sz w:val="32"/>
          <w:szCs w:val="32"/>
        </w:rPr>
        <w:t>非产品质量问题导致的损坏不在产品保修范围之内。</w:t>
      </w:r>
      <w:r>
        <w:rPr>
          <w:rFonts w:hint="eastAsia" w:ascii="彩虹粗仿宋" w:hAnsi="宋体" w:eastAsia="彩虹粗仿宋" w:cs="Times New Roman"/>
          <w:snapToGrid w:val="0"/>
          <w:kern w:val="0"/>
          <w:sz w:val="32"/>
          <w:szCs w:val="32"/>
          <w:highlight w:val="none"/>
        </w:rPr>
        <w:t>维护期内，如系统发生故障，供应商接到报障电话后30分钟内提供电话技术支持；若仍未能解决故障，供应商必须于两小时内（不可抗拒因素除外）提供技术人员上门维护，24小时内解决问题。</w:t>
      </w:r>
      <w:r>
        <w:rPr>
          <w:rFonts w:hint="eastAsia" w:ascii="彩虹粗仿宋" w:hAnsi="宋体" w:eastAsia="彩虹粗仿宋" w:cs="Times New Roman"/>
          <w:snapToGrid w:val="0"/>
          <w:kern w:val="0"/>
          <w:sz w:val="32"/>
          <w:szCs w:val="32"/>
        </w:rPr>
        <w:t>应提供详细的售后服务计划，至少应当包括服务团队</w:t>
      </w:r>
      <w:r>
        <w:rPr>
          <w:rFonts w:hint="eastAsia" w:ascii="彩虹粗仿宋" w:hAnsi="宋体" w:eastAsia="彩虹粗仿宋" w:cs="Times New Roman"/>
          <w:snapToGrid w:val="0"/>
          <w:kern w:val="0"/>
          <w:sz w:val="32"/>
          <w:szCs w:val="32"/>
          <w:lang w:eastAsia="zh-CN"/>
        </w:rPr>
        <w:t>（本项目主要维护人员清点）</w:t>
      </w:r>
      <w:r>
        <w:rPr>
          <w:rFonts w:hint="eastAsia" w:ascii="彩虹粗仿宋" w:hAnsi="宋体" w:eastAsia="彩虹粗仿宋" w:cs="Times New Roman"/>
          <w:snapToGrid w:val="0"/>
          <w:kern w:val="0"/>
          <w:sz w:val="32"/>
          <w:szCs w:val="32"/>
        </w:rPr>
        <w:t>、服务方式</w:t>
      </w:r>
      <w:r>
        <w:rPr>
          <w:rFonts w:hint="eastAsia" w:ascii="彩虹粗仿宋" w:hAnsi="宋体" w:eastAsia="彩虹粗仿宋" w:cs="Times New Roman"/>
          <w:snapToGrid w:val="0"/>
          <w:kern w:val="0"/>
          <w:sz w:val="32"/>
          <w:szCs w:val="32"/>
          <w:lang w:eastAsia="zh-CN"/>
        </w:rPr>
        <w:t>（咨询服务、应用培训、上门服务及远程服务等）</w:t>
      </w:r>
      <w:r>
        <w:rPr>
          <w:rFonts w:hint="eastAsia" w:ascii="彩虹粗仿宋" w:hAnsi="宋体" w:eastAsia="彩虹粗仿宋" w:cs="Times New Roman"/>
          <w:snapToGrid w:val="0"/>
          <w:kern w:val="0"/>
          <w:sz w:val="32"/>
          <w:szCs w:val="32"/>
        </w:rPr>
        <w:t>、服务内容</w:t>
      </w:r>
      <w:r>
        <w:rPr>
          <w:rFonts w:hint="eastAsia" w:ascii="彩虹粗仿宋" w:hAnsi="宋体" w:eastAsia="彩虹粗仿宋" w:cs="Times New Roman"/>
          <w:snapToGrid w:val="0"/>
          <w:kern w:val="0"/>
          <w:sz w:val="32"/>
          <w:szCs w:val="32"/>
          <w:lang w:eastAsia="zh-CN"/>
        </w:rPr>
        <w:t>（应急预案、故障解决方案等）</w:t>
      </w:r>
      <w:r>
        <w:rPr>
          <w:rFonts w:hint="eastAsia" w:ascii="彩虹粗仿宋" w:hAnsi="宋体" w:eastAsia="彩虹粗仿宋" w:cs="Times New Roman"/>
          <w:snapToGrid w:val="0"/>
          <w:kern w:val="0"/>
          <w:sz w:val="32"/>
          <w:szCs w:val="32"/>
        </w:rPr>
        <w:t>、服务响应时间</w:t>
      </w:r>
      <w:r>
        <w:rPr>
          <w:rFonts w:hint="eastAsia" w:ascii="彩虹粗仿宋" w:hAnsi="宋体" w:eastAsia="彩虹粗仿宋" w:cs="Times New Roman"/>
          <w:snapToGrid w:val="0"/>
          <w:kern w:val="0"/>
          <w:sz w:val="32"/>
          <w:szCs w:val="32"/>
          <w:lang w:eastAsia="zh-CN"/>
        </w:rPr>
        <w:t>（提供</w:t>
      </w:r>
      <w:r>
        <w:rPr>
          <w:rFonts w:hint="eastAsia" w:ascii="彩虹粗仿宋" w:hAnsi="宋体" w:eastAsia="彩虹粗仿宋" w:cs="Times New Roman"/>
          <w:snapToGrid w:val="0"/>
          <w:kern w:val="0"/>
          <w:sz w:val="32"/>
          <w:szCs w:val="32"/>
          <w:lang w:val="en-US" w:eastAsia="zh-CN"/>
        </w:rPr>
        <w:t>7*24小时维护服务热线</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等。</w:t>
      </w:r>
    </w:p>
    <w:p w14:paraId="1275AEF7"/>
    <w:p w14:paraId="71008CB4"/>
    <w:p w14:paraId="05750399">
      <w:pPr>
        <w:numPr>
          <w:ilvl w:val="0"/>
          <w:numId w:val="0"/>
        </w:numPr>
        <w:adjustRightInd w:val="0"/>
        <w:snapToGrid w:val="0"/>
        <w:spacing w:line="360" w:lineRule="auto"/>
        <w:ind w:leftChars="200"/>
        <w:rPr>
          <w:rFonts w:hint="eastAsia" w:ascii="彩虹粗仿宋" w:hAnsi="宋体" w:eastAsia="彩虹粗仿宋" w:cs="Times New Roman"/>
          <w:b/>
          <w:snapToGrid w:val="0"/>
          <w:kern w:val="0"/>
          <w:sz w:val="32"/>
          <w:szCs w:val="32"/>
        </w:rPr>
      </w:pPr>
    </w:p>
    <w:p w14:paraId="367A40F5">
      <w:pPr>
        <w:spacing w:line="360" w:lineRule="auto"/>
        <w:ind w:firstLine="420" w:firstLineChars="200"/>
        <w:rPr>
          <w:rFonts w:hint="eastAsia" w:ascii="Calibri" w:hAnsi="Calibri"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EC972"/>
    <w:multiLevelType w:val="singleLevel"/>
    <w:tmpl w:val="B3FEC972"/>
    <w:lvl w:ilvl="0" w:tentative="0">
      <w:start w:val="1"/>
      <w:numFmt w:val="chineseCounting"/>
      <w:suff w:val="nothing"/>
      <w:lvlText w:val="%1、"/>
      <w:lvlJc w:val="left"/>
      <w:rPr>
        <w:rFonts w:hint="eastAsia"/>
      </w:rPr>
    </w:lvl>
  </w:abstractNum>
  <w:abstractNum w:abstractNumId="1">
    <w:nsid w:val="E7FF13E4"/>
    <w:multiLevelType w:val="singleLevel"/>
    <w:tmpl w:val="E7FF13E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WQ4ZmE4MTY1OWY1Y2Y4ZWMzYTIxMDhiYjU0OWEifQ=="/>
  </w:docVars>
  <w:rsids>
    <w:rsidRoot w:val="006322DD"/>
    <w:rsid w:val="00266FDA"/>
    <w:rsid w:val="00373423"/>
    <w:rsid w:val="005A216C"/>
    <w:rsid w:val="006322DD"/>
    <w:rsid w:val="00665BF6"/>
    <w:rsid w:val="007C3A6F"/>
    <w:rsid w:val="00BE2CDD"/>
    <w:rsid w:val="00DE6DFD"/>
    <w:rsid w:val="00F616E5"/>
    <w:rsid w:val="2F1C4279"/>
    <w:rsid w:val="37FFD543"/>
    <w:rsid w:val="3DFF7F38"/>
    <w:rsid w:val="6DFFBBDC"/>
    <w:rsid w:val="6F7A4963"/>
    <w:rsid w:val="76FFCB29"/>
    <w:rsid w:val="7C7FB616"/>
    <w:rsid w:val="7FDF7E54"/>
    <w:rsid w:val="7FFFCC39"/>
    <w:rsid w:val="8F9ADF6E"/>
    <w:rsid w:val="9FF788AD"/>
    <w:rsid w:val="B36F004E"/>
    <w:rsid w:val="BA3F68F9"/>
    <w:rsid w:val="BD470B1C"/>
    <w:rsid w:val="DDFF0C74"/>
    <w:rsid w:val="ECB6B07D"/>
    <w:rsid w:val="EF5B5D25"/>
    <w:rsid w:val="EFF61E00"/>
    <w:rsid w:val="F55D99C0"/>
    <w:rsid w:val="F7BF4558"/>
    <w:rsid w:val="F7CA1BA9"/>
    <w:rsid w:val="FE376110"/>
    <w:rsid w:val="FE9E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0"/>
    <w:rPr>
      <w:rFonts w:ascii="宋体" w:hAnsi="Courier New" w:eastAsia="宋体" w:cs="Times New Roman"/>
      <w:kern w:val="0"/>
      <w:sz w:val="20"/>
      <w:szCs w:val="21"/>
      <w:lang w:val="zh-CN" w:eastAsia="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400</Words>
  <Characters>404</Characters>
  <Lines>23</Lines>
  <Paragraphs>23</Paragraphs>
  <TotalTime>64</TotalTime>
  <ScaleCrop>false</ScaleCrop>
  <LinksUpToDate>false</LinksUpToDate>
  <CharactersWithSpaces>781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2019-04-07T00:13:00Z</dcterms:created>
  <dc:creator>Apache POI</dc:creator>
  <cp:lastModifiedBy>ccb</cp:lastModifiedBy>
  <dcterms:modified xsi:type="dcterms:W3CDTF">2025-11-05T11:57:43Z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42D3F0067298A8FA58C70A69EA59AE35_43</vt:lpwstr>
  </property>
</Properties>
</file>