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彩虹小标宋" w:hAnsi="宋体" w:eastAsia="彩虹小标宋" w:cs="Times New Roman"/>
          <w:bCs/>
          <w:snapToGrid w:val="0"/>
          <w:kern w:val="0"/>
          <w:sz w:val="44"/>
          <w:szCs w:val="44"/>
          <w:lang w:val="en-US" w:eastAsia="zh-CN"/>
        </w:rPr>
      </w:pPr>
      <w:r>
        <w:rPr>
          <w:rFonts w:hint="eastAsia" w:ascii="彩虹小标宋" w:hAnsi="宋体" w:eastAsia="彩虹小标宋" w:cs="Times New Roman"/>
          <w:bCs/>
          <w:snapToGrid w:val="0"/>
          <w:kern w:val="0"/>
          <w:sz w:val="44"/>
          <w:szCs w:val="44"/>
          <w:lang w:val="en-US" w:eastAsia="zh-CN"/>
        </w:rPr>
        <w:t>2026-2027年玉林分行员工食堂</w:t>
      </w:r>
    </w:p>
    <w:p>
      <w:pPr>
        <w:spacing w:line="360" w:lineRule="auto"/>
        <w:jc w:val="center"/>
        <w:rPr>
          <w:rFonts w:hint="default" w:ascii="彩虹小标宋" w:hAnsi="宋体" w:eastAsia="彩虹小标宋" w:cs="Times New Roman"/>
          <w:bCs/>
          <w:snapToGrid w:val="0"/>
          <w:kern w:val="0"/>
          <w:sz w:val="44"/>
          <w:szCs w:val="44"/>
          <w:lang w:val="en-US" w:eastAsia="zh-CN"/>
        </w:rPr>
      </w:pPr>
      <w:r>
        <w:rPr>
          <w:rFonts w:hint="eastAsia" w:ascii="彩虹小标宋" w:hAnsi="宋体" w:eastAsia="彩虹小标宋" w:cs="Times New Roman"/>
          <w:bCs/>
          <w:snapToGrid w:val="0"/>
          <w:kern w:val="0"/>
          <w:sz w:val="44"/>
          <w:szCs w:val="44"/>
          <w:lang w:val="en-US" w:eastAsia="zh-CN"/>
        </w:rPr>
        <w:t>餐饮服务项目采购需求</w:t>
      </w:r>
    </w:p>
    <w:p>
      <w:pPr>
        <w:snapToGrid w:val="0"/>
        <w:spacing w:line="540" w:lineRule="atLeast"/>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kern w:val="0"/>
          <w:sz w:val="32"/>
          <w:szCs w:val="32"/>
        </w:rPr>
        <w:t xml:space="preserve"> </w:t>
      </w:r>
    </w:p>
    <w:p>
      <w:pPr>
        <w:adjustRightInd w:val="0"/>
        <w:snapToGrid w:val="0"/>
        <w:spacing w:line="360" w:lineRule="auto"/>
        <w:ind w:firstLine="643" w:firstLineChars="200"/>
        <w:rPr>
          <w:rFonts w:hint="default" w:ascii="彩虹粗仿宋" w:hAnsi="宋体" w:eastAsia="彩虹粗仿宋" w:cs="Times New Roman"/>
          <w:b/>
          <w:snapToGrid w:val="0"/>
          <w:color w:val="auto"/>
          <w:kern w:val="0"/>
          <w:sz w:val="32"/>
          <w:szCs w:val="32"/>
          <w:highlight w:val="none"/>
          <w:lang w:val="en-US" w:eastAsia="zh-CN"/>
        </w:rPr>
      </w:pPr>
      <w:r>
        <w:rPr>
          <w:rFonts w:hint="eastAsia" w:ascii="彩虹粗仿宋" w:hAnsi="宋体" w:eastAsia="彩虹粗仿宋" w:cs="Times New Roman"/>
          <w:b/>
          <w:snapToGrid w:val="0"/>
          <w:color w:val="auto"/>
          <w:kern w:val="0"/>
          <w:sz w:val="32"/>
          <w:szCs w:val="32"/>
          <w:highlight w:val="none"/>
        </w:rPr>
        <w:t>一、</w:t>
      </w:r>
      <w:r>
        <w:rPr>
          <w:rFonts w:hint="eastAsia" w:ascii="彩虹黑体" w:hAnsi="彩虹黑体" w:eastAsia="彩虹黑体" w:cs="彩虹黑体"/>
          <w:b w:val="0"/>
          <w:bCs/>
          <w:snapToGrid w:val="0"/>
          <w:color w:val="auto"/>
          <w:kern w:val="0"/>
          <w:sz w:val="32"/>
          <w:szCs w:val="32"/>
          <w:highlight w:val="none"/>
          <w:lang w:eastAsia="zh-CN"/>
        </w:rPr>
        <w:t>采购需求</w:t>
      </w:r>
    </w:p>
    <w:p>
      <w:pPr>
        <w:adjustRightInd w:val="0"/>
        <w:snapToGrid w:val="0"/>
        <w:spacing w:line="360" w:lineRule="auto"/>
        <w:ind w:firstLine="640" w:firstLineChars="200"/>
        <w:rPr>
          <w:rFonts w:ascii="彩虹粗仿宋" w:eastAsia="彩虹粗仿宋" w:cs="宋体"/>
          <w:color w:val="auto"/>
          <w:kern w:val="0"/>
          <w:sz w:val="32"/>
          <w:szCs w:val="32"/>
          <w:highlight w:val="none"/>
        </w:rPr>
      </w:pPr>
      <w:r>
        <w:rPr>
          <w:rFonts w:hint="eastAsia" w:ascii="彩虹粗仿宋" w:eastAsia="彩虹粗仿宋"/>
          <w:color w:val="auto"/>
          <w:sz w:val="32"/>
          <w:szCs w:val="32"/>
          <w:highlight w:val="none"/>
        </w:rPr>
        <w:t>本次采购的员工食堂餐饮服务包括</w:t>
      </w:r>
      <w:r>
        <w:rPr>
          <w:rFonts w:hint="eastAsia" w:ascii="彩虹粗仿宋" w:eastAsia="彩虹粗仿宋"/>
          <w:color w:val="auto"/>
          <w:sz w:val="32"/>
          <w:szCs w:val="32"/>
          <w:highlight w:val="none"/>
          <w:lang w:eastAsia="zh-CN"/>
        </w:rPr>
        <w:t>玉林</w:t>
      </w:r>
      <w:r>
        <w:rPr>
          <w:rFonts w:hint="eastAsia" w:ascii="彩虹粗仿宋" w:eastAsia="彩虹粗仿宋"/>
          <w:color w:val="auto"/>
          <w:sz w:val="32"/>
          <w:szCs w:val="32"/>
          <w:highlight w:val="none"/>
        </w:rPr>
        <w:t>分行本部及县支行。供应商负责做好食堂的管理和</w:t>
      </w:r>
      <w:r>
        <w:rPr>
          <w:rFonts w:hint="eastAsia" w:ascii="彩虹粗仿宋" w:eastAsia="彩虹粗仿宋"/>
          <w:color w:val="auto"/>
          <w:sz w:val="32"/>
          <w:szCs w:val="32"/>
          <w:highlight w:val="none"/>
          <w:lang w:val="en-US" w:eastAsia="zh-CN"/>
        </w:rPr>
        <w:t>餐饮</w:t>
      </w:r>
      <w:r>
        <w:rPr>
          <w:rFonts w:hint="eastAsia" w:ascii="彩虹粗仿宋" w:eastAsia="彩虹粗仿宋"/>
          <w:color w:val="auto"/>
          <w:sz w:val="32"/>
          <w:szCs w:val="32"/>
          <w:highlight w:val="none"/>
        </w:rPr>
        <w:t>服务工作，合同期限</w:t>
      </w:r>
      <w:r>
        <w:rPr>
          <w:rFonts w:hint="eastAsia" w:ascii="彩虹粗仿宋" w:eastAsia="彩虹粗仿宋"/>
          <w:color w:val="auto"/>
          <w:sz w:val="32"/>
          <w:szCs w:val="32"/>
          <w:highlight w:val="none"/>
          <w:lang w:val="en-US" w:eastAsia="zh-CN"/>
        </w:rPr>
        <w:t>2</w:t>
      </w:r>
      <w:r>
        <w:rPr>
          <w:rFonts w:hint="eastAsia" w:ascii="彩虹粗仿宋" w:eastAsia="彩虹粗仿宋"/>
          <w:color w:val="auto"/>
          <w:sz w:val="32"/>
          <w:szCs w:val="32"/>
          <w:highlight w:val="none"/>
        </w:rPr>
        <w:t>年。本项目采取经营外包模式。</w:t>
      </w:r>
      <w:r>
        <w:rPr>
          <w:rFonts w:hint="eastAsia" w:ascii="彩虹粗仿宋" w:eastAsia="彩虹粗仿宋"/>
          <w:color w:val="auto"/>
          <w:sz w:val="32"/>
          <w:szCs w:val="32"/>
          <w:highlight w:val="none"/>
          <w:lang w:val="en-US" w:eastAsia="zh-CN"/>
        </w:rPr>
        <w:t>餐</w:t>
      </w:r>
      <w:r>
        <w:rPr>
          <w:rFonts w:hint="eastAsia" w:ascii="彩虹粗仿宋" w:eastAsia="彩虹粗仿宋"/>
          <w:color w:val="auto"/>
          <w:sz w:val="32"/>
          <w:szCs w:val="32"/>
          <w:highlight w:val="none"/>
        </w:rPr>
        <w:t>价包含食材成本+耗材成本，餐饮服务所产生的劳务</w:t>
      </w:r>
      <w:r>
        <w:rPr>
          <w:rFonts w:hint="eastAsia" w:ascii="彩虹粗仿宋" w:eastAsia="彩虹粗仿宋"/>
          <w:color w:val="auto"/>
          <w:sz w:val="32"/>
          <w:szCs w:val="32"/>
          <w:highlight w:val="none"/>
          <w:lang w:val="en-US" w:eastAsia="zh-CN"/>
        </w:rPr>
        <w:t>服务</w:t>
      </w:r>
      <w:r>
        <w:rPr>
          <w:rFonts w:hint="eastAsia" w:ascii="彩虹粗仿宋" w:eastAsia="彩虹粗仿宋"/>
          <w:color w:val="auto"/>
          <w:sz w:val="32"/>
          <w:szCs w:val="32"/>
          <w:highlight w:val="none"/>
        </w:rPr>
        <w:t>成本由</w:t>
      </w:r>
      <w:r>
        <w:rPr>
          <w:rFonts w:hint="eastAsia" w:ascii="彩虹粗仿宋" w:eastAsia="彩虹粗仿宋"/>
          <w:color w:val="auto"/>
          <w:sz w:val="32"/>
          <w:szCs w:val="32"/>
          <w:highlight w:val="none"/>
          <w:lang w:eastAsia="zh-CN"/>
        </w:rPr>
        <w:t>玉林</w:t>
      </w:r>
      <w:r>
        <w:rPr>
          <w:rFonts w:hint="eastAsia" w:ascii="彩虹粗仿宋" w:eastAsia="彩虹粗仿宋"/>
          <w:color w:val="auto"/>
          <w:sz w:val="32"/>
          <w:szCs w:val="32"/>
          <w:highlight w:val="none"/>
        </w:rPr>
        <w:t>分行支付。本次采购以劳务</w:t>
      </w:r>
      <w:r>
        <w:rPr>
          <w:rFonts w:hint="eastAsia" w:ascii="彩虹粗仿宋" w:eastAsia="彩虹粗仿宋"/>
          <w:color w:val="auto"/>
          <w:sz w:val="32"/>
          <w:szCs w:val="32"/>
          <w:highlight w:val="none"/>
          <w:lang w:val="en-US" w:eastAsia="zh-CN"/>
        </w:rPr>
        <w:t>服务</w:t>
      </w:r>
      <w:r>
        <w:rPr>
          <w:rFonts w:hint="eastAsia" w:ascii="彩虹粗仿宋" w:eastAsia="彩虹粗仿宋"/>
          <w:color w:val="auto"/>
          <w:sz w:val="32"/>
          <w:szCs w:val="32"/>
          <w:highlight w:val="none"/>
        </w:rPr>
        <w:t>成本作为竞标的价格指标。</w:t>
      </w:r>
    </w:p>
    <w:p>
      <w:pPr>
        <w:adjustRightInd w:val="0"/>
        <w:snapToGrid w:val="0"/>
        <w:spacing w:line="360" w:lineRule="auto"/>
        <w:ind w:firstLine="640" w:firstLineChars="200"/>
        <w:rPr>
          <w:rFonts w:ascii="彩虹小标宋" w:hAnsi="宋体" w:eastAsia="彩虹黑体"/>
          <w:bCs/>
          <w:snapToGrid w:val="0"/>
          <w:color w:val="auto"/>
          <w:kern w:val="0"/>
          <w:sz w:val="44"/>
          <w:szCs w:val="44"/>
          <w:highlight w:val="none"/>
        </w:rPr>
      </w:pPr>
      <w:r>
        <w:rPr>
          <w:rFonts w:hint="eastAsia" w:ascii="彩虹黑体" w:hAnsi="宋体" w:eastAsia="彩虹黑体" w:cs="Times New Roman"/>
          <w:snapToGrid w:val="0"/>
          <w:color w:val="auto"/>
          <w:kern w:val="0"/>
          <w:sz w:val="32"/>
          <w:szCs w:val="32"/>
          <w:highlight w:val="none"/>
        </w:rPr>
        <w:t>二、供应商资质要求</w:t>
      </w:r>
    </w:p>
    <w:p>
      <w:pPr>
        <w:adjustRightInd w:val="0"/>
        <w:snapToGrid w:val="0"/>
        <w:spacing w:line="580" w:lineRule="exact"/>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（一）</w:t>
      </w:r>
      <w:r>
        <w:rPr>
          <w:rFonts w:hint="eastAsia" w:ascii="彩虹粗仿宋" w:hAnsi="宋体" w:eastAsia="彩虹粗仿宋"/>
          <w:snapToGrid w:val="0"/>
          <w:color w:val="auto"/>
          <w:kern w:val="0"/>
          <w:sz w:val="32"/>
          <w:szCs w:val="32"/>
          <w:highlight w:val="none"/>
          <w:lang w:eastAsia="zh-CN"/>
        </w:rPr>
        <w:t>供应商</w:t>
      </w:r>
      <w:r>
        <w:rPr>
          <w:rFonts w:hint="eastAsia" w:ascii="彩虹粗仿宋" w:hAnsi="宋体" w:eastAsia="彩虹粗仿宋"/>
          <w:snapToGrid w:val="0"/>
          <w:color w:val="auto"/>
          <w:kern w:val="0"/>
          <w:sz w:val="32"/>
          <w:szCs w:val="32"/>
          <w:highlight w:val="none"/>
        </w:rPr>
        <w:t>是在中国境内承担民事责任的独立法人或组织，营业执照处于有效期且成立时间</w:t>
      </w:r>
      <w:r>
        <w:rPr>
          <w:rFonts w:hint="eastAsia" w:ascii="彩虹粗仿宋" w:hAnsi="宋体" w:eastAsia="彩虹粗仿宋"/>
          <w:snapToGrid w:val="0"/>
          <w:color w:val="auto"/>
          <w:kern w:val="0"/>
          <w:sz w:val="32"/>
          <w:szCs w:val="32"/>
          <w:highlight w:val="none"/>
          <w:lang w:val="en-US" w:eastAsia="zh-CN"/>
        </w:rPr>
        <w:t>1</w:t>
      </w:r>
      <w:r>
        <w:rPr>
          <w:rFonts w:hint="eastAsia" w:ascii="彩虹粗仿宋" w:hAnsi="宋体" w:eastAsia="彩虹粗仿宋"/>
          <w:snapToGrid w:val="0"/>
          <w:color w:val="auto"/>
          <w:kern w:val="0"/>
          <w:sz w:val="32"/>
          <w:szCs w:val="32"/>
          <w:highlight w:val="none"/>
        </w:rPr>
        <w:t>年（含）以上，有包含本项目采购需求的经营范围；</w:t>
      </w:r>
    </w:p>
    <w:p>
      <w:pPr>
        <w:adjustRightInd w:val="0"/>
        <w:snapToGrid w:val="0"/>
        <w:spacing w:line="580" w:lineRule="exact"/>
        <w:ind w:firstLine="640" w:firstLineChars="200"/>
        <w:rPr>
          <w:rFonts w:hint="eastAsia" w:ascii="彩虹粗仿宋" w:hAnsi="宋体" w:eastAsia="彩虹粗仿宋"/>
          <w:snapToGrid w:val="0"/>
          <w:color w:val="FF0000"/>
          <w:kern w:val="0"/>
          <w:sz w:val="32"/>
          <w:szCs w:val="32"/>
          <w:highlight w:val="none"/>
          <w:lang w:eastAsia="zh-CN"/>
        </w:rPr>
      </w:pPr>
      <w:r>
        <w:rPr>
          <w:rFonts w:hint="eastAsia" w:ascii="彩虹粗仿宋" w:hAnsi="宋体" w:eastAsia="彩虹粗仿宋"/>
          <w:snapToGrid w:val="0"/>
          <w:color w:val="auto"/>
          <w:kern w:val="0"/>
          <w:sz w:val="32"/>
          <w:szCs w:val="32"/>
          <w:highlight w:val="none"/>
        </w:rPr>
        <w:t>（二）</w:t>
      </w:r>
      <w:bookmarkStart w:id="0" w:name="_GoBack"/>
      <w:r>
        <w:rPr>
          <w:rFonts w:hint="eastAsia" w:ascii="彩虹粗仿宋" w:hAnsi="宋体" w:eastAsia="彩虹粗仿宋"/>
          <w:snapToGrid w:val="0"/>
          <w:color w:val="FF0000"/>
          <w:kern w:val="0"/>
          <w:sz w:val="32"/>
          <w:szCs w:val="32"/>
          <w:highlight w:val="none"/>
          <w:lang w:eastAsia="zh-CN"/>
        </w:rPr>
        <w:t>供应商营业执照注册地在</w:t>
      </w:r>
      <w:r>
        <w:rPr>
          <w:rFonts w:hint="eastAsia" w:ascii="彩虹粗仿宋" w:hAnsi="宋体" w:eastAsia="彩虹粗仿宋"/>
          <w:snapToGrid w:val="0"/>
          <w:color w:val="FF0000"/>
          <w:kern w:val="0"/>
          <w:sz w:val="32"/>
          <w:szCs w:val="32"/>
          <w:highlight w:val="none"/>
          <w:lang w:val="en-US" w:eastAsia="zh-CN"/>
        </w:rPr>
        <w:t>广西区域内且</w:t>
      </w:r>
      <w:r>
        <w:rPr>
          <w:rFonts w:hint="eastAsia" w:ascii="彩虹粗仿宋" w:hAnsi="宋体" w:eastAsia="彩虹粗仿宋"/>
          <w:snapToGrid w:val="0"/>
          <w:color w:val="FF0000"/>
          <w:kern w:val="0"/>
          <w:sz w:val="32"/>
          <w:szCs w:val="32"/>
          <w:highlight w:val="none"/>
          <w:lang w:eastAsia="zh-CN"/>
        </w:rPr>
        <w:t>有实际对外营业场所；</w:t>
      </w:r>
    </w:p>
    <w:bookmarkEnd w:id="0"/>
    <w:p>
      <w:pPr>
        <w:adjustRightInd w:val="0"/>
        <w:snapToGrid w:val="0"/>
        <w:spacing w:line="580" w:lineRule="exact"/>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（三）</w:t>
      </w:r>
      <w:r>
        <w:rPr>
          <w:rFonts w:hint="eastAsia" w:ascii="彩虹粗仿宋" w:hAnsi="宋体" w:eastAsia="彩虹粗仿宋"/>
          <w:snapToGrid w:val="0"/>
          <w:color w:val="auto"/>
          <w:kern w:val="0"/>
          <w:sz w:val="32"/>
          <w:szCs w:val="32"/>
          <w:highlight w:val="none"/>
          <w:lang w:eastAsia="zh-CN"/>
        </w:rPr>
        <w:t>供应商</w:t>
      </w:r>
      <w:r>
        <w:rPr>
          <w:rFonts w:hint="eastAsia" w:ascii="彩虹粗仿宋" w:hAnsi="宋体" w:eastAsia="彩虹粗仿宋"/>
          <w:snapToGrid w:val="0"/>
          <w:color w:val="auto"/>
          <w:kern w:val="0"/>
          <w:sz w:val="32"/>
          <w:szCs w:val="32"/>
          <w:highlight w:val="none"/>
        </w:rPr>
        <w:t>具备依法纳税和社会保障资金的良好记录（提供近三个月依法缴纳税收证明材料；以及提供近三个月缴纳社会保险的凭证）；</w:t>
      </w:r>
    </w:p>
    <w:p>
      <w:pPr>
        <w:adjustRightInd w:val="0"/>
        <w:snapToGrid w:val="0"/>
        <w:spacing w:line="580" w:lineRule="exact"/>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（四）</w:t>
      </w:r>
      <w:r>
        <w:rPr>
          <w:rFonts w:hint="eastAsia" w:ascii="彩虹粗仿宋" w:hAnsi="宋体" w:eastAsia="彩虹粗仿宋"/>
          <w:snapToGrid w:val="0"/>
          <w:color w:val="auto"/>
          <w:kern w:val="0"/>
          <w:sz w:val="32"/>
          <w:szCs w:val="32"/>
          <w:highlight w:val="none"/>
          <w:lang w:eastAsia="zh-CN"/>
        </w:rPr>
        <w:t>供应商需</w:t>
      </w:r>
      <w:r>
        <w:rPr>
          <w:rFonts w:hint="eastAsia" w:ascii="彩虹粗仿宋" w:hAnsi="宋体" w:eastAsia="彩虹粗仿宋"/>
          <w:snapToGrid w:val="0"/>
          <w:color w:val="auto"/>
          <w:kern w:val="0"/>
          <w:sz w:val="32"/>
          <w:szCs w:val="32"/>
          <w:highlight w:val="none"/>
          <w:lang w:val="en-US" w:eastAsia="zh-CN"/>
        </w:rPr>
        <w:t>提供</w:t>
      </w:r>
      <w:r>
        <w:rPr>
          <w:rFonts w:hint="eastAsia" w:ascii="彩虹粗仿宋" w:hAnsi="宋体" w:eastAsia="彩虹粗仿宋"/>
          <w:snapToGrid w:val="0"/>
          <w:color w:val="auto"/>
          <w:kern w:val="0"/>
          <w:sz w:val="32"/>
          <w:szCs w:val="32"/>
          <w:highlight w:val="none"/>
          <w:lang w:eastAsia="zh-CN"/>
        </w:rPr>
        <w:t>近三</w:t>
      </w:r>
      <w:r>
        <w:rPr>
          <w:rFonts w:hint="eastAsia" w:ascii="彩虹粗仿宋" w:hAnsi="宋体" w:eastAsia="彩虹粗仿宋"/>
          <w:snapToGrid w:val="0"/>
          <w:color w:val="auto"/>
          <w:kern w:val="0"/>
          <w:sz w:val="32"/>
          <w:szCs w:val="32"/>
          <w:highlight w:val="none"/>
          <w:lang w:val="en-US" w:eastAsia="zh-CN"/>
        </w:rPr>
        <w:t>个</w:t>
      </w:r>
      <w:r>
        <w:rPr>
          <w:rFonts w:hint="eastAsia" w:ascii="彩虹粗仿宋" w:hAnsi="宋体" w:eastAsia="彩虹粗仿宋"/>
          <w:snapToGrid w:val="0"/>
          <w:color w:val="auto"/>
          <w:kern w:val="0"/>
          <w:sz w:val="32"/>
          <w:szCs w:val="32"/>
          <w:highlight w:val="none"/>
          <w:lang w:eastAsia="zh-CN"/>
        </w:rPr>
        <w:t>年</w:t>
      </w:r>
      <w:r>
        <w:rPr>
          <w:rFonts w:hint="eastAsia" w:ascii="彩虹粗仿宋" w:hAnsi="宋体" w:eastAsia="彩虹粗仿宋"/>
          <w:snapToGrid w:val="0"/>
          <w:color w:val="auto"/>
          <w:kern w:val="0"/>
          <w:sz w:val="32"/>
          <w:szCs w:val="32"/>
          <w:highlight w:val="none"/>
          <w:lang w:val="en-US" w:eastAsia="zh-CN"/>
        </w:rPr>
        <w:t>度内的</w:t>
      </w:r>
      <w:r>
        <w:rPr>
          <w:rFonts w:hint="eastAsia" w:ascii="彩虹粗仿宋" w:hAnsi="宋体" w:eastAsia="彩虹粗仿宋"/>
          <w:snapToGrid w:val="0"/>
          <w:color w:val="auto"/>
          <w:kern w:val="0"/>
          <w:sz w:val="32"/>
          <w:szCs w:val="32"/>
          <w:highlight w:val="none"/>
        </w:rPr>
        <w:t>食堂外包服务案例；</w:t>
      </w:r>
    </w:p>
    <w:p>
      <w:pPr>
        <w:adjustRightInd w:val="0"/>
        <w:snapToGrid w:val="0"/>
        <w:spacing w:line="580" w:lineRule="exact"/>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（五）</w:t>
      </w:r>
      <w:r>
        <w:rPr>
          <w:rFonts w:hint="eastAsia" w:ascii="彩虹粗仿宋" w:hAnsi="宋体" w:eastAsia="彩虹粗仿宋"/>
          <w:snapToGrid w:val="0"/>
          <w:color w:val="auto"/>
          <w:kern w:val="0"/>
          <w:sz w:val="32"/>
          <w:szCs w:val="32"/>
          <w:highlight w:val="none"/>
          <w:lang w:eastAsia="zh-CN"/>
        </w:rPr>
        <w:t>供应商</w:t>
      </w:r>
      <w:r>
        <w:rPr>
          <w:rFonts w:hint="eastAsia" w:ascii="彩虹粗仿宋" w:hAnsi="宋体" w:eastAsia="彩虹粗仿宋"/>
          <w:snapToGrid w:val="0"/>
          <w:color w:val="auto"/>
          <w:kern w:val="0"/>
          <w:sz w:val="32"/>
          <w:szCs w:val="32"/>
          <w:highlight w:val="none"/>
        </w:rPr>
        <w:t>需从事专业餐饮经营</w:t>
      </w:r>
      <w:r>
        <w:rPr>
          <w:rFonts w:hint="eastAsia" w:ascii="彩虹粗仿宋" w:hAnsi="宋体" w:eastAsia="彩虹粗仿宋"/>
          <w:snapToGrid w:val="0"/>
          <w:color w:val="auto"/>
          <w:kern w:val="0"/>
          <w:sz w:val="32"/>
          <w:szCs w:val="32"/>
          <w:highlight w:val="none"/>
          <w:lang w:val="en-US" w:eastAsia="zh-CN"/>
        </w:rPr>
        <w:t>1</w:t>
      </w:r>
      <w:r>
        <w:rPr>
          <w:rFonts w:hint="eastAsia" w:ascii="彩虹粗仿宋" w:hAnsi="宋体" w:eastAsia="彩虹粗仿宋"/>
          <w:snapToGrid w:val="0"/>
          <w:color w:val="auto"/>
          <w:kern w:val="0"/>
          <w:sz w:val="32"/>
          <w:szCs w:val="32"/>
          <w:highlight w:val="none"/>
        </w:rPr>
        <w:t>年以上，提供营业执照复印件、食品经营许可证复印件、提供办公场所资产情况（自有或购入的需提供购入证明、房产证明；租赁的需提供租赁合同）。</w:t>
      </w:r>
    </w:p>
    <w:p>
      <w:pPr>
        <w:ind w:firstLine="640" w:firstLineChars="200"/>
        <w:rPr>
          <w:rFonts w:ascii="彩虹黑体" w:hAnsi="彩虹黑体" w:eastAsia="彩虹黑体" w:cs="彩虹黑体"/>
          <w:color w:val="auto"/>
          <w:sz w:val="32"/>
          <w:szCs w:val="32"/>
          <w:highlight w:val="none"/>
        </w:rPr>
      </w:pPr>
      <w:r>
        <w:rPr>
          <w:rFonts w:hint="eastAsia" w:ascii="彩虹黑体" w:hAnsi="彩虹黑体" w:eastAsia="彩虹黑体" w:cs="彩虹黑体"/>
          <w:snapToGrid w:val="0"/>
          <w:color w:val="auto"/>
          <w:kern w:val="0"/>
          <w:sz w:val="32"/>
          <w:szCs w:val="32"/>
          <w:highlight w:val="none"/>
          <w:lang w:eastAsia="zh-CN"/>
        </w:rPr>
        <w:t>三</w:t>
      </w:r>
      <w:r>
        <w:rPr>
          <w:rFonts w:hint="eastAsia" w:ascii="彩虹黑体" w:hAnsi="彩虹黑体" w:eastAsia="彩虹黑体" w:cs="彩虹黑体"/>
          <w:snapToGrid w:val="0"/>
          <w:color w:val="auto"/>
          <w:kern w:val="0"/>
          <w:sz w:val="32"/>
          <w:szCs w:val="32"/>
          <w:highlight w:val="none"/>
        </w:rPr>
        <w:t>、</w:t>
      </w:r>
      <w:r>
        <w:rPr>
          <w:rFonts w:hint="eastAsia" w:ascii="彩虹黑体" w:hAnsi="彩虹黑体" w:eastAsia="彩虹黑体" w:cs="彩虹黑体"/>
          <w:color w:val="auto"/>
          <w:sz w:val="32"/>
          <w:szCs w:val="32"/>
          <w:highlight w:val="none"/>
        </w:rPr>
        <w:t>具体需求</w:t>
      </w:r>
    </w:p>
    <w:p>
      <w:pPr>
        <w:spacing w:line="360" w:lineRule="auto"/>
        <w:ind w:firstLine="643" w:firstLineChars="200"/>
        <w:rPr>
          <w:rFonts w:ascii="彩虹楷体" w:hAnsi="宋体" w:eastAsia="彩虹楷体" w:cs="Times New Roman"/>
          <w:b/>
          <w:snapToGrid w:val="0"/>
          <w:color w:val="auto"/>
          <w:kern w:val="0"/>
          <w:sz w:val="32"/>
          <w:szCs w:val="32"/>
          <w:highlight w:val="none"/>
        </w:rPr>
      </w:pPr>
      <w:r>
        <w:rPr>
          <w:rFonts w:hint="eastAsia" w:ascii="彩虹楷体" w:hAnsi="宋体" w:eastAsia="彩虹楷体" w:cs="Times New Roman"/>
          <w:b/>
          <w:snapToGrid w:val="0"/>
          <w:color w:val="auto"/>
          <w:kern w:val="0"/>
          <w:sz w:val="32"/>
          <w:szCs w:val="32"/>
          <w:highlight w:val="none"/>
        </w:rPr>
        <w:t>（一）服务内容</w:t>
      </w:r>
    </w:p>
    <w:p>
      <w:pPr>
        <w:adjustRightInd w:val="0"/>
        <w:snapToGrid w:val="0"/>
        <w:spacing w:line="360" w:lineRule="auto"/>
        <w:ind w:firstLine="640" w:firstLineChars="200"/>
        <w:rPr>
          <w:rFonts w:ascii="彩虹粗仿宋" w:hAnsi="宋体" w:eastAsia="彩虹粗仿宋" w:cs="Times New Roman"/>
          <w:snapToGrid w:val="0"/>
          <w:color w:val="auto"/>
          <w:kern w:val="0"/>
          <w:sz w:val="32"/>
          <w:szCs w:val="32"/>
          <w:highlight w:val="none"/>
        </w:rPr>
      </w:pPr>
      <w:r>
        <w:rPr>
          <w:rFonts w:hint="eastAsia" w:ascii="彩虹粗仿宋" w:hAnsi="彩虹粗仿宋" w:eastAsia="彩虹粗仿宋"/>
          <w:color w:val="auto"/>
          <w:sz w:val="32"/>
          <w:szCs w:val="32"/>
          <w:highlight w:val="none"/>
        </w:rPr>
        <w:t>供应商负责做好</w:t>
      </w:r>
      <w:r>
        <w:rPr>
          <w:rFonts w:hint="eastAsia" w:ascii="彩虹粗仿宋" w:hAnsi="彩虹粗仿宋" w:eastAsia="彩虹粗仿宋"/>
          <w:color w:val="auto"/>
          <w:sz w:val="32"/>
          <w:szCs w:val="32"/>
          <w:highlight w:val="none"/>
          <w:lang w:eastAsia="zh-CN"/>
        </w:rPr>
        <w:t>玉林分行</w:t>
      </w:r>
      <w:r>
        <w:rPr>
          <w:rFonts w:hint="eastAsia" w:ascii="彩虹粗仿宋" w:hAnsi="彩虹粗仿宋" w:eastAsia="彩虹粗仿宋"/>
          <w:color w:val="auto"/>
          <w:sz w:val="32"/>
          <w:szCs w:val="32"/>
          <w:highlight w:val="none"/>
        </w:rPr>
        <w:t>整个食堂区域的所有管理和</w:t>
      </w:r>
      <w:r>
        <w:rPr>
          <w:rFonts w:hint="eastAsia" w:ascii="彩虹粗仿宋" w:hAnsi="彩虹粗仿宋" w:eastAsia="彩虹粗仿宋"/>
          <w:color w:val="auto"/>
          <w:sz w:val="32"/>
          <w:szCs w:val="32"/>
          <w:highlight w:val="none"/>
          <w:lang w:val="en-US" w:eastAsia="zh-CN"/>
        </w:rPr>
        <w:t>餐饮</w:t>
      </w:r>
      <w:r>
        <w:rPr>
          <w:rFonts w:hint="eastAsia" w:ascii="彩虹粗仿宋" w:hAnsi="彩虹粗仿宋" w:eastAsia="彩虹粗仿宋"/>
          <w:color w:val="auto"/>
          <w:sz w:val="32"/>
          <w:szCs w:val="32"/>
          <w:highlight w:val="none"/>
        </w:rPr>
        <w:t>服务工作，</w:t>
      </w:r>
      <w:r>
        <w:rPr>
          <w:rFonts w:hint="eastAsia" w:ascii="彩虹粗仿宋" w:hAnsi="宋体" w:eastAsia="彩虹粗仿宋" w:cs="Times New Roman"/>
          <w:snapToGrid w:val="0"/>
          <w:color w:val="auto"/>
          <w:kern w:val="0"/>
          <w:sz w:val="32"/>
          <w:szCs w:val="32"/>
          <w:highlight w:val="none"/>
        </w:rPr>
        <w:t>包括但不限于：</w:t>
      </w:r>
      <w:r>
        <w:rPr>
          <w:rFonts w:hint="eastAsia" w:ascii="彩虹粗仿宋" w:hAnsi="彩虹粗仿宋" w:eastAsia="彩虹粗仿宋" w:cs="Times New Roman"/>
          <w:color w:val="auto"/>
          <w:sz w:val="32"/>
          <w:szCs w:val="32"/>
          <w:highlight w:val="none"/>
        </w:rPr>
        <w:t>1.管理我行食堂员工餐厅和接待餐厅，负责食堂环境整洁、餐具干净卫生；2、食堂</w:t>
      </w:r>
      <w:r>
        <w:rPr>
          <w:rFonts w:hint="eastAsia" w:ascii="彩虹粗仿宋" w:hAnsi="宋体" w:eastAsia="彩虹粗仿宋" w:cs="Times New Roman"/>
          <w:snapToGrid w:val="0"/>
          <w:color w:val="auto"/>
          <w:kern w:val="0"/>
          <w:sz w:val="32"/>
          <w:szCs w:val="32"/>
          <w:highlight w:val="none"/>
        </w:rPr>
        <w:t>食品生产加工必需物资、原材料的采购；食品原材料、消耗品及食堂配套物资验收保管；食品调配、食品产制成品操作；</w:t>
      </w:r>
      <w:r>
        <w:rPr>
          <w:rFonts w:hint="eastAsia" w:ascii="彩虹粗仿宋" w:hAnsi="彩虹粗仿宋" w:eastAsia="彩虹粗仿宋" w:cs="Times New Roman"/>
          <w:color w:val="auto"/>
          <w:sz w:val="32"/>
          <w:szCs w:val="32"/>
          <w:highlight w:val="none"/>
        </w:rPr>
        <w:t>3.食堂设备设施和配套设备设施维护保养；下水道清理、油烟机清理等</w:t>
      </w:r>
      <w:r>
        <w:rPr>
          <w:rFonts w:hint="eastAsia" w:ascii="彩虹粗仿宋" w:hAnsi="彩虹粗仿宋" w:eastAsia="彩虹粗仿宋" w:cs="Times New Roman"/>
          <w:color w:val="auto"/>
          <w:sz w:val="32"/>
          <w:szCs w:val="32"/>
          <w:highlight w:val="none"/>
          <w:lang w:val="en-US" w:eastAsia="zh-CN"/>
        </w:rPr>
        <w:t>;</w:t>
      </w:r>
      <w:r>
        <w:rPr>
          <w:rFonts w:hint="eastAsia" w:ascii="彩虹粗仿宋" w:hAnsi="彩虹粗仿宋" w:eastAsia="彩虹粗仿宋" w:cs="Times New Roman"/>
          <w:color w:val="auto"/>
          <w:sz w:val="32"/>
          <w:szCs w:val="32"/>
          <w:highlight w:val="none"/>
        </w:rPr>
        <w:t>4.餐饮具及器具消毒和保管保洁；环境卫生清洁、垃圾处理；全服务区域的安全管理及防疫卫生安全等工作；5</w:t>
      </w:r>
      <w:r>
        <w:rPr>
          <w:rFonts w:hint="eastAsia" w:ascii="彩虹粗仿宋" w:hAnsi="宋体" w:eastAsia="彩虹粗仿宋"/>
          <w:snapToGrid w:val="0"/>
          <w:color w:val="auto"/>
          <w:kern w:val="0"/>
          <w:sz w:val="32"/>
          <w:szCs w:val="32"/>
          <w:highlight w:val="none"/>
        </w:rPr>
        <w:t>.</w:t>
      </w:r>
      <w:r>
        <w:rPr>
          <w:rFonts w:hint="eastAsia" w:ascii="彩虹粗仿宋" w:hAnsi="彩虹粗仿宋" w:eastAsia="彩虹粗仿宋" w:cs="Times New Roman"/>
          <w:color w:val="auto"/>
          <w:sz w:val="32"/>
          <w:szCs w:val="32"/>
          <w:highlight w:val="none"/>
        </w:rPr>
        <w:t>负责</w:t>
      </w:r>
      <w:r>
        <w:rPr>
          <w:rFonts w:hint="eastAsia" w:ascii="彩虹粗仿宋" w:hAnsi="彩虹粗仿宋" w:eastAsia="彩虹粗仿宋" w:cs="Times New Roman"/>
          <w:color w:val="auto"/>
          <w:sz w:val="32"/>
          <w:szCs w:val="32"/>
          <w:highlight w:val="none"/>
          <w:lang w:eastAsia="zh-CN"/>
        </w:rPr>
        <w:t>玉林分行</w:t>
      </w:r>
      <w:r>
        <w:rPr>
          <w:rFonts w:hint="eastAsia" w:ascii="彩虹粗仿宋" w:hAnsi="彩虹粗仿宋" w:eastAsia="彩虹粗仿宋" w:cs="Times New Roman"/>
          <w:color w:val="auto"/>
          <w:sz w:val="32"/>
          <w:szCs w:val="32"/>
          <w:highlight w:val="none"/>
        </w:rPr>
        <w:t>员工工作日早、中、晚餐，日常</w:t>
      </w:r>
      <w:r>
        <w:rPr>
          <w:rFonts w:hint="eastAsia" w:ascii="彩虹粗仿宋" w:hAnsi="彩虹粗仿宋" w:eastAsia="彩虹粗仿宋" w:cs="Times New Roman"/>
          <w:color w:val="auto"/>
          <w:sz w:val="32"/>
          <w:szCs w:val="32"/>
          <w:highlight w:val="none"/>
          <w:lang w:eastAsia="zh-CN"/>
        </w:rPr>
        <w:t>及节假日</w:t>
      </w:r>
      <w:r>
        <w:rPr>
          <w:rFonts w:hint="eastAsia" w:ascii="彩虹粗仿宋" w:hAnsi="彩虹粗仿宋" w:eastAsia="彩虹粗仿宋" w:cs="Times New Roman"/>
          <w:color w:val="auto"/>
          <w:sz w:val="32"/>
          <w:szCs w:val="32"/>
          <w:highlight w:val="none"/>
        </w:rPr>
        <w:t>接待用餐，</w:t>
      </w:r>
      <w:r>
        <w:rPr>
          <w:rFonts w:hint="eastAsia" w:ascii="彩虹粗仿宋" w:hAnsi="彩虹粗仿宋" w:eastAsia="彩虹粗仿宋" w:cs="Times New Roman"/>
          <w:color w:val="auto"/>
          <w:sz w:val="32"/>
          <w:szCs w:val="32"/>
          <w:highlight w:val="none"/>
          <w:lang w:val="en-US" w:eastAsia="zh-CN"/>
        </w:rPr>
        <w:t>午餐打包配送服务</w:t>
      </w:r>
      <w:r>
        <w:rPr>
          <w:rFonts w:hint="eastAsia" w:ascii="彩虹粗仿宋" w:hAnsi="彩虹粗仿宋" w:eastAsia="彩虹粗仿宋" w:cs="Times New Roman"/>
          <w:color w:val="auto"/>
          <w:sz w:val="32"/>
          <w:szCs w:val="32"/>
          <w:highlight w:val="none"/>
        </w:rPr>
        <w:t>及其他涉及餐饮服务的工作</w:t>
      </w:r>
      <w:r>
        <w:rPr>
          <w:rFonts w:hint="eastAsia" w:ascii="彩虹粗仿宋" w:hAnsi="彩虹粗仿宋" w:eastAsia="彩虹粗仿宋" w:cs="Times New Roman"/>
          <w:color w:val="auto"/>
          <w:sz w:val="32"/>
          <w:szCs w:val="32"/>
          <w:highlight w:val="none"/>
          <w:lang w:val="en-US" w:eastAsia="zh-CN"/>
        </w:rPr>
        <w:t>等</w:t>
      </w:r>
      <w:r>
        <w:rPr>
          <w:rFonts w:hint="eastAsia" w:ascii="彩虹粗仿宋" w:hAnsi="彩虹粗仿宋" w:eastAsia="彩虹粗仿宋" w:cs="Times New Roman"/>
          <w:color w:val="auto"/>
          <w:sz w:val="32"/>
          <w:szCs w:val="32"/>
          <w:highlight w:val="none"/>
        </w:rPr>
        <w:t>；6.</w:t>
      </w:r>
      <w:r>
        <w:rPr>
          <w:rFonts w:hint="eastAsia" w:ascii="彩虹粗仿宋" w:hAnsi="宋体" w:eastAsia="彩虹粗仿宋"/>
          <w:snapToGrid w:val="0"/>
          <w:color w:val="auto"/>
          <w:kern w:val="0"/>
          <w:sz w:val="32"/>
          <w:szCs w:val="32"/>
          <w:highlight w:val="none"/>
        </w:rPr>
        <w:t>负责</w:t>
      </w:r>
      <w:r>
        <w:rPr>
          <w:rFonts w:hint="eastAsia" w:ascii="彩虹粗仿宋" w:hAnsi="宋体" w:eastAsia="彩虹粗仿宋"/>
          <w:snapToGrid w:val="0"/>
          <w:color w:val="auto"/>
          <w:kern w:val="0"/>
          <w:sz w:val="32"/>
          <w:szCs w:val="32"/>
          <w:highlight w:val="none"/>
          <w:lang w:val="en-US" w:eastAsia="zh-CN"/>
        </w:rPr>
        <w:t>玉林</w:t>
      </w:r>
      <w:r>
        <w:rPr>
          <w:rFonts w:hint="eastAsia" w:ascii="彩虹粗仿宋" w:hAnsi="宋体" w:eastAsia="彩虹粗仿宋"/>
          <w:snapToGrid w:val="0"/>
          <w:color w:val="auto"/>
          <w:kern w:val="0"/>
          <w:sz w:val="32"/>
          <w:szCs w:val="32"/>
          <w:highlight w:val="none"/>
          <w:lang w:eastAsia="zh-CN"/>
        </w:rPr>
        <w:t>分行</w:t>
      </w:r>
      <w:r>
        <w:rPr>
          <w:rFonts w:hint="eastAsia" w:ascii="彩虹粗仿宋" w:hAnsi="宋体" w:eastAsia="彩虹粗仿宋"/>
          <w:snapToGrid w:val="0"/>
          <w:color w:val="auto"/>
          <w:kern w:val="0"/>
          <w:sz w:val="32"/>
          <w:szCs w:val="32"/>
          <w:highlight w:val="none"/>
          <w:lang w:val="en-US" w:eastAsia="zh-CN"/>
        </w:rPr>
        <w:t>本部食堂</w:t>
      </w:r>
      <w:r>
        <w:rPr>
          <w:rFonts w:hint="eastAsia" w:ascii="彩虹粗仿宋" w:hAnsi="宋体" w:eastAsia="彩虹粗仿宋"/>
          <w:snapToGrid w:val="0"/>
          <w:color w:val="auto"/>
          <w:kern w:val="0"/>
          <w:sz w:val="32"/>
          <w:szCs w:val="32"/>
          <w:highlight w:val="none"/>
        </w:rPr>
        <w:t>小超市运营管理</w:t>
      </w:r>
      <w:r>
        <w:rPr>
          <w:rFonts w:hint="eastAsia" w:ascii="彩虹粗仿宋" w:hAnsi="彩虹粗仿宋" w:eastAsia="彩虹粗仿宋" w:cs="Times New Roman"/>
          <w:color w:val="auto"/>
          <w:sz w:val="32"/>
          <w:szCs w:val="32"/>
          <w:highlight w:val="none"/>
        </w:rPr>
        <w:t>。</w:t>
      </w:r>
    </w:p>
    <w:p>
      <w:pPr>
        <w:spacing w:line="360" w:lineRule="auto"/>
        <w:ind w:firstLine="643" w:firstLineChars="200"/>
        <w:rPr>
          <w:rFonts w:ascii="彩虹楷体" w:hAnsi="宋体" w:eastAsia="彩虹楷体" w:cs="Times New Roman"/>
          <w:b/>
          <w:snapToGrid w:val="0"/>
          <w:color w:val="auto"/>
          <w:kern w:val="0"/>
          <w:sz w:val="32"/>
          <w:szCs w:val="32"/>
          <w:highlight w:val="none"/>
        </w:rPr>
      </w:pPr>
      <w:r>
        <w:rPr>
          <w:rFonts w:hint="eastAsia" w:ascii="彩虹楷体" w:hAnsi="宋体" w:eastAsia="彩虹楷体" w:cs="Times New Roman"/>
          <w:b/>
          <w:snapToGrid w:val="0"/>
          <w:color w:val="auto"/>
          <w:kern w:val="0"/>
          <w:sz w:val="32"/>
          <w:szCs w:val="32"/>
          <w:highlight w:val="none"/>
        </w:rPr>
        <w:t>（二）运营模式</w:t>
      </w:r>
    </w:p>
    <w:p>
      <w:pPr>
        <w:ind w:firstLine="640" w:firstLineChars="200"/>
        <w:jc w:val="left"/>
        <w:rPr>
          <w:rFonts w:ascii="彩虹粗仿宋" w:hAnsi="等线" w:eastAsia="彩虹粗仿宋" w:cs="Times New Roman"/>
          <w:color w:val="auto"/>
          <w:sz w:val="32"/>
          <w:szCs w:val="32"/>
          <w:highlight w:val="none"/>
        </w:rPr>
      </w:pPr>
      <w:r>
        <w:rPr>
          <w:rFonts w:hint="eastAsia" w:ascii="彩虹粗仿宋" w:hAnsi="等线" w:eastAsia="彩虹粗仿宋" w:cs="Times New Roman"/>
          <w:color w:val="auto"/>
          <w:sz w:val="32"/>
          <w:szCs w:val="32"/>
          <w:highlight w:val="none"/>
          <w:lang w:val="en-US" w:eastAsia="zh-CN"/>
        </w:rPr>
        <w:t>玉林</w:t>
      </w:r>
      <w:r>
        <w:rPr>
          <w:rFonts w:hint="eastAsia" w:ascii="彩虹粗仿宋" w:hAnsi="等线" w:eastAsia="彩虹粗仿宋" w:cs="Times New Roman"/>
          <w:color w:val="auto"/>
          <w:sz w:val="32"/>
          <w:szCs w:val="32"/>
          <w:highlight w:val="none"/>
          <w:lang w:eastAsia="zh-CN"/>
        </w:rPr>
        <w:t>分行</w:t>
      </w:r>
      <w:r>
        <w:rPr>
          <w:rFonts w:hint="eastAsia" w:ascii="彩虹粗仿宋" w:hAnsi="等线" w:eastAsia="彩虹粗仿宋" w:cs="Times New Roman"/>
          <w:color w:val="auto"/>
          <w:sz w:val="32"/>
          <w:szCs w:val="32"/>
          <w:highlight w:val="none"/>
        </w:rPr>
        <w:t>食堂采取“</w:t>
      </w:r>
      <w:r>
        <w:rPr>
          <w:rFonts w:hint="eastAsia" w:ascii="彩虹粗仿宋" w:hAnsi="等线" w:eastAsia="彩虹粗仿宋" w:cs="Times New Roman"/>
          <w:color w:val="auto"/>
          <w:sz w:val="32"/>
          <w:szCs w:val="32"/>
          <w:highlight w:val="none"/>
          <w:lang w:val="en-US" w:eastAsia="zh-CN"/>
        </w:rPr>
        <w:t>餐饮</w:t>
      </w:r>
      <w:r>
        <w:rPr>
          <w:rFonts w:hint="eastAsia" w:ascii="彩虹粗仿宋" w:hAnsi="等线" w:eastAsia="彩虹粗仿宋" w:cs="Times New Roman"/>
          <w:color w:val="auto"/>
          <w:sz w:val="32"/>
          <w:szCs w:val="32"/>
          <w:highlight w:val="none"/>
        </w:rPr>
        <w:t>服务外包+食堂经营外包”方式运营。具体如下：</w:t>
      </w:r>
    </w:p>
    <w:p>
      <w:pPr>
        <w:ind w:firstLine="640" w:firstLineChars="200"/>
        <w:jc w:val="left"/>
        <w:rPr>
          <w:rFonts w:ascii="彩虹粗仿宋" w:hAnsi="等线" w:eastAsia="彩虹粗仿宋" w:cs="Times New Roman"/>
          <w:color w:val="auto"/>
          <w:sz w:val="32"/>
          <w:szCs w:val="32"/>
          <w:highlight w:val="none"/>
        </w:rPr>
      </w:pPr>
      <w:r>
        <w:rPr>
          <w:rFonts w:hint="eastAsia" w:ascii="彩虹粗仿宋" w:hAnsi="等线" w:eastAsia="彩虹粗仿宋" w:cs="Times New Roman"/>
          <w:color w:val="auto"/>
          <w:sz w:val="32"/>
          <w:szCs w:val="32"/>
          <w:highlight w:val="none"/>
        </w:rPr>
        <w:t xml:space="preserve">1. </w:t>
      </w:r>
      <w:r>
        <w:rPr>
          <w:rFonts w:hint="eastAsia" w:ascii="彩虹粗仿宋" w:hAnsi="等线" w:eastAsia="彩虹粗仿宋" w:cs="Times New Roman"/>
          <w:color w:val="auto"/>
          <w:sz w:val="32"/>
          <w:szCs w:val="32"/>
          <w:highlight w:val="none"/>
          <w:lang w:val="en-US" w:eastAsia="zh-CN"/>
        </w:rPr>
        <w:t>餐饮</w:t>
      </w:r>
      <w:r>
        <w:rPr>
          <w:rFonts w:hint="eastAsia" w:ascii="彩虹粗仿宋" w:hAnsi="等线" w:eastAsia="彩虹粗仿宋" w:cs="Times New Roman"/>
          <w:color w:val="auto"/>
          <w:sz w:val="32"/>
          <w:szCs w:val="32"/>
          <w:highlight w:val="none"/>
        </w:rPr>
        <w:t>服务外包。我行采购供应商</w:t>
      </w:r>
      <w:r>
        <w:rPr>
          <w:rFonts w:hint="eastAsia" w:ascii="彩虹粗仿宋" w:hAnsi="等线" w:eastAsia="彩虹粗仿宋" w:cs="Times New Roman"/>
          <w:color w:val="auto"/>
          <w:sz w:val="32"/>
          <w:szCs w:val="32"/>
          <w:highlight w:val="none"/>
          <w:lang w:val="en-US" w:eastAsia="zh-CN"/>
        </w:rPr>
        <w:t>餐饮</w:t>
      </w:r>
      <w:r>
        <w:rPr>
          <w:rFonts w:hint="eastAsia" w:ascii="彩虹粗仿宋" w:hAnsi="等线" w:eastAsia="彩虹粗仿宋" w:cs="Times New Roman"/>
          <w:color w:val="auto"/>
          <w:sz w:val="32"/>
          <w:szCs w:val="32"/>
          <w:highlight w:val="none"/>
        </w:rPr>
        <w:t>服务，支付</w:t>
      </w:r>
      <w:r>
        <w:rPr>
          <w:rFonts w:hint="eastAsia" w:ascii="彩虹粗仿宋" w:hAnsi="等线" w:eastAsia="彩虹粗仿宋" w:cs="Times New Roman"/>
          <w:color w:val="auto"/>
          <w:sz w:val="32"/>
          <w:szCs w:val="32"/>
          <w:highlight w:val="none"/>
          <w:lang w:val="en-US" w:eastAsia="zh-CN"/>
        </w:rPr>
        <w:t>餐饮</w:t>
      </w:r>
      <w:r>
        <w:rPr>
          <w:rFonts w:hint="eastAsia" w:ascii="彩虹粗仿宋" w:hAnsi="等线" w:eastAsia="彩虹粗仿宋" w:cs="Times New Roman"/>
          <w:color w:val="auto"/>
          <w:sz w:val="32"/>
          <w:szCs w:val="32"/>
          <w:highlight w:val="none"/>
        </w:rPr>
        <w:t>服务费（包括服务团队的所有成本、税金、供应商管理费等）。</w:t>
      </w:r>
      <w:r>
        <w:rPr>
          <w:rFonts w:hint="eastAsia" w:ascii="彩虹粗仿宋" w:hAnsi="等线" w:eastAsia="彩虹粗仿宋" w:cs="Times New Roman"/>
          <w:color w:val="auto"/>
          <w:sz w:val="32"/>
          <w:szCs w:val="32"/>
          <w:highlight w:val="none"/>
          <w:lang w:val="en-US" w:eastAsia="zh-CN"/>
        </w:rPr>
        <w:t>餐饮</w:t>
      </w:r>
      <w:r>
        <w:rPr>
          <w:rFonts w:hint="eastAsia" w:ascii="彩虹粗仿宋" w:hAnsi="等线" w:eastAsia="彩虹粗仿宋" w:cs="Times New Roman"/>
          <w:color w:val="auto"/>
          <w:sz w:val="32"/>
          <w:szCs w:val="32"/>
          <w:highlight w:val="none"/>
        </w:rPr>
        <w:t>服务由供应商提供并负责食堂日常运营管理。</w:t>
      </w:r>
      <w:r>
        <w:rPr>
          <w:rFonts w:hint="eastAsia" w:ascii="彩虹粗仿宋" w:hAnsi="宋体" w:eastAsia="彩虹粗仿宋"/>
          <w:snapToGrid w:val="0"/>
          <w:color w:val="auto"/>
          <w:kern w:val="0"/>
          <w:sz w:val="32"/>
          <w:szCs w:val="32"/>
          <w:highlight w:val="none"/>
        </w:rPr>
        <w:t>我行负责提供餐饮服务场地、餐厅的配套装修装饰，冷库、消毒设备、冰箱等食堂必要的设备设施，并负责上述设备设施的正常维修和更新。</w:t>
      </w:r>
    </w:p>
    <w:p>
      <w:pPr>
        <w:adjustRightInd w:val="0"/>
        <w:snapToGrid w:val="0"/>
        <w:spacing w:line="360" w:lineRule="auto"/>
        <w:ind w:firstLine="640" w:firstLineChars="200"/>
        <w:rPr>
          <w:rFonts w:ascii="彩虹粗仿宋" w:hAnsi="宋体" w:eastAsia="彩虹粗仿宋"/>
          <w:snapToGrid w:val="0"/>
          <w:color w:val="auto"/>
          <w:kern w:val="0"/>
          <w:sz w:val="32"/>
          <w:szCs w:val="32"/>
          <w:highlight w:val="none"/>
        </w:rPr>
      </w:pPr>
      <w:r>
        <w:rPr>
          <w:rFonts w:ascii="彩虹粗仿宋" w:hAnsi="宋体" w:eastAsia="彩虹粗仿宋"/>
          <w:snapToGrid w:val="0"/>
          <w:color w:val="auto"/>
          <w:kern w:val="0"/>
          <w:sz w:val="32"/>
          <w:szCs w:val="32"/>
          <w:highlight w:val="none"/>
        </w:rPr>
        <w:t>2</w:t>
      </w:r>
      <w:r>
        <w:rPr>
          <w:rFonts w:hint="eastAsia" w:ascii="彩虹粗仿宋" w:hAnsi="宋体" w:eastAsia="彩虹粗仿宋"/>
          <w:snapToGrid w:val="0"/>
          <w:color w:val="auto"/>
          <w:kern w:val="0"/>
          <w:sz w:val="32"/>
          <w:szCs w:val="32"/>
          <w:highlight w:val="none"/>
        </w:rPr>
        <w:t>.</w:t>
      </w:r>
      <w:r>
        <w:rPr>
          <w:rFonts w:hint="eastAsia" w:ascii="彩虹粗仿宋" w:hAnsi="等线" w:eastAsia="彩虹粗仿宋" w:cs="Times New Roman"/>
          <w:color w:val="auto"/>
          <w:sz w:val="32"/>
          <w:szCs w:val="32"/>
          <w:highlight w:val="none"/>
        </w:rPr>
        <w:t>食堂经营外包。食堂生鲜食材、米油调味品等采购以及</w:t>
      </w:r>
      <w:r>
        <w:rPr>
          <w:rFonts w:hint="eastAsia" w:ascii="彩虹粗仿宋" w:hAnsi="宋体" w:eastAsia="彩虹粗仿宋"/>
          <w:snapToGrid w:val="0"/>
          <w:color w:val="auto"/>
          <w:kern w:val="0"/>
          <w:sz w:val="32"/>
          <w:szCs w:val="32"/>
          <w:highlight w:val="none"/>
        </w:rPr>
        <w:t>食品原材料、产成品、消耗品的验收和存储管理，服务各环节的核算管理，餐饮服务所产生的食品原料费、清洁费、系统管理费、网银转账费、食品安全险费、税费、相关证件办理费用及国家行业规定必须交纳的各种费用、</w:t>
      </w:r>
      <w:r>
        <w:rPr>
          <w:rFonts w:hint="eastAsia" w:ascii="彩虹粗仿宋" w:hAnsi="宋体" w:eastAsia="彩虹粗仿宋"/>
          <w:snapToGrid w:val="0"/>
          <w:color w:val="auto"/>
          <w:kern w:val="0"/>
          <w:sz w:val="32"/>
          <w:szCs w:val="32"/>
          <w:highlight w:val="none"/>
          <w:lang w:val="en-US" w:eastAsia="zh-CN"/>
        </w:rPr>
        <w:t>玉林</w:t>
      </w:r>
      <w:r>
        <w:rPr>
          <w:rFonts w:hint="eastAsia" w:ascii="彩虹粗仿宋" w:hAnsi="宋体" w:eastAsia="彩虹粗仿宋"/>
          <w:snapToGrid w:val="0"/>
          <w:color w:val="auto"/>
          <w:kern w:val="0"/>
          <w:sz w:val="32"/>
          <w:szCs w:val="32"/>
          <w:highlight w:val="none"/>
          <w:lang w:eastAsia="zh-CN"/>
        </w:rPr>
        <w:t>分行</w:t>
      </w:r>
      <w:r>
        <w:rPr>
          <w:rFonts w:hint="eastAsia" w:ascii="彩虹粗仿宋" w:hAnsi="宋体" w:eastAsia="彩虹粗仿宋"/>
          <w:snapToGrid w:val="0"/>
          <w:color w:val="auto"/>
          <w:kern w:val="0"/>
          <w:sz w:val="32"/>
          <w:szCs w:val="32"/>
          <w:highlight w:val="none"/>
          <w:lang w:val="en-US" w:eastAsia="zh-CN"/>
        </w:rPr>
        <w:t>本部</w:t>
      </w:r>
      <w:r>
        <w:rPr>
          <w:rFonts w:hint="eastAsia" w:ascii="彩虹粗仿宋" w:hAnsi="宋体" w:eastAsia="彩虹粗仿宋"/>
          <w:snapToGrid w:val="0"/>
          <w:color w:val="auto"/>
          <w:kern w:val="0"/>
          <w:sz w:val="32"/>
          <w:szCs w:val="32"/>
          <w:highlight w:val="none"/>
        </w:rPr>
        <w:t>食堂小</w:t>
      </w:r>
      <w:r>
        <w:rPr>
          <w:rFonts w:hint="eastAsia" w:ascii="彩虹粗仿宋" w:hAnsi="等线" w:eastAsia="彩虹粗仿宋" w:cs="Times New Roman"/>
          <w:color w:val="auto"/>
          <w:sz w:val="32"/>
          <w:szCs w:val="32"/>
          <w:highlight w:val="none"/>
        </w:rPr>
        <w:t>超市</w:t>
      </w:r>
      <w:r>
        <w:rPr>
          <w:rFonts w:hint="eastAsia" w:ascii="彩虹粗仿宋" w:hAnsi="宋体" w:eastAsia="彩虹粗仿宋"/>
          <w:snapToGrid w:val="0"/>
          <w:color w:val="auto"/>
          <w:kern w:val="0"/>
          <w:sz w:val="32"/>
          <w:szCs w:val="32"/>
          <w:highlight w:val="none"/>
        </w:rPr>
        <w:t>等</w:t>
      </w:r>
      <w:r>
        <w:rPr>
          <w:rFonts w:hint="eastAsia" w:ascii="彩虹粗仿宋" w:hAnsi="等线" w:eastAsia="彩虹粗仿宋" w:cs="Times New Roman"/>
          <w:color w:val="auto"/>
          <w:sz w:val="32"/>
          <w:szCs w:val="32"/>
          <w:highlight w:val="none"/>
        </w:rPr>
        <w:t>食堂日常维护运营管理成本支出均由供应商负责</w:t>
      </w:r>
      <w:r>
        <w:rPr>
          <w:rFonts w:hint="eastAsia" w:ascii="彩虹粗仿宋" w:hAnsi="宋体" w:eastAsia="彩虹粗仿宋"/>
          <w:snapToGrid w:val="0"/>
          <w:color w:val="auto"/>
          <w:kern w:val="0"/>
          <w:sz w:val="32"/>
          <w:szCs w:val="32"/>
          <w:highlight w:val="none"/>
        </w:rPr>
        <w:t>。</w:t>
      </w:r>
      <w:r>
        <w:rPr>
          <w:rFonts w:hint="eastAsia" w:ascii="彩虹粗仿宋" w:hAnsi="宋体" w:eastAsia="彩虹粗仿宋"/>
          <w:snapToGrid w:val="0"/>
          <w:color w:val="auto"/>
          <w:kern w:val="0"/>
          <w:sz w:val="32"/>
          <w:szCs w:val="32"/>
          <w:highlight w:val="none"/>
          <w:lang w:val="en-US" w:eastAsia="zh-CN"/>
        </w:rPr>
        <w:t>通过</w:t>
      </w:r>
      <w:r>
        <w:rPr>
          <w:rFonts w:hint="eastAsia" w:ascii="彩虹粗仿宋" w:hAnsi="等线" w:eastAsia="彩虹粗仿宋" w:cs="Times New Roman"/>
          <w:color w:val="auto"/>
          <w:sz w:val="32"/>
          <w:szCs w:val="32"/>
          <w:highlight w:val="none"/>
        </w:rPr>
        <w:t>收取我行员工在食堂实际支出的餐食费用</w:t>
      </w:r>
      <w:r>
        <w:rPr>
          <w:rFonts w:hint="eastAsia" w:ascii="彩虹粗仿宋" w:hAnsi="等线" w:eastAsia="彩虹粗仿宋" w:cs="Times New Roman"/>
          <w:color w:val="auto"/>
          <w:sz w:val="32"/>
          <w:szCs w:val="32"/>
          <w:highlight w:val="none"/>
          <w:lang w:val="en-US" w:eastAsia="zh-CN"/>
        </w:rPr>
        <w:t>后冲抵成本</w:t>
      </w:r>
      <w:r>
        <w:rPr>
          <w:rFonts w:hint="eastAsia" w:ascii="彩虹粗仿宋" w:hAnsi="等线" w:eastAsia="彩虹粗仿宋" w:cs="Times New Roman"/>
          <w:color w:val="auto"/>
          <w:sz w:val="32"/>
          <w:szCs w:val="32"/>
          <w:highlight w:val="none"/>
        </w:rPr>
        <w:t>，日常经营管理自负盈亏。我行不再自行采购。仅对成品</w:t>
      </w:r>
      <w:r>
        <w:rPr>
          <w:rFonts w:hint="eastAsia" w:ascii="彩虹粗仿宋" w:hAnsi="等线" w:eastAsia="彩虹粗仿宋" w:cs="Times New Roman"/>
          <w:color w:val="auto"/>
          <w:sz w:val="32"/>
          <w:szCs w:val="32"/>
          <w:highlight w:val="none"/>
          <w:lang w:val="en-US" w:eastAsia="zh-CN"/>
        </w:rPr>
        <w:t>餐</w:t>
      </w:r>
      <w:r>
        <w:rPr>
          <w:rFonts w:hint="eastAsia" w:ascii="彩虹粗仿宋" w:hAnsi="等线" w:eastAsia="彩虹粗仿宋" w:cs="Times New Roman"/>
          <w:color w:val="auto"/>
          <w:sz w:val="32"/>
          <w:szCs w:val="32"/>
          <w:highlight w:val="none"/>
        </w:rPr>
        <w:t>价进行监督管理，并对食品安全进行检查和监督。</w:t>
      </w:r>
      <w:r>
        <w:rPr>
          <w:rFonts w:hint="eastAsia" w:ascii="彩虹粗仿宋" w:hAnsi="等线" w:eastAsia="彩虹粗仿宋" w:cs="Times New Roman"/>
          <w:color w:val="auto"/>
          <w:sz w:val="32"/>
          <w:szCs w:val="32"/>
          <w:highlight w:val="none"/>
          <w:lang w:val="en-US" w:eastAsia="zh-CN"/>
        </w:rPr>
        <w:t>餐</w:t>
      </w:r>
      <w:r>
        <w:rPr>
          <w:rFonts w:hint="eastAsia" w:ascii="彩虹粗仿宋" w:hAnsi="等线" w:eastAsia="彩虹粗仿宋" w:cs="Times New Roman"/>
          <w:color w:val="auto"/>
          <w:sz w:val="32"/>
          <w:szCs w:val="32"/>
          <w:highlight w:val="none"/>
        </w:rPr>
        <w:t>价</w:t>
      </w:r>
      <w:r>
        <w:rPr>
          <w:rFonts w:hint="eastAsia" w:ascii="彩虹粗仿宋" w:hAnsi="等线" w:eastAsia="彩虹粗仿宋" w:cs="Times New Roman"/>
          <w:color w:val="auto"/>
          <w:sz w:val="32"/>
          <w:szCs w:val="32"/>
          <w:highlight w:val="none"/>
          <w:lang w:val="en-US" w:eastAsia="zh-CN"/>
        </w:rPr>
        <w:t>=食材成本+耗材成本（纸巾、筷子、餐盒、锅、碗、盆等），应</w:t>
      </w:r>
      <w:r>
        <w:rPr>
          <w:rFonts w:hint="eastAsia" w:ascii="彩虹粗仿宋" w:hAnsi="等线" w:eastAsia="彩虹粗仿宋" w:cs="Times New Roman"/>
          <w:color w:val="auto"/>
          <w:sz w:val="32"/>
          <w:szCs w:val="32"/>
          <w:highlight w:val="none"/>
        </w:rPr>
        <w:t>不含我行支付的服务费。</w:t>
      </w:r>
      <w:r>
        <w:rPr>
          <w:rFonts w:hint="eastAsia" w:ascii="彩虹粗仿宋" w:hAnsi="宋体" w:eastAsia="彩虹粗仿宋"/>
          <w:snapToGrid w:val="0"/>
          <w:color w:val="auto"/>
          <w:kern w:val="0"/>
          <w:sz w:val="32"/>
          <w:szCs w:val="32"/>
          <w:highlight w:val="none"/>
        </w:rPr>
        <w:t xml:space="preserve"> </w:t>
      </w:r>
    </w:p>
    <w:p>
      <w:pPr>
        <w:adjustRightInd w:val="0"/>
        <w:snapToGrid w:val="0"/>
        <w:spacing w:line="360" w:lineRule="auto"/>
        <w:ind w:firstLine="640" w:firstLineChars="200"/>
        <w:rPr>
          <w:color w:val="auto"/>
          <w:highlight w:val="none"/>
        </w:rPr>
      </w:pPr>
      <w:r>
        <w:rPr>
          <w:rFonts w:ascii="彩虹粗仿宋" w:hAnsi="宋体" w:eastAsia="彩虹粗仿宋"/>
          <w:snapToGrid w:val="0"/>
          <w:color w:val="auto"/>
          <w:kern w:val="0"/>
          <w:sz w:val="32"/>
          <w:szCs w:val="32"/>
          <w:highlight w:val="none"/>
        </w:rPr>
        <w:t>3.</w:t>
      </w:r>
      <w:r>
        <w:rPr>
          <w:rFonts w:hint="eastAsia" w:ascii="彩虹粗仿宋" w:hAnsi="宋体" w:eastAsia="彩虹粗仿宋"/>
          <w:snapToGrid w:val="0"/>
          <w:color w:val="auto"/>
          <w:kern w:val="0"/>
          <w:sz w:val="32"/>
          <w:szCs w:val="32"/>
          <w:highlight w:val="none"/>
        </w:rPr>
        <w:t>企业管理费上限不得超过服务费用（不含加班费）的1</w:t>
      </w:r>
      <w:r>
        <w:rPr>
          <w:rFonts w:ascii="彩虹粗仿宋" w:hAnsi="宋体" w:eastAsia="彩虹粗仿宋"/>
          <w:snapToGrid w:val="0"/>
          <w:color w:val="auto"/>
          <w:kern w:val="0"/>
          <w:sz w:val="32"/>
          <w:szCs w:val="32"/>
          <w:highlight w:val="none"/>
        </w:rPr>
        <w:t>0</w:t>
      </w:r>
      <w:r>
        <w:rPr>
          <w:rFonts w:hint="eastAsia" w:ascii="彩虹粗仿宋" w:hAnsi="宋体" w:eastAsia="彩虹粗仿宋"/>
          <w:snapToGrid w:val="0"/>
          <w:color w:val="auto"/>
          <w:kern w:val="0"/>
          <w:sz w:val="32"/>
          <w:szCs w:val="32"/>
          <w:highlight w:val="none"/>
        </w:rPr>
        <w:t>%。</w:t>
      </w:r>
    </w:p>
    <w:p>
      <w:pPr>
        <w:adjustRightInd w:val="0"/>
        <w:snapToGrid w:val="0"/>
        <w:spacing w:line="360" w:lineRule="auto"/>
        <w:ind w:firstLine="640" w:firstLineChars="200"/>
        <w:rPr>
          <w:rFonts w:ascii="彩虹粗仿宋" w:hAnsi="宋体" w:eastAsia="彩虹粗仿宋"/>
          <w:snapToGrid w:val="0"/>
          <w:color w:val="auto"/>
          <w:kern w:val="0"/>
          <w:sz w:val="32"/>
          <w:szCs w:val="32"/>
          <w:highlight w:val="none"/>
        </w:rPr>
      </w:pPr>
      <w:r>
        <w:rPr>
          <w:rFonts w:ascii="彩虹粗仿宋" w:hAnsi="宋体" w:eastAsia="彩虹粗仿宋"/>
          <w:snapToGrid w:val="0"/>
          <w:color w:val="auto"/>
          <w:kern w:val="0"/>
          <w:sz w:val="32"/>
          <w:szCs w:val="32"/>
          <w:highlight w:val="none"/>
        </w:rPr>
        <w:t>4.</w:t>
      </w:r>
      <w:r>
        <w:rPr>
          <w:color w:val="auto"/>
          <w:highlight w:val="none"/>
        </w:rPr>
        <w:t>.</w:t>
      </w:r>
      <w:r>
        <w:rPr>
          <w:rFonts w:hint="eastAsia" w:ascii="彩虹粗仿宋" w:hAnsi="宋体" w:eastAsia="彩虹粗仿宋"/>
          <w:snapToGrid w:val="0"/>
          <w:color w:val="auto"/>
          <w:kern w:val="0"/>
          <w:sz w:val="32"/>
          <w:szCs w:val="32"/>
          <w:highlight w:val="none"/>
        </w:rPr>
        <w:t>供应商与我行签订《安全生产责任书》（包括</w:t>
      </w:r>
      <w:r>
        <w:rPr>
          <w:rFonts w:hint="eastAsia" w:ascii="彩虹粗仿宋" w:hAnsi="宋体" w:eastAsia="彩虹粗仿宋"/>
          <w:snapToGrid w:val="0"/>
          <w:color w:val="auto"/>
          <w:kern w:val="0"/>
          <w:sz w:val="32"/>
          <w:szCs w:val="32"/>
          <w:highlight w:val="none"/>
          <w:lang w:val="en-US" w:eastAsia="zh-CN"/>
        </w:rPr>
        <w:t>食</w:t>
      </w:r>
      <w:r>
        <w:rPr>
          <w:rFonts w:hint="eastAsia" w:ascii="彩虹粗仿宋" w:hAnsi="宋体" w:eastAsia="彩虹粗仿宋"/>
          <w:snapToGrid w:val="0"/>
          <w:color w:val="auto"/>
          <w:kern w:val="0"/>
          <w:sz w:val="32"/>
          <w:szCs w:val="32"/>
          <w:highlight w:val="none"/>
        </w:rPr>
        <w:t>品安全、用电、用水安全），自觉做好食堂安全生产的各项工作，指定专人负责食堂安全生产工作，与我行对接食堂安全生产相关事项。</w:t>
      </w:r>
    </w:p>
    <w:p>
      <w:pPr>
        <w:snapToGrid w:val="0"/>
        <w:spacing w:line="540" w:lineRule="atLeast"/>
        <w:ind w:firstLine="643" w:firstLineChars="200"/>
        <w:rPr>
          <w:rFonts w:ascii="彩虹粗仿宋" w:hAnsi="宋体" w:eastAsia="彩虹粗仿宋" w:cs="Times New Roman"/>
          <w:b/>
          <w:snapToGrid w:val="0"/>
          <w:color w:val="auto"/>
          <w:kern w:val="0"/>
          <w:sz w:val="32"/>
          <w:szCs w:val="32"/>
          <w:highlight w:val="none"/>
        </w:rPr>
      </w:pPr>
      <w:r>
        <w:rPr>
          <w:rFonts w:hint="eastAsia" w:ascii="彩虹粗仿宋" w:hAnsi="宋体" w:eastAsia="彩虹粗仿宋" w:cs="Times New Roman"/>
          <w:b/>
          <w:snapToGrid w:val="0"/>
          <w:color w:val="auto"/>
          <w:kern w:val="0"/>
          <w:sz w:val="32"/>
          <w:szCs w:val="32"/>
          <w:highlight w:val="none"/>
        </w:rPr>
        <w:t>（三）商品质量要求</w:t>
      </w:r>
    </w:p>
    <w:p>
      <w:pPr>
        <w:spacing w:line="360" w:lineRule="auto"/>
        <w:ind w:firstLine="627" w:firstLineChars="196"/>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1</w:t>
      </w:r>
      <w:r>
        <w:rPr>
          <w:rFonts w:ascii="彩虹粗仿宋" w:hAnsi="宋体" w:eastAsia="彩虹粗仿宋"/>
          <w:snapToGrid w:val="0"/>
          <w:color w:val="auto"/>
          <w:kern w:val="0"/>
          <w:sz w:val="32"/>
          <w:szCs w:val="32"/>
          <w:highlight w:val="none"/>
        </w:rPr>
        <w:t>.</w:t>
      </w:r>
      <w:r>
        <w:rPr>
          <w:rFonts w:hint="eastAsia" w:ascii="彩虹粗仿宋" w:hAnsi="宋体" w:eastAsia="彩虹粗仿宋"/>
          <w:snapToGrid w:val="0"/>
          <w:color w:val="auto"/>
          <w:kern w:val="0"/>
          <w:sz w:val="32"/>
          <w:szCs w:val="32"/>
          <w:highlight w:val="none"/>
        </w:rPr>
        <w:t>餐饮标准及要求</w:t>
      </w:r>
    </w:p>
    <w:p>
      <w:pPr>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供应商按照国家食堂和饮食行业的有关规定，所出品销售的食品质量符合国家卫生安全标准，做到每一餐足量、优质、味美、品种多样化（每个月要有新菜品出品）、食材新鲜（新鲜食材当天采购，不售卖隔夜菜），保温保质。供应商为我行食堂提供每日早、中、晚三餐服务</w:t>
      </w:r>
      <w:r>
        <w:rPr>
          <w:rFonts w:hint="eastAsia" w:ascii="彩虹粗仿宋" w:hAnsi="宋体" w:eastAsia="彩虹粗仿宋"/>
          <w:snapToGrid w:val="0"/>
          <w:color w:val="auto"/>
          <w:kern w:val="0"/>
          <w:sz w:val="32"/>
          <w:szCs w:val="32"/>
          <w:highlight w:val="none"/>
          <w:lang w:eastAsia="zh-CN"/>
        </w:rPr>
        <w:t>。</w:t>
      </w:r>
      <w:r>
        <w:rPr>
          <w:rFonts w:hint="eastAsia" w:ascii="彩虹粗仿宋" w:hAnsi="宋体" w:eastAsia="彩虹粗仿宋" w:cs="Times New Roman"/>
          <w:snapToGrid w:val="0"/>
          <w:color w:val="auto"/>
          <w:kern w:val="0"/>
          <w:sz w:val="32"/>
          <w:szCs w:val="32"/>
          <w:highlight w:val="none"/>
        </w:rPr>
        <w:t>供餐时间按双方约定时间执行：早餐时间为7点20分至8点30分，中餐时间为1</w:t>
      </w:r>
      <w:r>
        <w:rPr>
          <w:rFonts w:hint="eastAsia" w:ascii="彩虹粗仿宋" w:hAnsi="宋体" w:eastAsia="彩虹粗仿宋" w:cs="Times New Roman"/>
          <w:snapToGrid w:val="0"/>
          <w:color w:val="auto"/>
          <w:kern w:val="0"/>
          <w:sz w:val="32"/>
          <w:szCs w:val="32"/>
          <w:highlight w:val="none"/>
          <w:lang w:val="en-US" w:eastAsia="zh-CN"/>
        </w:rPr>
        <w:t>2</w:t>
      </w:r>
      <w:r>
        <w:rPr>
          <w:rFonts w:hint="eastAsia" w:ascii="彩虹粗仿宋" w:hAnsi="宋体" w:eastAsia="彩虹粗仿宋" w:cs="Times New Roman"/>
          <w:snapToGrid w:val="0"/>
          <w:color w:val="auto"/>
          <w:kern w:val="0"/>
          <w:sz w:val="32"/>
          <w:szCs w:val="32"/>
          <w:highlight w:val="none"/>
        </w:rPr>
        <w:t>点</w:t>
      </w:r>
      <w:r>
        <w:rPr>
          <w:rFonts w:hint="eastAsia" w:ascii="彩虹粗仿宋" w:hAnsi="宋体" w:eastAsia="彩虹粗仿宋" w:cs="Times New Roman"/>
          <w:snapToGrid w:val="0"/>
          <w:color w:val="auto"/>
          <w:kern w:val="0"/>
          <w:sz w:val="32"/>
          <w:szCs w:val="32"/>
          <w:highlight w:val="none"/>
          <w:lang w:val="en-US" w:eastAsia="zh-CN"/>
        </w:rPr>
        <w:t>00</w:t>
      </w:r>
      <w:r>
        <w:rPr>
          <w:rFonts w:hint="eastAsia" w:ascii="彩虹粗仿宋" w:hAnsi="宋体" w:eastAsia="彩虹粗仿宋" w:cs="Times New Roman"/>
          <w:snapToGrid w:val="0"/>
          <w:color w:val="auto"/>
          <w:kern w:val="0"/>
          <w:sz w:val="32"/>
          <w:szCs w:val="32"/>
          <w:highlight w:val="none"/>
        </w:rPr>
        <w:t>分至13点00分，营业网点12点</w:t>
      </w:r>
      <w:r>
        <w:rPr>
          <w:rFonts w:hint="eastAsia" w:ascii="彩虹粗仿宋" w:hAnsi="宋体" w:eastAsia="彩虹粗仿宋" w:cs="Times New Roman"/>
          <w:snapToGrid w:val="0"/>
          <w:color w:val="auto"/>
          <w:kern w:val="0"/>
          <w:sz w:val="32"/>
          <w:szCs w:val="32"/>
          <w:highlight w:val="none"/>
          <w:lang w:val="en-US" w:eastAsia="zh-CN"/>
        </w:rPr>
        <w:t>30分</w:t>
      </w:r>
      <w:r>
        <w:rPr>
          <w:rFonts w:hint="eastAsia" w:ascii="彩虹粗仿宋" w:hAnsi="宋体" w:eastAsia="彩虹粗仿宋" w:cs="Times New Roman"/>
          <w:snapToGrid w:val="0"/>
          <w:color w:val="auto"/>
          <w:kern w:val="0"/>
          <w:sz w:val="32"/>
          <w:szCs w:val="32"/>
          <w:highlight w:val="none"/>
        </w:rPr>
        <w:t>前送达。晚餐时间为1</w:t>
      </w:r>
      <w:r>
        <w:rPr>
          <w:rFonts w:hint="eastAsia" w:ascii="彩虹粗仿宋" w:hAnsi="宋体" w:eastAsia="彩虹粗仿宋" w:cs="Times New Roman"/>
          <w:snapToGrid w:val="0"/>
          <w:color w:val="auto"/>
          <w:kern w:val="0"/>
          <w:sz w:val="32"/>
          <w:szCs w:val="32"/>
          <w:highlight w:val="none"/>
          <w:lang w:val="en-US" w:eastAsia="zh-CN"/>
        </w:rPr>
        <w:t>8</w:t>
      </w:r>
      <w:r>
        <w:rPr>
          <w:rFonts w:hint="eastAsia" w:ascii="彩虹粗仿宋" w:hAnsi="宋体" w:eastAsia="彩虹粗仿宋" w:cs="Times New Roman"/>
          <w:snapToGrid w:val="0"/>
          <w:color w:val="auto"/>
          <w:kern w:val="0"/>
          <w:sz w:val="32"/>
          <w:szCs w:val="32"/>
          <w:highlight w:val="none"/>
        </w:rPr>
        <w:t>点</w:t>
      </w:r>
      <w:r>
        <w:rPr>
          <w:rFonts w:hint="eastAsia" w:ascii="彩虹粗仿宋" w:hAnsi="宋体" w:eastAsia="彩虹粗仿宋" w:cs="Times New Roman"/>
          <w:snapToGrid w:val="0"/>
          <w:color w:val="auto"/>
          <w:kern w:val="0"/>
          <w:sz w:val="32"/>
          <w:szCs w:val="32"/>
          <w:highlight w:val="none"/>
          <w:lang w:val="en-US" w:eastAsia="zh-CN"/>
        </w:rPr>
        <w:t>00</w:t>
      </w:r>
      <w:r>
        <w:rPr>
          <w:rFonts w:hint="eastAsia" w:ascii="彩虹粗仿宋" w:hAnsi="宋体" w:eastAsia="彩虹粗仿宋" w:cs="Times New Roman"/>
          <w:snapToGrid w:val="0"/>
          <w:color w:val="auto"/>
          <w:kern w:val="0"/>
          <w:sz w:val="32"/>
          <w:szCs w:val="32"/>
          <w:highlight w:val="none"/>
        </w:rPr>
        <w:t>分至19点00分，</w:t>
      </w:r>
      <w:r>
        <w:rPr>
          <w:rFonts w:hint="eastAsia" w:ascii="彩虹粗仿宋" w:hAnsi="宋体" w:eastAsia="彩虹粗仿宋"/>
          <w:snapToGrid w:val="0"/>
          <w:color w:val="auto"/>
          <w:kern w:val="0"/>
          <w:sz w:val="32"/>
          <w:szCs w:val="32"/>
          <w:highlight w:val="none"/>
        </w:rPr>
        <w:t>日常餐、接待餐、加班餐等供餐时间需要调整或发生变化时，我行提前通知供应商，供应商方应予配合。</w:t>
      </w:r>
    </w:p>
    <w:p>
      <w:pPr>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（1）早餐以米粉、面条、馒头、包子、面包、豆浆、米粥</w:t>
      </w:r>
      <w:r>
        <w:rPr>
          <w:rFonts w:hint="eastAsia" w:ascii="彩虹粗仿宋" w:hAnsi="宋体" w:eastAsia="彩虹粗仿宋"/>
          <w:snapToGrid w:val="0"/>
          <w:color w:val="auto"/>
          <w:kern w:val="0"/>
          <w:sz w:val="32"/>
          <w:szCs w:val="32"/>
          <w:highlight w:val="none"/>
          <w:lang w:eastAsia="zh-CN"/>
        </w:rPr>
        <w:t>、</w:t>
      </w:r>
      <w:r>
        <w:rPr>
          <w:rFonts w:hint="eastAsia" w:ascii="彩虹粗仿宋" w:hAnsi="宋体" w:eastAsia="彩虹粗仿宋"/>
          <w:snapToGrid w:val="0"/>
          <w:color w:val="auto"/>
          <w:kern w:val="0"/>
          <w:sz w:val="32"/>
          <w:szCs w:val="32"/>
          <w:highlight w:val="none"/>
          <w:lang w:val="en-US" w:eastAsia="zh-CN"/>
        </w:rPr>
        <w:t>玉米、红薯、芋头</w:t>
      </w:r>
      <w:r>
        <w:rPr>
          <w:rFonts w:hint="eastAsia" w:ascii="彩虹粗仿宋" w:hAnsi="宋体" w:eastAsia="彩虹粗仿宋"/>
          <w:snapToGrid w:val="0"/>
          <w:color w:val="auto"/>
          <w:kern w:val="0"/>
          <w:sz w:val="32"/>
          <w:szCs w:val="32"/>
          <w:highlight w:val="none"/>
        </w:rPr>
        <w:t>等为主，</w:t>
      </w:r>
      <w:r>
        <w:rPr>
          <w:rFonts w:hint="eastAsia" w:ascii="彩虹粗仿宋" w:hAnsi="宋体" w:eastAsia="彩虹粗仿宋"/>
          <w:color w:val="auto"/>
          <w:sz w:val="32"/>
          <w:szCs w:val="32"/>
          <w:highlight w:val="none"/>
        </w:rPr>
        <w:t>供员工自选。每天早餐的品种根据</w:t>
      </w:r>
      <w:r>
        <w:rPr>
          <w:rFonts w:hint="eastAsia" w:ascii="彩虹粗仿宋" w:hAnsi="宋体" w:eastAsia="彩虹粗仿宋"/>
          <w:color w:val="auto"/>
          <w:sz w:val="32"/>
          <w:szCs w:val="32"/>
          <w:highlight w:val="none"/>
          <w:lang w:eastAsia="zh-CN"/>
        </w:rPr>
        <w:t>我行</w:t>
      </w:r>
      <w:r>
        <w:rPr>
          <w:rFonts w:hint="eastAsia" w:ascii="彩虹粗仿宋" w:hAnsi="宋体" w:eastAsia="彩虹粗仿宋"/>
          <w:color w:val="auto"/>
          <w:sz w:val="32"/>
          <w:szCs w:val="32"/>
          <w:highlight w:val="none"/>
        </w:rPr>
        <w:t>的需求提供，</w:t>
      </w:r>
      <w:r>
        <w:rPr>
          <w:rFonts w:hint="eastAsia" w:ascii="彩虹粗仿宋" w:hAnsi="宋体" w:eastAsia="彩虹粗仿宋"/>
          <w:color w:val="auto"/>
          <w:sz w:val="32"/>
          <w:szCs w:val="32"/>
          <w:highlight w:val="none"/>
          <w:lang w:val="en-US" w:eastAsia="zh-CN"/>
        </w:rPr>
        <w:t>玉林</w:t>
      </w:r>
      <w:r>
        <w:rPr>
          <w:rFonts w:hint="eastAsia" w:ascii="彩虹粗仿宋" w:hAnsi="宋体" w:eastAsia="彩虹粗仿宋"/>
          <w:snapToGrid w:val="0"/>
          <w:color w:val="auto"/>
          <w:kern w:val="0"/>
          <w:sz w:val="32"/>
          <w:szCs w:val="32"/>
          <w:highlight w:val="none"/>
          <w:lang w:eastAsia="zh-CN"/>
        </w:rPr>
        <w:t>分行</w:t>
      </w:r>
      <w:r>
        <w:rPr>
          <w:rFonts w:hint="eastAsia" w:ascii="彩虹粗仿宋" w:hAnsi="宋体" w:eastAsia="彩虹粗仿宋"/>
          <w:snapToGrid w:val="0"/>
          <w:color w:val="auto"/>
          <w:kern w:val="0"/>
          <w:sz w:val="32"/>
          <w:szCs w:val="32"/>
          <w:highlight w:val="none"/>
        </w:rPr>
        <w:t>本部食堂不少于</w:t>
      </w:r>
      <w:r>
        <w:rPr>
          <w:rFonts w:hint="eastAsia" w:ascii="彩虹粗仿宋" w:hAnsi="宋体" w:eastAsia="彩虹粗仿宋"/>
          <w:snapToGrid w:val="0"/>
          <w:color w:val="auto"/>
          <w:kern w:val="0"/>
          <w:sz w:val="32"/>
          <w:szCs w:val="32"/>
          <w:highlight w:val="none"/>
          <w:lang w:val="en-US" w:eastAsia="zh-CN"/>
        </w:rPr>
        <w:t>3</w:t>
      </w:r>
      <w:r>
        <w:rPr>
          <w:rFonts w:hint="eastAsia" w:ascii="彩虹粗仿宋" w:hAnsi="宋体" w:eastAsia="彩虹粗仿宋"/>
          <w:snapToGrid w:val="0"/>
          <w:color w:val="auto"/>
          <w:kern w:val="0"/>
          <w:sz w:val="32"/>
          <w:szCs w:val="32"/>
          <w:highlight w:val="none"/>
        </w:rPr>
        <w:t>种品种、</w:t>
      </w:r>
      <w:r>
        <w:rPr>
          <w:rFonts w:hint="eastAsia" w:ascii="彩虹粗仿宋" w:hAnsi="宋体" w:eastAsia="彩虹粗仿宋"/>
          <w:snapToGrid w:val="0"/>
          <w:color w:val="auto"/>
          <w:kern w:val="0"/>
          <w:sz w:val="32"/>
          <w:szCs w:val="32"/>
          <w:highlight w:val="none"/>
          <w:lang w:val="en-US" w:eastAsia="zh-CN"/>
        </w:rPr>
        <w:t>2</w:t>
      </w:r>
      <w:r>
        <w:rPr>
          <w:rFonts w:hint="eastAsia" w:ascii="彩虹粗仿宋" w:hAnsi="宋体" w:eastAsia="彩虹粗仿宋"/>
          <w:snapToGrid w:val="0"/>
          <w:color w:val="auto"/>
          <w:kern w:val="0"/>
          <w:sz w:val="32"/>
          <w:szCs w:val="32"/>
          <w:highlight w:val="none"/>
        </w:rPr>
        <w:t>个配菜，</w:t>
      </w:r>
      <w:r>
        <w:rPr>
          <w:rFonts w:hint="eastAsia" w:ascii="彩虹粗仿宋" w:hAnsi="宋体" w:eastAsia="彩虹粗仿宋"/>
          <w:snapToGrid w:val="0"/>
          <w:color w:val="auto"/>
          <w:kern w:val="0"/>
          <w:sz w:val="32"/>
          <w:szCs w:val="32"/>
          <w:highlight w:val="none"/>
          <w:lang w:eastAsia="zh-CN"/>
        </w:rPr>
        <w:t>县支行</w:t>
      </w:r>
      <w:r>
        <w:rPr>
          <w:rFonts w:hint="eastAsia" w:ascii="彩虹粗仿宋" w:hAnsi="宋体" w:eastAsia="彩虹粗仿宋"/>
          <w:snapToGrid w:val="0"/>
          <w:color w:val="auto"/>
          <w:kern w:val="0"/>
          <w:sz w:val="32"/>
          <w:szCs w:val="32"/>
          <w:highlight w:val="none"/>
        </w:rPr>
        <w:t>食堂不少于2种品种、1个配菜，早餐的量不得低于市场正常合理定量，质量、安全要达到国家规定的相应的食品行业标准。</w:t>
      </w:r>
    </w:p>
    <w:p>
      <w:pPr>
        <w:spacing w:line="360" w:lineRule="auto"/>
        <w:ind w:firstLine="627" w:firstLineChars="196"/>
        <w:rPr>
          <w:rFonts w:ascii="彩虹粗仿宋" w:hAnsi="宋体" w:eastAsia="彩虹粗仿宋"/>
          <w:snapToGrid w:val="0"/>
          <w:color w:val="auto"/>
          <w:kern w:val="0"/>
          <w:sz w:val="32"/>
          <w:szCs w:val="32"/>
          <w:highlight w:val="none"/>
        </w:rPr>
      </w:pPr>
      <w:r>
        <w:rPr>
          <w:rFonts w:hint="eastAsia" w:ascii="Calibri" w:hAnsi="Calibri" w:eastAsia="彩虹粗仿宋" w:cs="Calibri"/>
          <w:snapToGrid w:val="0"/>
          <w:color w:val="auto"/>
          <w:kern w:val="0"/>
          <w:sz w:val="32"/>
          <w:szCs w:val="32"/>
          <w:highlight w:val="none"/>
        </w:rPr>
        <w:t>（2）</w:t>
      </w:r>
      <w:r>
        <w:rPr>
          <w:rFonts w:hint="eastAsia" w:ascii="彩虹粗仿宋" w:hAnsi="宋体" w:eastAsia="彩虹粗仿宋"/>
          <w:snapToGrid w:val="0"/>
          <w:color w:val="auto"/>
          <w:kern w:val="0"/>
          <w:sz w:val="32"/>
          <w:szCs w:val="32"/>
          <w:highlight w:val="none"/>
        </w:rPr>
        <w:t>中</w:t>
      </w:r>
      <w:r>
        <w:rPr>
          <w:rFonts w:hint="eastAsia" w:ascii="彩虹粗仿宋" w:hAnsi="宋体" w:eastAsia="彩虹粗仿宋"/>
          <w:snapToGrid w:val="0"/>
          <w:color w:val="auto"/>
          <w:kern w:val="0"/>
          <w:sz w:val="32"/>
          <w:szCs w:val="32"/>
          <w:highlight w:val="none"/>
          <w:lang w:eastAsia="zh-CN"/>
        </w:rPr>
        <w:t>、晚</w:t>
      </w:r>
      <w:r>
        <w:rPr>
          <w:rFonts w:hint="eastAsia" w:ascii="彩虹粗仿宋" w:hAnsi="宋体" w:eastAsia="彩虹粗仿宋"/>
          <w:snapToGrid w:val="0"/>
          <w:color w:val="auto"/>
          <w:kern w:val="0"/>
          <w:sz w:val="32"/>
          <w:szCs w:val="32"/>
          <w:highlight w:val="none"/>
        </w:rPr>
        <w:t>餐以米饭、全荤菜、半荤菜、素菜为主。</w:t>
      </w:r>
      <w:r>
        <w:rPr>
          <w:rFonts w:hint="eastAsia" w:ascii="彩虹粗仿宋" w:hAnsi="宋体" w:eastAsia="彩虹粗仿宋"/>
          <w:snapToGrid w:val="0"/>
          <w:color w:val="auto"/>
          <w:kern w:val="0"/>
          <w:sz w:val="32"/>
          <w:szCs w:val="32"/>
          <w:highlight w:val="none"/>
          <w:lang w:val="en-US" w:eastAsia="zh-CN"/>
        </w:rPr>
        <w:t>玉林</w:t>
      </w:r>
      <w:r>
        <w:rPr>
          <w:rFonts w:hint="eastAsia" w:ascii="彩虹粗仿宋" w:hAnsi="宋体" w:eastAsia="彩虹粗仿宋"/>
          <w:snapToGrid w:val="0"/>
          <w:color w:val="auto"/>
          <w:kern w:val="0"/>
          <w:sz w:val="32"/>
          <w:szCs w:val="32"/>
          <w:highlight w:val="none"/>
          <w:lang w:eastAsia="zh-CN"/>
        </w:rPr>
        <w:t>分行</w:t>
      </w:r>
      <w:r>
        <w:rPr>
          <w:rFonts w:hint="eastAsia" w:ascii="彩虹粗仿宋" w:hAnsi="宋体" w:eastAsia="彩虹粗仿宋"/>
          <w:snapToGrid w:val="0"/>
          <w:color w:val="auto"/>
          <w:kern w:val="0"/>
          <w:sz w:val="32"/>
          <w:szCs w:val="32"/>
          <w:highlight w:val="none"/>
        </w:rPr>
        <w:t>本部食堂每餐至少提供</w:t>
      </w:r>
      <w:r>
        <w:rPr>
          <w:rFonts w:hint="eastAsia" w:ascii="彩虹粗仿宋" w:hAnsi="宋体" w:eastAsia="彩虹粗仿宋"/>
          <w:snapToGrid w:val="0"/>
          <w:color w:val="auto"/>
          <w:kern w:val="0"/>
          <w:sz w:val="32"/>
          <w:szCs w:val="32"/>
          <w:highlight w:val="none"/>
          <w:lang w:val="en-US" w:eastAsia="zh-CN"/>
        </w:rPr>
        <w:t>2</w:t>
      </w:r>
      <w:r>
        <w:rPr>
          <w:rFonts w:hint="eastAsia" w:ascii="彩虹粗仿宋" w:hAnsi="宋体" w:eastAsia="彩虹粗仿宋"/>
          <w:snapToGrid w:val="0"/>
          <w:color w:val="auto"/>
          <w:kern w:val="0"/>
          <w:sz w:val="32"/>
          <w:szCs w:val="32"/>
          <w:highlight w:val="none"/>
        </w:rPr>
        <w:t>个以上全荤菜品、</w:t>
      </w:r>
      <w:r>
        <w:rPr>
          <w:rFonts w:hint="eastAsia" w:ascii="彩虹粗仿宋" w:hAnsi="宋体" w:eastAsia="彩虹粗仿宋"/>
          <w:snapToGrid w:val="0"/>
          <w:color w:val="auto"/>
          <w:kern w:val="0"/>
          <w:sz w:val="32"/>
          <w:szCs w:val="32"/>
          <w:highlight w:val="none"/>
          <w:lang w:val="en-US" w:eastAsia="zh-CN"/>
        </w:rPr>
        <w:t>2</w:t>
      </w:r>
      <w:r>
        <w:rPr>
          <w:rFonts w:hint="eastAsia" w:ascii="彩虹粗仿宋" w:hAnsi="宋体" w:eastAsia="彩虹粗仿宋"/>
          <w:snapToGrid w:val="0"/>
          <w:color w:val="auto"/>
          <w:kern w:val="0"/>
          <w:sz w:val="32"/>
          <w:szCs w:val="32"/>
          <w:highlight w:val="none"/>
        </w:rPr>
        <w:t>个以上半荤菜品、</w:t>
      </w:r>
      <w:r>
        <w:rPr>
          <w:rFonts w:hint="eastAsia" w:ascii="彩虹粗仿宋" w:hAnsi="宋体" w:eastAsia="彩虹粗仿宋"/>
          <w:snapToGrid w:val="0"/>
          <w:color w:val="auto"/>
          <w:kern w:val="0"/>
          <w:sz w:val="32"/>
          <w:szCs w:val="32"/>
          <w:highlight w:val="none"/>
          <w:lang w:val="en-US" w:eastAsia="zh-CN"/>
        </w:rPr>
        <w:t>2</w:t>
      </w:r>
      <w:r>
        <w:rPr>
          <w:rFonts w:hint="eastAsia" w:ascii="彩虹粗仿宋" w:hAnsi="宋体" w:eastAsia="彩虹粗仿宋"/>
          <w:snapToGrid w:val="0"/>
          <w:color w:val="auto"/>
          <w:kern w:val="0"/>
          <w:sz w:val="32"/>
          <w:szCs w:val="32"/>
          <w:highlight w:val="none"/>
        </w:rPr>
        <w:t>个以上素菜菜品的标准餐饮服务；</w:t>
      </w:r>
      <w:r>
        <w:rPr>
          <w:rFonts w:hint="eastAsia" w:ascii="彩虹粗仿宋" w:hAnsi="宋体" w:eastAsia="彩虹粗仿宋"/>
          <w:snapToGrid w:val="0"/>
          <w:color w:val="auto"/>
          <w:kern w:val="0"/>
          <w:sz w:val="32"/>
          <w:szCs w:val="32"/>
          <w:highlight w:val="none"/>
          <w:lang w:eastAsia="zh-CN"/>
        </w:rPr>
        <w:t>县支行</w:t>
      </w:r>
      <w:r>
        <w:rPr>
          <w:rFonts w:hint="eastAsia" w:ascii="彩虹粗仿宋" w:hAnsi="宋体" w:eastAsia="彩虹粗仿宋"/>
          <w:snapToGrid w:val="0"/>
          <w:color w:val="auto"/>
          <w:kern w:val="0"/>
          <w:sz w:val="32"/>
          <w:szCs w:val="32"/>
          <w:highlight w:val="none"/>
        </w:rPr>
        <w:t>每餐至少提供</w:t>
      </w:r>
      <w:r>
        <w:rPr>
          <w:rFonts w:hint="eastAsia" w:ascii="彩虹粗仿宋" w:hAnsi="宋体" w:eastAsia="彩虹粗仿宋"/>
          <w:snapToGrid w:val="0"/>
          <w:color w:val="auto"/>
          <w:kern w:val="0"/>
          <w:sz w:val="32"/>
          <w:szCs w:val="32"/>
          <w:highlight w:val="none"/>
          <w:lang w:val="en-US" w:eastAsia="zh-CN"/>
        </w:rPr>
        <w:t>1</w:t>
      </w:r>
      <w:r>
        <w:rPr>
          <w:rFonts w:hint="eastAsia" w:ascii="彩虹粗仿宋" w:hAnsi="宋体" w:eastAsia="彩虹粗仿宋"/>
          <w:snapToGrid w:val="0"/>
          <w:color w:val="auto"/>
          <w:kern w:val="0"/>
          <w:sz w:val="32"/>
          <w:szCs w:val="32"/>
          <w:highlight w:val="none"/>
        </w:rPr>
        <w:t>个以上全荤菜品、</w:t>
      </w:r>
      <w:r>
        <w:rPr>
          <w:rFonts w:hint="eastAsia" w:ascii="彩虹粗仿宋" w:hAnsi="宋体" w:eastAsia="彩虹粗仿宋"/>
          <w:snapToGrid w:val="0"/>
          <w:color w:val="auto"/>
          <w:kern w:val="0"/>
          <w:sz w:val="32"/>
          <w:szCs w:val="32"/>
          <w:highlight w:val="none"/>
          <w:lang w:val="en-US" w:eastAsia="zh-CN"/>
        </w:rPr>
        <w:t>1</w:t>
      </w:r>
      <w:r>
        <w:rPr>
          <w:rFonts w:hint="eastAsia" w:ascii="彩虹粗仿宋" w:hAnsi="宋体" w:eastAsia="彩虹粗仿宋"/>
          <w:snapToGrid w:val="0"/>
          <w:color w:val="auto"/>
          <w:kern w:val="0"/>
          <w:sz w:val="32"/>
          <w:szCs w:val="32"/>
          <w:highlight w:val="none"/>
        </w:rPr>
        <w:t>个以上半荤菜品、1个以上素菜菜品的标准餐饮服务。各食堂平时为员工提供免费汤水、夏季免费为员工提供适量的粥。餐品品种应随季节合理调整，荤素搭配灵活多样，一周内餐品品种不重复。中</w:t>
      </w:r>
      <w:r>
        <w:rPr>
          <w:rFonts w:hint="eastAsia" w:ascii="彩虹粗仿宋" w:hAnsi="宋体" w:eastAsia="彩虹粗仿宋"/>
          <w:snapToGrid w:val="0"/>
          <w:color w:val="auto"/>
          <w:kern w:val="0"/>
          <w:sz w:val="32"/>
          <w:szCs w:val="32"/>
          <w:highlight w:val="none"/>
          <w:lang w:eastAsia="zh-CN"/>
        </w:rPr>
        <w:t>、晚</w:t>
      </w:r>
      <w:r>
        <w:rPr>
          <w:rFonts w:hint="eastAsia" w:ascii="彩虹粗仿宋" w:hAnsi="宋体" w:eastAsia="彩虹粗仿宋"/>
          <w:snapToGrid w:val="0"/>
          <w:color w:val="auto"/>
          <w:kern w:val="0"/>
          <w:sz w:val="32"/>
          <w:szCs w:val="32"/>
          <w:highlight w:val="none"/>
        </w:rPr>
        <w:t>餐的量不得低于市场正常合理定量，质量、安全要达到国家规定的相应的食品行业标准。</w:t>
      </w:r>
    </w:p>
    <w:p>
      <w:pPr>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Calibri" w:hAnsi="Calibri" w:eastAsia="彩虹粗仿宋" w:cs="Calibri"/>
          <w:snapToGrid w:val="0"/>
          <w:color w:val="auto"/>
          <w:kern w:val="0"/>
          <w:sz w:val="32"/>
          <w:szCs w:val="32"/>
          <w:highlight w:val="none"/>
        </w:rPr>
        <w:t>（3）</w:t>
      </w:r>
      <w:r>
        <w:rPr>
          <w:rFonts w:hint="eastAsia" w:ascii="彩虹粗仿宋" w:hAnsi="宋体" w:eastAsia="彩虹粗仿宋"/>
          <w:snapToGrid w:val="0"/>
          <w:color w:val="auto"/>
          <w:kern w:val="0"/>
          <w:sz w:val="32"/>
          <w:szCs w:val="32"/>
          <w:highlight w:val="none"/>
        </w:rPr>
        <w:t>面食面点需每天新鲜现做，食材不得使用冻品；素菜均衡提供根茎类、叶子菜；严格管控食品添加剂的使用，控制油、盐、糖的摄入；凉拌菜与小菜需少量、勤换，避免滋生细菌。</w:t>
      </w:r>
    </w:p>
    <w:p>
      <w:pPr>
        <w:spacing w:line="360" w:lineRule="auto"/>
        <w:ind w:firstLine="640" w:firstLineChars="200"/>
        <w:rPr>
          <w:rFonts w:hint="eastAsia" w:ascii="彩虹粗仿宋" w:hAnsi="宋体" w:eastAsia="彩虹粗仿宋"/>
          <w:snapToGrid w:val="0"/>
          <w:color w:val="auto"/>
          <w:kern w:val="0"/>
          <w:sz w:val="32"/>
          <w:szCs w:val="32"/>
          <w:highlight w:val="none"/>
          <w:lang w:eastAsia="zh-CN"/>
        </w:rPr>
      </w:pPr>
      <w:r>
        <w:rPr>
          <w:rFonts w:hint="eastAsia" w:ascii="Calibri" w:hAnsi="Calibri" w:eastAsia="彩虹粗仿宋" w:cs="Calibri"/>
          <w:snapToGrid w:val="0"/>
          <w:color w:val="auto"/>
          <w:kern w:val="0"/>
          <w:sz w:val="32"/>
          <w:szCs w:val="32"/>
          <w:highlight w:val="none"/>
        </w:rPr>
        <w:t>（4）</w:t>
      </w:r>
      <w:r>
        <w:rPr>
          <w:rFonts w:hint="eastAsia" w:ascii="Calibri" w:hAnsi="Calibri" w:eastAsia="彩虹粗仿宋" w:cs="Calibri"/>
          <w:snapToGrid w:val="0"/>
          <w:color w:val="auto"/>
          <w:kern w:val="0"/>
          <w:sz w:val="32"/>
          <w:szCs w:val="32"/>
          <w:highlight w:val="none"/>
          <w:lang w:val="en-US" w:eastAsia="zh-CN"/>
        </w:rPr>
        <w:t>本部</w:t>
      </w:r>
      <w:r>
        <w:rPr>
          <w:rFonts w:hint="eastAsia" w:ascii="彩虹粗仿宋" w:hAnsi="宋体" w:eastAsia="彩虹粗仿宋"/>
          <w:snapToGrid w:val="0"/>
          <w:color w:val="auto"/>
          <w:kern w:val="0"/>
          <w:sz w:val="32"/>
          <w:szCs w:val="32"/>
          <w:highlight w:val="none"/>
        </w:rPr>
        <w:t>食堂小超市的货品只能提供与餐饮相关的食品类货品，货品的品牌需在正规的大超市在售</w:t>
      </w:r>
      <w:r>
        <w:rPr>
          <w:rFonts w:hint="eastAsia" w:ascii="彩虹粗仿宋" w:hAnsi="宋体" w:eastAsia="彩虹粗仿宋"/>
          <w:snapToGrid w:val="0"/>
          <w:color w:val="auto"/>
          <w:kern w:val="0"/>
          <w:sz w:val="32"/>
          <w:szCs w:val="32"/>
          <w:highlight w:val="none"/>
          <w:lang w:eastAsia="zh-CN"/>
        </w:rPr>
        <w:t>，</w:t>
      </w:r>
      <w:r>
        <w:rPr>
          <w:rFonts w:hint="eastAsia" w:ascii="彩虹粗仿宋" w:hAnsi="宋体" w:eastAsia="彩虹粗仿宋"/>
          <w:snapToGrid w:val="0"/>
          <w:color w:val="auto"/>
          <w:kern w:val="0"/>
          <w:sz w:val="32"/>
          <w:szCs w:val="32"/>
          <w:highlight w:val="none"/>
        </w:rPr>
        <w:t>方可上架。货品的价格不能高于当地正规的大超市的价格。</w:t>
      </w:r>
    </w:p>
    <w:p>
      <w:pPr>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Calibri" w:hAnsi="Calibri" w:eastAsia="彩虹粗仿宋" w:cs="Calibri"/>
          <w:snapToGrid w:val="0"/>
          <w:color w:val="auto"/>
          <w:kern w:val="0"/>
          <w:sz w:val="32"/>
          <w:szCs w:val="32"/>
          <w:highlight w:val="none"/>
        </w:rPr>
        <w:t>（5）为</w:t>
      </w:r>
      <w:r>
        <w:rPr>
          <w:rFonts w:hint="eastAsia" w:ascii="彩虹粗仿宋" w:hAnsi="宋体" w:eastAsia="彩虹粗仿宋"/>
          <w:snapToGrid w:val="0"/>
          <w:color w:val="auto"/>
          <w:kern w:val="0"/>
          <w:sz w:val="32"/>
          <w:szCs w:val="32"/>
          <w:highlight w:val="none"/>
        </w:rPr>
        <w:t>我行员工在食堂用餐时提供牙签、餐巾纸、调味品（酱油、醋、辣椒酱）等必要就餐用品。</w:t>
      </w:r>
    </w:p>
    <w:p>
      <w:pPr>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Calibri" w:hAnsi="Calibri" w:eastAsia="彩虹粗仿宋" w:cs="Calibri"/>
          <w:snapToGrid w:val="0"/>
          <w:color w:val="auto"/>
          <w:kern w:val="0"/>
          <w:sz w:val="32"/>
          <w:szCs w:val="32"/>
          <w:highlight w:val="none"/>
        </w:rPr>
        <w:t>（6）</w:t>
      </w:r>
      <w:r>
        <w:rPr>
          <w:rFonts w:hint="eastAsia" w:ascii="彩虹粗仿宋" w:hAnsi="宋体" w:eastAsia="彩虹粗仿宋"/>
          <w:snapToGrid w:val="0"/>
          <w:color w:val="auto"/>
          <w:kern w:val="0"/>
          <w:sz w:val="32"/>
          <w:szCs w:val="32"/>
          <w:highlight w:val="none"/>
        </w:rPr>
        <w:t>根据我行的要求负责对食堂点餐系统进行数据导入导出、对账以及维护和管理。</w:t>
      </w:r>
    </w:p>
    <w:p>
      <w:pPr>
        <w:adjustRightInd w:val="0"/>
        <w:snapToGrid w:val="0"/>
        <w:spacing w:line="540" w:lineRule="atLeast"/>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2.食品安全卫生管理</w:t>
      </w:r>
    </w:p>
    <w:p>
      <w:pPr>
        <w:adjustRightInd w:val="0"/>
        <w:snapToGrid w:val="0"/>
        <w:spacing w:line="540" w:lineRule="atLeast"/>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严格遵照相关食品安全法律法规等要求规范操作，杜绝食品安全事故；供应商应严格遵守《中华人民共和国食品安全法》、《中华人民共和国食品安全法实施条例》等法律法规的规定，承担餐饮食品安全“第一责任人”职责，落实餐饮服务安全各项管理制度，并积极配合做好以下工作：</w:t>
      </w:r>
    </w:p>
    <w:p>
      <w:pPr>
        <w:adjustRightInd w:val="0"/>
        <w:snapToGrid w:val="0"/>
        <w:spacing w:line="540" w:lineRule="atLeast"/>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w:t>
      </w:r>
      <w:r>
        <w:rPr>
          <w:rFonts w:ascii="彩虹粗仿宋" w:hAnsi="宋体" w:eastAsia="彩虹粗仿宋"/>
          <w:snapToGrid w:val="0"/>
          <w:color w:val="auto"/>
          <w:kern w:val="0"/>
          <w:sz w:val="32"/>
          <w:szCs w:val="32"/>
          <w:highlight w:val="none"/>
        </w:rPr>
        <w:t>1</w:t>
      </w:r>
      <w:r>
        <w:rPr>
          <w:rFonts w:hint="eastAsia" w:ascii="彩虹粗仿宋" w:hAnsi="宋体" w:eastAsia="彩虹粗仿宋"/>
          <w:snapToGrid w:val="0"/>
          <w:color w:val="auto"/>
          <w:kern w:val="0"/>
          <w:sz w:val="32"/>
          <w:szCs w:val="32"/>
          <w:highlight w:val="none"/>
        </w:rPr>
        <w:t>）</w:t>
      </w:r>
      <w:r>
        <w:rPr>
          <w:rFonts w:ascii="彩虹粗仿宋" w:hAnsi="宋体" w:eastAsia="彩虹粗仿宋"/>
          <w:snapToGrid w:val="0"/>
          <w:color w:val="auto"/>
          <w:kern w:val="0"/>
          <w:sz w:val="32"/>
          <w:szCs w:val="32"/>
          <w:highlight w:val="none"/>
        </w:rPr>
        <w:t>强化食品安全精细化管理，</w:t>
      </w:r>
      <w:r>
        <w:rPr>
          <w:rFonts w:hint="eastAsia" w:ascii="彩虹粗仿宋" w:hAnsi="宋体" w:eastAsia="彩虹粗仿宋"/>
          <w:snapToGrid w:val="0"/>
          <w:color w:val="auto"/>
          <w:kern w:val="0"/>
          <w:sz w:val="32"/>
          <w:szCs w:val="32"/>
          <w:highlight w:val="none"/>
        </w:rPr>
        <w:t>按时、保质、保量为我行员工提供良好品质用餐服务，</w:t>
      </w:r>
      <w:r>
        <w:rPr>
          <w:rFonts w:ascii="彩虹粗仿宋" w:hAnsi="宋体" w:eastAsia="彩虹粗仿宋"/>
          <w:snapToGrid w:val="0"/>
          <w:color w:val="auto"/>
          <w:kern w:val="0"/>
          <w:sz w:val="32"/>
          <w:szCs w:val="32"/>
          <w:highlight w:val="none"/>
        </w:rPr>
        <w:t>确保我行员工吃得放心、安心，杜绝转基因</w:t>
      </w:r>
      <w:r>
        <w:rPr>
          <w:rFonts w:hint="eastAsia" w:ascii="彩虹粗仿宋" w:hAnsi="宋体" w:eastAsia="彩虹粗仿宋"/>
          <w:snapToGrid w:val="0"/>
          <w:color w:val="auto"/>
          <w:kern w:val="0"/>
          <w:sz w:val="32"/>
          <w:szCs w:val="32"/>
          <w:highlight w:val="none"/>
          <w:lang w:val="en-US" w:eastAsia="zh-CN"/>
        </w:rPr>
        <w:t>食材</w:t>
      </w:r>
      <w:r>
        <w:rPr>
          <w:rFonts w:hint="eastAsia" w:ascii="彩虹粗仿宋" w:hAnsi="宋体" w:eastAsia="彩虹粗仿宋"/>
          <w:snapToGrid w:val="0"/>
          <w:color w:val="auto"/>
          <w:kern w:val="0"/>
          <w:sz w:val="32"/>
          <w:szCs w:val="32"/>
          <w:highlight w:val="none"/>
        </w:rPr>
        <w:t>。</w:t>
      </w:r>
    </w:p>
    <w:p>
      <w:pPr>
        <w:adjustRightInd w:val="0"/>
        <w:snapToGrid w:val="0"/>
        <w:spacing w:line="540" w:lineRule="atLeast"/>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w:t>
      </w:r>
      <w:r>
        <w:rPr>
          <w:rFonts w:ascii="彩虹粗仿宋" w:hAnsi="宋体" w:eastAsia="彩虹粗仿宋"/>
          <w:snapToGrid w:val="0"/>
          <w:color w:val="auto"/>
          <w:kern w:val="0"/>
          <w:sz w:val="32"/>
          <w:szCs w:val="32"/>
          <w:highlight w:val="none"/>
        </w:rPr>
        <w:t>2</w:t>
      </w:r>
      <w:r>
        <w:rPr>
          <w:rFonts w:hint="eastAsia" w:ascii="彩虹粗仿宋" w:hAnsi="宋体" w:eastAsia="彩虹粗仿宋"/>
          <w:snapToGrid w:val="0"/>
          <w:color w:val="auto"/>
          <w:kern w:val="0"/>
          <w:sz w:val="32"/>
          <w:szCs w:val="32"/>
          <w:highlight w:val="none"/>
        </w:rPr>
        <w:t>）</w:t>
      </w:r>
      <w:r>
        <w:rPr>
          <w:rFonts w:ascii="彩虹粗仿宋" w:hAnsi="宋体" w:eastAsia="彩虹粗仿宋"/>
          <w:snapToGrid w:val="0"/>
          <w:color w:val="auto"/>
          <w:kern w:val="0"/>
          <w:sz w:val="32"/>
          <w:szCs w:val="32"/>
          <w:highlight w:val="none"/>
        </w:rPr>
        <w:t>委托第三方专业检测机构对餐具、食品等不定期检测化验</w:t>
      </w:r>
      <w:r>
        <w:rPr>
          <w:rFonts w:hint="eastAsia" w:ascii="彩虹粗仿宋" w:hAnsi="宋体" w:eastAsia="彩虹粗仿宋"/>
          <w:snapToGrid w:val="0"/>
          <w:color w:val="auto"/>
          <w:kern w:val="0"/>
          <w:sz w:val="32"/>
          <w:szCs w:val="32"/>
          <w:highlight w:val="none"/>
        </w:rPr>
        <w:t>。</w:t>
      </w:r>
    </w:p>
    <w:p>
      <w:pPr>
        <w:adjustRightInd w:val="0"/>
        <w:snapToGrid w:val="0"/>
        <w:spacing w:line="540" w:lineRule="atLeast"/>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w:t>
      </w:r>
      <w:r>
        <w:rPr>
          <w:rFonts w:ascii="彩虹粗仿宋" w:hAnsi="宋体" w:eastAsia="彩虹粗仿宋"/>
          <w:snapToGrid w:val="0"/>
          <w:color w:val="auto"/>
          <w:kern w:val="0"/>
          <w:sz w:val="32"/>
          <w:szCs w:val="32"/>
          <w:highlight w:val="none"/>
        </w:rPr>
        <w:t>3</w:t>
      </w:r>
      <w:r>
        <w:rPr>
          <w:rFonts w:hint="eastAsia" w:ascii="彩虹粗仿宋" w:hAnsi="宋体" w:eastAsia="彩虹粗仿宋"/>
          <w:snapToGrid w:val="0"/>
          <w:color w:val="auto"/>
          <w:kern w:val="0"/>
          <w:sz w:val="32"/>
          <w:szCs w:val="32"/>
          <w:highlight w:val="none"/>
        </w:rPr>
        <w:t>）</w:t>
      </w:r>
      <w:r>
        <w:rPr>
          <w:rFonts w:ascii="彩虹粗仿宋" w:hAnsi="宋体" w:eastAsia="彩虹粗仿宋"/>
          <w:snapToGrid w:val="0"/>
          <w:color w:val="auto"/>
          <w:kern w:val="0"/>
          <w:sz w:val="32"/>
          <w:szCs w:val="32"/>
          <w:highlight w:val="none"/>
        </w:rPr>
        <w:t>强化食品采购、储藏、制作、留样、餐厅卫生、人员卫生管理、厨余垃圾处理等多重环节的监督检查。</w:t>
      </w:r>
      <w:r>
        <w:rPr>
          <w:rFonts w:hint="eastAsia" w:ascii="彩虹粗仿宋" w:hAnsi="宋体" w:eastAsia="彩虹粗仿宋"/>
          <w:snapToGrid w:val="0"/>
          <w:color w:val="auto"/>
          <w:kern w:val="0"/>
          <w:sz w:val="32"/>
          <w:szCs w:val="32"/>
          <w:highlight w:val="none"/>
        </w:rPr>
        <w:t>供应商明确专人负责每餐供餐食品的留样工作，</w:t>
      </w:r>
      <w:r>
        <w:rPr>
          <w:rFonts w:ascii="彩虹粗仿宋" w:hAnsi="宋体" w:eastAsia="彩虹粗仿宋"/>
          <w:snapToGrid w:val="0"/>
          <w:color w:val="auto"/>
          <w:kern w:val="0"/>
          <w:sz w:val="32"/>
          <w:szCs w:val="32"/>
          <w:highlight w:val="none"/>
        </w:rPr>
        <w:t>设置食品留样专柜，</w:t>
      </w:r>
      <w:r>
        <w:rPr>
          <w:rFonts w:hint="eastAsia" w:ascii="彩虹粗仿宋" w:hAnsi="宋体" w:eastAsia="彩虹粗仿宋"/>
          <w:snapToGrid w:val="0"/>
          <w:color w:val="auto"/>
          <w:kern w:val="0"/>
          <w:sz w:val="32"/>
          <w:szCs w:val="32"/>
          <w:highlight w:val="none"/>
        </w:rPr>
        <w:t>并做好留样记录（日期、品名、加工时间、加工人员），留样食品每个品种留样量不少于</w:t>
      </w:r>
      <w:r>
        <w:rPr>
          <w:rFonts w:ascii="彩虹粗仿宋" w:hAnsi="宋体" w:eastAsia="彩虹粗仿宋"/>
          <w:snapToGrid w:val="0"/>
          <w:color w:val="auto"/>
          <w:kern w:val="0"/>
          <w:sz w:val="32"/>
          <w:szCs w:val="32"/>
          <w:highlight w:val="none"/>
        </w:rPr>
        <w:t>100g，</w:t>
      </w:r>
      <w:r>
        <w:rPr>
          <w:rFonts w:hint="eastAsia" w:ascii="彩虹粗仿宋" w:hAnsi="宋体" w:eastAsia="彩虹粗仿宋"/>
          <w:snapToGrid w:val="0"/>
          <w:color w:val="auto"/>
          <w:kern w:val="0"/>
          <w:sz w:val="32"/>
          <w:szCs w:val="32"/>
          <w:highlight w:val="none"/>
        </w:rPr>
        <w:t>不可缺样，</w:t>
      </w:r>
      <w:r>
        <w:rPr>
          <w:rFonts w:ascii="彩虹粗仿宋" w:hAnsi="宋体" w:eastAsia="彩虹粗仿宋"/>
          <w:snapToGrid w:val="0"/>
          <w:color w:val="auto"/>
          <w:kern w:val="0"/>
          <w:sz w:val="32"/>
          <w:szCs w:val="32"/>
          <w:highlight w:val="none"/>
        </w:rPr>
        <w:t>密闭保存在容器内，并存放在5℃左右的冷藏条件下保存48小时。做到层层有把控、事事有记录</w:t>
      </w:r>
      <w:r>
        <w:rPr>
          <w:rFonts w:hint="eastAsia" w:ascii="彩虹粗仿宋" w:hAnsi="宋体" w:eastAsia="彩虹粗仿宋"/>
          <w:snapToGrid w:val="0"/>
          <w:color w:val="auto"/>
          <w:kern w:val="0"/>
          <w:sz w:val="32"/>
          <w:szCs w:val="32"/>
          <w:highlight w:val="none"/>
        </w:rPr>
        <w:t>。</w:t>
      </w:r>
    </w:p>
    <w:p>
      <w:pPr>
        <w:adjustRightInd w:val="0"/>
        <w:snapToGrid w:val="0"/>
        <w:spacing w:line="540" w:lineRule="atLeast"/>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w:t>
      </w:r>
      <w:r>
        <w:rPr>
          <w:rFonts w:ascii="彩虹粗仿宋" w:hAnsi="宋体" w:eastAsia="彩虹粗仿宋"/>
          <w:snapToGrid w:val="0"/>
          <w:color w:val="auto"/>
          <w:kern w:val="0"/>
          <w:sz w:val="32"/>
          <w:szCs w:val="32"/>
          <w:highlight w:val="none"/>
        </w:rPr>
        <w:t>4</w:t>
      </w:r>
      <w:r>
        <w:rPr>
          <w:rFonts w:hint="eastAsia" w:ascii="彩虹粗仿宋" w:hAnsi="宋体" w:eastAsia="彩虹粗仿宋"/>
          <w:snapToGrid w:val="0"/>
          <w:color w:val="auto"/>
          <w:kern w:val="0"/>
          <w:sz w:val="32"/>
          <w:szCs w:val="32"/>
          <w:highlight w:val="none"/>
        </w:rPr>
        <w:t>）</w:t>
      </w:r>
      <w:r>
        <w:rPr>
          <w:rFonts w:ascii="彩虹粗仿宋" w:hAnsi="宋体" w:eastAsia="彩虹粗仿宋"/>
          <w:snapToGrid w:val="0"/>
          <w:color w:val="auto"/>
          <w:kern w:val="0"/>
          <w:sz w:val="32"/>
          <w:szCs w:val="32"/>
          <w:highlight w:val="none"/>
        </w:rPr>
        <w:t>严格控制食品添加剂的使用，保证使用时有登</w:t>
      </w:r>
      <w:r>
        <w:rPr>
          <w:rFonts w:hint="eastAsia" w:ascii="彩虹粗仿宋" w:hAnsi="宋体" w:eastAsia="彩虹粗仿宋"/>
          <w:snapToGrid w:val="0"/>
          <w:color w:val="auto"/>
          <w:kern w:val="0"/>
          <w:sz w:val="32"/>
          <w:szCs w:val="32"/>
          <w:highlight w:val="none"/>
        </w:rPr>
        <w:t>记、可追溯，要在规定的保质内使用；</w:t>
      </w:r>
      <w:r>
        <w:rPr>
          <w:rFonts w:hint="eastAsia" w:ascii="彩虹粗仿宋" w:hAnsi="宋体" w:eastAsia="彩虹粗仿宋"/>
          <w:snapToGrid w:val="0"/>
          <w:color w:val="auto"/>
          <w:kern w:val="0"/>
          <w:sz w:val="32"/>
          <w:szCs w:val="32"/>
          <w:highlight w:val="none"/>
          <w:lang w:val="en-US" w:eastAsia="zh-CN"/>
        </w:rPr>
        <w:t>供应商</w:t>
      </w:r>
      <w:r>
        <w:rPr>
          <w:rFonts w:hint="eastAsia" w:ascii="彩虹粗仿宋" w:hAnsi="宋体" w:eastAsia="彩虹粗仿宋"/>
          <w:snapToGrid w:val="0"/>
          <w:color w:val="auto"/>
          <w:kern w:val="0"/>
          <w:sz w:val="32"/>
          <w:szCs w:val="32"/>
          <w:highlight w:val="none"/>
        </w:rPr>
        <w:t>提供应季蔬菜和水果，尽量杜绝反季节果蔬。</w:t>
      </w:r>
      <w:r>
        <w:rPr>
          <w:rFonts w:hint="eastAsia" w:ascii="彩虹粗仿宋" w:hAnsi="宋体" w:eastAsia="彩虹粗仿宋"/>
          <w:snapToGrid w:val="0"/>
          <w:color w:val="auto"/>
          <w:kern w:val="0"/>
          <w:sz w:val="32"/>
          <w:szCs w:val="32"/>
          <w:highlight w:val="none"/>
          <w:lang w:val="en-US" w:eastAsia="zh-CN"/>
        </w:rPr>
        <w:t>严格</w:t>
      </w:r>
      <w:r>
        <w:rPr>
          <w:rFonts w:hint="eastAsia" w:ascii="彩虹粗仿宋" w:hAnsi="宋体" w:eastAsia="彩虹粗仿宋"/>
          <w:snapToGrid w:val="0"/>
          <w:color w:val="auto"/>
          <w:kern w:val="0"/>
          <w:sz w:val="32"/>
          <w:szCs w:val="32"/>
          <w:highlight w:val="none"/>
        </w:rPr>
        <w:t>控制油、盐、糖的摄入，每天推进多款低油</w:t>
      </w:r>
      <w:r>
        <w:rPr>
          <w:rFonts w:hint="eastAsia" w:ascii="彩虹粗仿宋" w:hAnsi="宋体" w:eastAsia="彩虹粗仿宋"/>
          <w:snapToGrid w:val="0"/>
          <w:color w:val="auto"/>
          <w:kern w:val="0"/>
          <w:sz w:val="32"/>
          <w:szCs w:val="32"/>
          <w:highlight w:val="none"/>
          <w:lang w:eastAsia="zh-CN"/>
        </w:rPr>
        <w:t>、</w:t>
      </w:r>
      <w:r>
        <w:rPr>
          <w:rFonts w:hint="eastAsia" w:ascii="彩虹粗仿宋" w:hAnsi="宋体" w:eastAsia="彩虹粗仿宋"/>
          <w:snapToGrid w:val="0"/>
          <w:color w:val="auto"/>
          <w:kern w:val="0"/>
          <w:sz w:val="32"/>
          <w:szCs w:val="32"/>
          <w:highlight w:val="none"/>
        </w:rPr>
        <w:t>低盐</w:t>
      </w:r>
      <w:r>
        <w:rPr>
          <w:rFonts w:hint="eastAsia" w:ascii="彩虹粗仿宋" w:hAnsi="宋体" w:eastAsia="彩虹粗仿宋"/>
          <w:snapToGrid w:val="0"/>
          <w:color w:val="auto"/>
          <w:kern w:val="0"/>
          <w:sz w:val="32"/>
          <w:szCs w:val="32"/>
          <w:highlight w:val="none"/>
          <w:lang w:eastAsia="zh-CN"/>
        </w:rPr>
        <w:t>、</w:t>
      </w:r>
      <w:r>
        <w:rPr>
          <w:rFonts w:hint="eastAsia" w:ascii="彩虹粗仿宋" w:hAnsi="宋体" w:eastAsia="彩虹粗仿宋"/>
          <w:snapToGrid w:val="0"/>
          <w:color w:val="auto"/>
          <w:kern w:val="0"/>
          <w:sz w:val="32"/>
          <w:szCs w:val="32"/>
          <w:highlight w:val="none"/>
        </w:rPr>
        <w:t>低糖的三低健康菜品。</w:t>
      </w:r>
      <w:r>
        <w:rPr>
          <w:rFonts w:ascii="彩虹粗仿宋" w:hAnsi="宋体" w:eastAsia="彩虹粗仿宋"/>
          <w:snapToGrid w:val="0"/>
          <w:color w:val="auto"/>
          <w:kern w:val="0"/>
          <w:sz w:val="32"/>
          <w:szCs w:val="32"/>
          <w:highlight w:val="none"/>
        </w:rPr>
        <w:t xml:space="preserve"> </w:t>
      </w:r>
    </w:p>
    <w:p>
      <w:pPr>
        <w:adjustRightInd w:val="0"/>
        <w:snapToGrid w:val="0"/>
        <w:spacing w:line="540" w:lineRule="atLeast"/>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w:t>
      </w:r>
      <w:r>
        <w:rPr>
          <w:rFonts w:hint="eastAsia" w:ascii="彩虹粗仿宋" w:hAnsi="宋体" w:eastAsia="彩虹粗仿宋"/>
          <w:snapToGrid w:val="0"/>
          <w:color w:val="auto"/>
          <w:kern w:val="0"/>
          <w:sz w:val="32"/>
          <w:szCs w:val="32"/>
          <w:highlight w:val="none"/>
          <w:lang w:val="en-US" w:eastAsia="zh-CN"/>
        </w:rPr>
        <w:t>5</w:t>
      </w:r>
      <w:r>
        <w:rPr>
          <w:rFonts w:hint="eastAsia" w:ascii="彩虹粗仿宋" w:hAnsi="宋体" w:eastAsia="彩虹粗仿宋"/>
          <w:snapToGrid w:val="0"/>
          <w:color w:val="auto"/>
          <w:kern w:val="0"/>
          <w:sz w:val="32"/>
          <w:szCs w:val="32"/>
          <w:highlight w:val="none"/>
        </w:rPr>
        <w:t>）易耗品有损耗、缺口、发黄、发霉、变形、不符合卫生安全要求等情况须及时更换，筷子至少每年更换一次。</w:t>
      </w:r>
    </w:p>
    <w:p>
      <w:pPr>
        <w:adjustRightInd w:val="0"/>
        <w:snapToGrid w:val="0"/>
        <w:spacing w:line="540" w:lineRule="atLeast"/>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w:t>
      </w:r>
      <w:r>
        <w:rPr>
          <w:rFonts w:hint="eastAsia" w:ascii="彩虹粗仿宋" w:hAnsi="宋体" w:eastAsia="彩虹粗仿宋"/>
          <w:snapToGrid w:val="0"/>
          <w:color w:val="auto"/>
          <w:kern w:val="0"/>
          <w:sz w:val="32"/>
          <w:szCs w:val="32"/>
          <w:highlight w:val="none"/>
          <w:lang w:val="en-US" w:eastAsia="zh-CN"/>
        </w:rPr>
        <w:t>6</w:t>
      </w:r>
      <w:r>
        <w:rPr>
          <w:rFonts w:hint="eastAsia" w:ascii="彩虹粗仿宋" w:hAnsi="宋体" w:eastAsia="彩虹粗仿宋"/>
          <w:snapToGrid w:val="0"/>
          <w:color w:val="auto"/>
          <w:kern w:val="0"/>
          <w:sz w:val="32"/>
          <w:szCs w:val="32"/>
          <w:highlight w:val="none"/>
        </w:rPr>
        <w:t>）配备食堂管理员</w:t>
      </w:r>
      <w:r>
        <w:rPr>
          <w:rFonts w:ascii="彩虹粗仿宋" w:hAnsi="宋体" w:eastAsia="彩虹粗仿宋"/>
          <w:snapToGrid w:val="0"/>
          <w:color w:val="auto"/>
          <w:kern w:val="0"/>
          <w:sz w:val="32"/>
          <w:szCs w:val="32"/>
          <w:highlight w:val="none"/>
        </w:rPr>
        <w:t>，明确</w:t>
      </w:r>
      <w:r>
        <w:rPr>
          <w:rFonts w:hint="eastAsia" w:ascii="彩虹粗仿宋" w:hAnsi="宋体" w:eastAsia="彩虹粗仿宋"/>
          <w:snapToGrid w:val="0"/>
          <w:color w:val="auto"/>
          <w:kern w:val="0"/>
          <w:sz w:val="32"/>
          <w:szCs w:val="32"/>
          <w:highlight w:val="none"/>
          <w:lang w:val="en-US" w:eastAsia="zh-CN"/>
        </w:rPr>
        <w:t>每天、</w:t>
      </w:r>
      <w:r>
        <w:rPr>
          <w:rFonts w:ascii="彩虹粗仿宋" w:hAnsi="宋体" w:eastAsia="彩虹粗仿宋"/>
          <w:snapToGrid w:val="0"/>
          <w:color w:val="auto"/>
          <w:kern w:val="0"/>
          <w:sz w:val="32"/>
          <w:szCs w:val="32"/>
          <w:highlight w:val="none"/>
        </w:rPr>
        <w:t>每周、每月及全年工作职责和重点，每</w:t>
      </w:r>
      <w:r>
        <w:rPr>
          <w:rFonts w:hint="eastAsia" w:ascii="彩虹粗仿宋" w:hAnsi="宋体" w:eastAsia="彩虹粗仿宋"/>
          <w:snapToGrid w:val="0"/>
          <w:color w:val="auto"/>
          <w:kern w:val="0"/>
          <w:sz w:val="32"/>
          <w:szCs w:val="32"/>
          <w:highlight w:val="none"/>
          <w:lang w:eastAsia="zh-CN"/>
        </w:rPr>
        <w:t>周</w:t>
      </w:r>
      <w:r>
        <w:rPr>
          <w:rFonts w:ascii="彩虹粗仿宋" w:hAnsi="宋体" w:eastAsia="彩虹粗仿宋"/>
          <w:snapToGrid w:val="0"/>
          <w:color w:val="auto"/>
          <w:kern w:val="0"/>
          <w:sz w:val="32"/>
          <w:szCs w:val="32"/>
          <w:highlight w:val="none"/>
        </w:rPr>
        <w:t>对餐饮工作进行抽查，每月开展专项检查，全程跟踪餐饮重点服务环节</w:t>
      </w:r>
      <w:r>
        <w:rPr>
          <w:rFonts w:hint="eastAsia" w:ascii="彩虹粗仿宋" w:hAnsi="宋体" w:eastAsia="彩虹粗仿宋"/>
          <w:snapToGrid w:val="0"/>
          <w:color w:val="auto"/>
          <w:kern w:val="0"/>
          <w:sz w:val="32"/>
          <w:szCs w:val="32"/>
          <w:highlight w:val="none"/>
        </w:rPr>
        <w:t>。</w:t>
      </w:r>
    </w:p>
    <w:p>
      <w:pPr>
        <w:adjustRightInd w:val="0"/>
        <w:snapToGrid w:val="0"/>
        <w:spacing w:line="540" w:lineRule="atLeast"/>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w:t>
      </w:r>
      <w:r>
        <w:rPr>
          <w:rFonts w:hint="eastAsia" w:ascii="彩虹粗仿宋" w:hAnsi="宋体" w:eastAsia="彩虹粗仿宋"/>
          <w:snapToGrid w:val="0"/>
          <w:color w:val="auto"/>
          <w:kern w:val="0"/>
          <w:sz w:val="32"/>
          <w:szCs w:val="32"/>
          <w:highlight w:val="none"/>
          <w:lang w:val="en-US" w:eastAsia="zh-CN"/>
        </w:rPr>
        <w:t>7</w:t>
      </w:r>
      <w:r>
        <w:rPr>
          <w:rFonts w:hint="eastAsia" w:ascii="彩虹粗仿宋" w:hAnsi="宋体" w:eastAsia="彩虹粗仿宋"/>
          <w:snapToGrid w:val="0"/>
          <w:color w:val="auto"/>
          <w:kern w:val="0"/>
          <w:sz w:val="32"/>
          <w:szCs w:val="32"/>
          <w:highlight w:val="none"/>
        </w:rPr>
        <w:t>）因停水停电等特殊原因，供应商无法在食堂做餐，供应商有义务为我行外购符合健康标准快餐，满足我行需求。</w:t>
      </w:r>
    </w:p>
    <w:p>
      <w:pPr>
        <w:widowControl/>
        <w:spacing w:line="360" w:lineRule="auto"/>
        <w:ind w:right="105" w:rightChars="50" w:firstLine="640" w:firstLineChars="200"/>
        <w:rPr>
          <w:rFonts w:hint="eastAsia"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rPr>
        <w:t>3</w:t>
      </w:r>
      <w:r>
        <w:rPr>
          <w:rFonts w:ascii="彩虹粗仿宋" w:hAnsi="宋体" w:eastAsia="彩虹粗仿宋"/>
          <w:color w:val="auto"/>
          <w:kern w:val="0"/>
          <w:sz w:val="32"/>
          <w:szCs w:val="32"/>
          <w:highlight w:val="none"/>
        </w:rPr>
        <w:t>.</w:t>
      </w:r>
      <w:r>
        <w:rPr>
          <w:rFonts w:hint="eastAsia" w:ascii="彩虹粗仿宋" w:hAnsi="宋体" w:eastAsia="彩虹粗仿宋"/>
          <w:color w:val="auto"/>
          <w:kern w:val="0"/>
          <w:sz w:val="32"/>
          <w:szCs w:val="32"/>
          <w:highlight w:val="none"/>
        </w:rPr>
        <w:t>严格控制成本</w:t>
      </w:r>
    </w:p>
    <w:p>
      <w:pPr>
        <w:widowControl/>
        <w:spacing w:line="360" w:lineRule="auto"/>
        <w:ind w:right="105" w:rightChars="50"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color w:val="auto"/>
          <w:kern w:val="0"/>
          <w:sz w:val="32"/>
          <w:szCs w:val="32"/>
          <w:highlight w:val="none"/>
        </w:rPr>
        <w:t>供应商应具备严格的日常管理及有效成本控制能力。做好各类台账登记、数据统计、对账、费用报销、食堂点餐系统日常营运和管理等工作</w:t>
      </w:r>
      <w:r>
        <w:rPr>
          <w:rFonts w:hint="eastAsia" w:ascii="彩虹粗仿宋" w:hAnsi="宋体" w:eastAsia="彩虹粗仿宋"/>
          <w:color w:val="auto"/>
          <w:kern w:val="0"/>
          <w:sz w:val="32"/>
          <w:szCs w:val="32"/>
          <w:highlight w:val="none"/>
          <w:lang w:eastAsia="zh-CN"/>
        </w:rPr>
        <w:t>，</w:t>
      </w:r>
      <w:r>
        <w:rPr>
          <w:rFonts w:hint="eastAsia" w:ascii="彩虹粗仿宋" w:hAnsi="宋体" w:eastAsia="彩虹粗仿宋"/>
          <w:color w:val="auto"/>
          <w:kern w:val="0"/>
          <w:sz w:val="32"/>
          <w:szCs w:val="32"/>
          <w:highlight w:val="none"/>
          <w:lang w:val="en-US" w:eastAsia="zh-CN"/>
        </w:rPr>
        <w:t>我行有权根据工作需要进行抽检。</w:t>
      </w:r>
      <w:r>
        <w:rPr>
          <w:rFonts w:hint="eastAsia" w:ascii="彩虹粗仿宋" w:hAnsi="宋体" w:eastAsia="彩虹粗仿宋"/>
          <w:snapToGrid w:val="0"/>
          <w:color w:val="auto"/>
          <w:kern w:val="0"/>
          <w:sz w:val="32"/>
          <w:szCs w:val="32"/>
          <w:highlight w:val="none"/>
        </w:rPr>
        <w:t xml:space="preserve"> </w:t>
      </w:r>
    </w:p>
    <w:p>
      <w:pPr>
        <w:adjustRightInd w:val="0"/>
        <w:snapToGrid w:val="0"/>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4.负责食堂安全管理</w:t>
      </w:r>
    </w:p>
    <w:p>
      <w:pPr>
        <w:adjustRightInd w:val="0"/>
        <w:snapToGrid w:val="0"/>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1）供应商应建立健全各项必要的消防、食品安全、值班检查等岗位责任制度，并确保各项制度得到严格落实执行；加强对水、电及各类电器等的安全检查并确保不发生违规操作行为，防止发生火灾等安全责任事故，保证运行安全。</w:t>
      </w:r>
    </w:p>
    <w:p>
      <w:pPr>
        <w:adjustRightInd w:val="0"/>
        <w:snapToGrid w:val="0"/>
        <w:spacing w:line="360" w:lineRule="auto"/>
        <w:ind w:firstLine="640" w:firstLineChars="200"/>
        <w:rPr>
          <w:rFonts w:ascii="彩虹粗仿宋" w:eastAsia="彩虹粗仿宋"/>
          <w:color w:val="auto"/>
          <w:sz w:val="32"/>
          <w:szCs w:val="32"/>
          <w:highlight w:val="none"/>
        </w:rPr>
      </w:pPr>
      <w:r>
        <w:rPr>
          <w:rFonts w:hint="eastAsia" w:ascii="彩虹粗仿宋" w:hAnsi="宋体" w:eastAsia="彩虹粗仿宋"/>
          <w:snapToGrid w:val="0"/>
          <w:color w:val="auto"/>
          <w:kern w:val="0"/>
          <w:sz w:val="32"/>
          <w:szCs w:val="32"/>
          <w:highlight w:val="none"/>
        </w:rPr>
        <w:t>（2）</w:t>
      </w:r>
      <w:r>
        <w:rPr>
          <w:rFonts w:ascii="彩虹粗仿宋" w:eastAsia="彩虹粗仿宋"/>
          <w:color w:val="auto"/>
          <w:sz w:val="32"/>
          <w:szCs w:val="32"/>
          <w:highlight w:val="none"/>
        </w:rPr>
        <w:t>做好</w:t>
      </w:r>
      <w:r>
        <w:rPr>
          <w:rFonts w:hint="eastAsia" w:ascii="彩虹粗仿宋" w:eastAsia="彩虹粗仿宋"/>
          <w:color w:val="auto"/>
          <w:sz w:val="32"/>
          <w:szCs w:val="32"/>
          <w:highlight w:val="none"/>
        </w:rPr>
        <w:t>各项</w:t>
      </w:r>
      <w:r>
        <w:rPr>
          <w:rFonts w:ascii="彩虹粗仿宋" w:eastAsia="彩虹粗仿宋"/>
          <w:color w:val="auto"/>
          <w:sz w:val="32"/>
          <w:szCs w:val="32"/>
          <w:highlight w:val="none"/>
        </w:rPr>
        <w:t>应急预案并报我行备案。包括但不限于食品中毒事故应急预案、消防应急预案、食堂火灾事故应急预案、人员工伤事故应急预案、食堂被盗事故应急预案、临时以及紧急停水</w:t>
      </w:r>
      <w:r>
        <w:rPr>
          <w:rFonts w:hint="eastAsia" w:ascii="彩虹粗仿宋" w:eastAsia="彩虹粗仿宋"/>
          <w:color w:val="auto"/>
          <w:sz w:val="32"/>
          <w:szCs w:val="32"/>
          <w:highlight w:val="none"/>
        </w:rPr>
        <w:t>或停电</w:t>
      </w:r>
      <w:r>
        <w:rPr>
          <w:rFonts w:ascii="彩虹粗仿宋" w:eastAsia="彩虹粗仿宋"/>
          <w:color w:val="auto"/>
          <w:sz w:val="32"/>
          <w:szCs w:val="32"/>
          <w:highlight w:val="none"/>
        </w:rPr>
        <w:t>应急预案</w:t>
      </w:r>
      <w:r>
        <w:rPr>
          <w:rFonts w:hint="eastAsia" w:ascii="彩虹粗仿宋" w:eastAsia="彩虹粗仿宋"/>
          <w:color w:val="auto"/>
          <w:sz w:val="32"/>
          <w:szCs w:val="32"/>
          <w:highlight w:val="none"/>
        </w:rPr>
        <w:t>等。</w:t>
      </w:r>
    </w:p>
    <w:p>
      <w:pPr>
        <w:adjustRightInd w:val="0"/>
        <w:snapToGrid w:val="0"/>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w:t>
      </w:r>
      <w:r>
        <w:rPr>
          <w:rFonts w:ascii="彩虹粗仿宋" w:hAnsi="宋体" w:eastAsia="彩虹粗仿宋"/>
          <w:snapToGrid w:val="0"/>
          <w:color w:val="auto"/>
          <w:kern w:val="0"/>
          <w:sz w:val="32"/>
          <w:szCs w:val="32"/>
          <w:highlight w:val="none"/>
        </w:rPr>
        <w:t>3</w:t>
      </w:r>
      <w:r>
        <w:rPr>
          <w:rFonts w:hint="eastAsia" w:ascii="彩虹粗仿宋" w:hAnsi="宋体" w:eastAsia="彩虹粗仿宋"/>
          <w:snapToGrid w:val="0"/>
          <w:color w:val="auto"/>
          <w:kern w:val="0"/>
          <w:sz w:val="32"/>
          <w:szCs w:val="32"/>
          <w:highlight w:val="none"/>
        </w:rPr>
        <w:t>）经市场监督管理局、卫生防疫等食品安全监督管理权威部门认定，对于因菜品质量问题或加工问题引发的食物中毒、接待中重大失误、由供应商操作人员造成我行重大损失的等情况，我行可立即终止服务协议。造成经济损失的，我行按不低于三倍的金额向供应商追究经济补偿；造成声誉损失的，供应商须通过媒体公告、致歉等方式帮助我行挽回损失；需承担刑事责任的，我行将配合执法机关追究供应商刑事责任。</w:t>
      </w:r>
    </w:p>
    <w:p>
      <w:pPr>
        <w:adjustRightInd w:val="0"/>
        <w:snapToGrid w:val="0"/>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5.加强员工管理，做好员工培训，提高员工服务质量与安全意识。</w:t>
      </w:r>
    </w:p>
    <w:p>
      <w:pPr>
        <w:adjustRightInd w:val="0"/>
        <w:snapToGrid w:val="0"/>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1）供应商负责制定针对为我行服务的工作人员手册和规章制度，并对其工作人员进行监督管理，包括考勤管理、薪酬管理、绩效考核、招聘、评奖评优及日常工作管理等方面，并通过各种活动，对工作人员进行思想教育和职业道德教育。</w:t>
      </w:r>
    </w:p>
    <w:p>
      <w:pPr>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w:t>
      </w:r>
      <w:r>
        <w:rPr>
          <w:rFonts w:ascii="彩虹粗仿宋" w:hAnsi="宋体" w:eastAsia="彩虹粗仿宋"/>
          <w:snapToGrid w:val="0"/>
          <w:color w:val="auto"/>
          <w:kern w:val="0"/>
          <w:sz w:val="32"/>
          <w:szCs w:val="32"/>
          <w:highlight w:val="none"/>
        </w:rPr>
        <w:t>2</w:t>
      </w:r>
      <w:r>
        <w:rPr>
          <w:rFonts w:hint="eastAsia" w:ascii="彩虹粗仿宋" w:hAnsi="宋体" w:eastAsia="彩虹粗仿宋"/>
          <w:snapToGrid w:val="0"/>
          <w:color w:val="auto"/>
          <w:kern w:val="0"/>
          <w:sz w:val="32"/>
          <w:szCs w:val="32"/>
          <w:highlight w:val="none"/>
        </w:rPr>
        <w:t>）食堂工作人员必须持证上岗，身体健康状况良好，体检合格，无传染性疾病或其他影响工作需要的身体疾病。服务期内，供应商每年需组织员工进行体检，获得从业健康证明，我行有权根据工作需要进行抽检。</w:t>
      </w:r>
    </w:p>
    <w:p>
      <w:pPr>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w:t>
      </w:r>
      <w:r>
        <w:rPr>
          <w:rFonts w:ascii="彩虹粗仿宋" w:hAnsi="宋体" w:eastAsia="彩虹粗仿宋"/>
          <w:snapToGrid w:val="0"/>
          <w:color w:val="auto"/>
          <w:kern w:val="0"/>
          <w:sz w:val="32"/>
          <w:szCs w:val="32"/>
          <w:highlight w:val="none"/>
        </w:rPr>
        <w:t>3</w:t>
      </w:r>
      <w:r>
        <w:rPr>
          <w:rFonts w:hint="eastAsia" w:ascii="彩虹粗仿宋" w:hAnsi="宋体" w:eastAsia="彩虹粗仿宋"/>
          <w:snapToGrid w:val="0"/>
          <w:color w:val="auto"/>
          <w:kern w:val="0"/>
          <w:sz w:val="32"/>
          <w:szCs w:val="32"/>
          <w:highlight w:val="none"/>
        </w:rPr>
        <w:t>）每季度至少给员工进行一次培训，培训内容包括但不限于：业务技能、服务礼仪、制度规范等。每半年至少给员工进行一次安全演练（食品安全</w:t>
      </w:r>
      <w:r>
        <w:rPr>
          <w:rFonts w:ascii="彩虹粗仿宋" w:hAnsi="宋体" w:eastAsia="彩虹粗仿宋"/>
          <w:snapToGrid w:val="0"/>
          <w:color w:val="auto"/>
          <w:kern w:val="0"/>
          <w:sz w:val="32"/>
          <w:szCs w:val="32"/>
          <w:highlight w:val="none"/>
        </w:rPr>
        <w:t xml:space="preserve"> </w:t>
      </w:r>
      <w:r>
        <w:rPr>
          <w:rFonts w:hint="eastAsia" w:ascii="彩虹粗仿宋" w:hAnsi="宋体" w:eastAsia="彩虹粗仿宋"/>
          <w:snapToGrid w:val="0"/>
          <w:color w:val="auto"/>
          <w:kern w:val="0"/>
          <w:sz w:val="32"/>
          <w:szCs w:val="32"/>
          <w:highlight w:val="none"/>
        </w:rPr>
        <w:t>、用电安全等），培训和演练做好记录和台账方便我行进行检查。</w:t>
      </w:r>
    </w:p>
    <w:p>
      <w:pPr>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w:t>
      </w:r>
      <w:r>
        <w:rPr>
          <w:rFonts w:ascii="彩虹粗仿宋" w:hAnsi="宋体" w:eastAsia="彩虹粗仿宋"/>
          <w:snapToGrid w:val="0"/>
          <w:color w:val="auto"/>
          <w:kern w:val="0"/>
          <w:sz w:val="32"/>
          <w:szCs w:val="32"/>
          <w:highlight w:val="none"/>
        </w:rPr>
        <w:t>4</w:t>
      </w:r>
      <w:r>
        <w:rPr>
          <w:rFonts w:hint="eastAsia" w:ascii="彩虹粗仿宋" w:hAnsi="宋体" w:eastAsia="彩虹粗仿宋"/>
          <w:snapToGrid w:val="0"/>
          <w:color w:val="auto"/>
          <w:kern w:val="0"/>
          <w:sz w:val="32"/>
          <w:szCs w:val="32"/>
          <w:highlight w:val="none"/>
        </w:rPr>
        <w:t>）食堂工作人员应严格遵守我行的一切规章制度，外来人员参观食堂须预先向我行管理员报告，协助我行做好治安、卫生防范工作。</w:t>
      </w:r>
    </w:p>
    <w:p>
      <w:pPr>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w:t>
      </w:r>
      <w:r>
        <w:rPr>
          <w:rFonts w:ascii="彩虹粗仿宋" w:hAnsi="宋体" w:eastAsia="彩虹粗仿宋"/>
          <w:snapToGrid w:val="0"/>
          <w:color w:val="auto"/>
          <w:kern w:val="0"/>
          <w:sz w:val="32"/>
          <w:szCs w:val="32"/>
          <w:highlight w:val="none"/>
        </w:rPr>
        <w:t>5</w:t>
      </w:r>
      <w:r>
        <w:rPr>
          <w:rFonts w:hint="eastAsia" w:ascii="彩虹粗仿宋" w:hAnsi="宋体" w:eastAsia="彩虹粗仿宋"/>
          <w:snapToGrid w:val="0"/>
          <w:color w:val="auto"/>
          <w:kern w:val="0"/>
          <w:sz w:val="32"/>
          <w:szCs w:val="32"/>
          <w:highlight w:val="none"/>
        </w:rPr>
        <w:t>）食堂工作人员应统一工装，</w:t>
      </w:r>
      <w:r>
        <w:rPr>
          <w:rFonts w:ascii="彩虹粗仿宋" w:hAnsi="宋体" w:eastAsia="彩虹粗仿宋"/>
          <w:snapToGrid w:val="0"/>
          <w:color w:val="auto"/>
          <w:kern w:val="0"/>
          <w:sz w:val="32"/>
          <w:szCs w:val="32"/>
          <w:highlight w:val="none"/>
        </w:rPr>
        <w:t>上岗需着工作服、工作鞋，并佩戴工作牌，服装、鞋子保持干净、整洁，不准留长发、戴首饰、染指甲，个人卫生做到勤剪指甲、勤理发、勤洗工作服；盛饭时不用手拿食品、工作时不吸烟、不随地吐痰、不对着食品和就餐者打喷嚏、不随地倒垃圾和脏水。</w:t>
      </w:r>
      <w:r>
        <w:rPr>
          <w:rFonts w:hint="eastAsia" w:ascii="彩虹粗仿宋" w:hAnsi="宋体" w:eastAsia="彩虹粗仿宋"/>
          <w:snapToGrid w:val="0"/>
          <w:color w:val="auto"/>
          <w:kern w:val="0"/>
          <w:sz w:val="32"/>
          <w:szCs w:val="32"/>
          <w:highlight w:val="none"/>
        </w:rPr>
        <w:t>工作人员微笑服务，使用文明用语；讲普通话，语言清晰、简练、准确、柔和；不得与服务对象发生口角及肢体冲突。</w:t>
      </w:r>
    </w:p>
    <w:p>
      <w:pPr>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6.服务监督与管理</w:t>
      </w:r>
    </w:p>
    <w:p>
      <w:pPr>
        <w:spacing w:line="560" w:lineRule="exact"/>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1）建立服务质量信息沟通机制，供应商应公布餐饮服务电话、设立餐饮服务咨询投诉箱等；不定期组织有我行监管员参加的食堂管理小组会议，尊重我行监管员提出的意见和建议，并进行良性沟通，达成共识，改进管理和服务质量。</w:t>
      </w:r>
    </w:p>
    <w:p>
      <w:pPr>
        <w:spacing w:line="560" w:lineRule="exact"/>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（2）供应商建立有效明确的服务评价体系，定期给相关渠道供食堂用餐员工满意度测评，供应商应对测评反映的服务不满意的事项、提出的意见和建议及投诉要求，及时分析，及时整改落实。</w:t>
      </w:r>
    </w:p>
    <w:p>
      <w:pPr>
        <w:spacing w:line="360" w:lineRule="auto"/>
        <w:ind w:firstLine="640" w:firstLineChars="200"/>
        <w:rPr>
          <w:rFonts w:hint="eastAsia" w:ascii="彩虹粗仿宋" w:hAnsi="宋体" w:eastAsia="彩虹粗仿宋"/>
          <w:snapToGrid w:val="0"/>
          <w:color w:val="auto"/>
          <w:kern w:val="0"/>
          <w:sz w:val="32"/>
          <w:szCs w:val="32"/>
          <w:highlight w:val="none"/>
          <w:lang w:val="en-US" w:eastAsia="zh-CN"/>
        </w:rPr>
      </w:pPr>
      <w:r>
        <w:rPr>
          <w:rFonts w:hint="eastAsia" w:ascii="彩虹粗仿宋" w:hAnsi="宋体" w:eastAsia="彩虹粗仿宋"/>
          <w:snapToGrid w:val="0"/>
          <w:color w:val="auto"/>
          <w:kern w:val="0"/>
          <w:sz w:val="32"/>
          <w:szCs w:val="32"/>
          <w:highlight w:val="none"/>
        </w:rPr>
        <w:t>（3）我行每季度对项目餐饮服务质量进行打分考核，项目的评分标准由供应商提供，我行参与讨论后确定考核标准。考核结果</w:t>
      </w:r>
      <w:r>
        <w:rPr>
          <w:rFonts w:ascii="彩虹粗仿宋" w:hAnsi="宋体" w:eastAsia="彩虹粗仿宋"/>
          <w:snapToGrid w:val="0"/>
          <w:color w:val="auto"/>
          <w:kern w:val="0"/>
          <w:sz w:val="32"/>
          <w:szCs w:val="32"/>
          <w:highlight w:val="none"/>
        </w:rPr>
        <w:t>85（含）分及以上，全额支付上季度食堂</w:t>
      </w:r>
      <w:r>
        <w:rPr>
          <w:rFonts w:hint="eastAsia" w:ascii="彩虹粗仿宋" w:hAnsi="宋体" w:eastAsia="彩虹粗仿宋"/>
          <w:snapToGrid w:val="0"/>
          <w:color w:val="auto"/>
          <w:kern w:val="0"/>
          <w:sz w:val="32"/>
          <w:szCs w:val="32"/>
          <w:highlight w:val="none"/>
        </w:rPr>
        <w:t>服务管理费；</w:t>
      </w:r>
      <w:r>
        <w:rPr>
          <w:rFonts w:ascii="彩虹粗仿宋" w:hAnsi="宋体" w:eastAsia="彩虹粗仿宋"/>
          <w:snapToGrid w:val="0"/>
          <w:color w:val="auto"/>
          <w:kern w:val="0"/>
          <w:sz w:val="32"/>
          <w:szCs w:val="32"/>
          <w:highlight w:val="none"/>
        </w:rPr>
        <w:t>70分（含）-85分（</w:t>
      </w:r>
      <w:r>
        <w:rPr>
          <w:rFonts w:hint="eastAsia" w:ascii="彩虹粗仿宋" w:hAnsi="宋体" w:eastAsia="彩虹粗仿宋"/>
          <w:snapToGrid w:val="0"/>
          <w:color w:val="auto"/>
          <w:kern w:val="0"/>
          <w:sz w:val="32"/>
          <w:szCs w:val="32"/>
          <w:highlight w:val="none"/>
        </w:rPr>
        <w:t>不</w:t>
      </w:r>
      <w:r>
        <w:rPr>
          <w:rFonts w:ascii="彩虹粗仿宋" w:hAnsi="宋体" w:eastAsia="彩虹粗仿宋"/>
          <w:snapToGrid w:val="0"/>
          <w:color w:val="auto"/>
          <w:kern w:val="0"/>
          <w:sz w:val="32"/>
          <w:szCs w:val="32"/>
          <w:highlight w:val="none"/>
        </w:rPr>
        <w:t>含），</w:t>
      </w:r>
      <w:r>
        <w:rPr>
          <w:rFonts w:hint="eastAsia" w:ascii="彩虹粗仿宋" w:hAnsi="宋体" w:eastAsia="彩虹粗仿宋"/>
          <w:snapToGrid w:val="0"/>
          <w:color w:val="auto"/>
          <w:kern w:val="0"/>
          <w:sz w:val="32"/>
          <w:szCs w:val="32"/>
          <w:highlight w:val="none"/>
        </w:rPr>
        <w:t>扣除</w:t>
      </w:r>
      <w:r>
        <w:rPr>
          <w:rFonts w:ascii="彩虹粗仿宋" w:hAnsi="宋体" w:eastAsia="彩虹粗仿宋"/>
          <w:snapToGrid w:val="0"/>
          <w:color w:val="auto"/>
          <w:kern w:val="0"/>
          <w:sz w:val="32"/>
          <w:szCs w:val="32"/>
          <w:highlight w:val="none"/>
        </w:rPr>
        <w:t>上季度食堂</w:t>
      </w:r>
      <w:r>
        <w:rPr>
          <w:rFonts w:hint="eastAsia" w:ascii="彩虹粗仿宋" w:hAnsi="宋体" w:eastAsia="彩虹粗仿宋"/>
          <w:snapToGrid w:val="0"/>
          <w:color w:val="auto"/>
          <w:kern w:val="0"/>
          <w:sz w:val="32"/>
          <w:szCs w:val="32"/>
          <w:highlight w:val="none"/>
        </w:rPr>
        <w:t>服务管理费</w:t>
      </w:r>
      <w:r>
        <w:rPr>
          <w:rFonts w:hint="eastAsia" w:ascii="彩虹粗仿宋" w:hAnsi="宋体" w:eastAsia="彩虹粗仿宋"/>
          <w:snapToGrid w:val="0"/>
          <w:color w:val="auto"/>
          <w:kern w:val="0"/>
          <w:sz w:val="32"/>
          <w:szCs w:val="32"/>
          <w:highlight w:val="none"/>
          <w:lang w:val="en-US" w:eastAsia="zh-CN"/>
        </w:rPr>
        <w:t>1</w:t>
      </w:r>
      <w:r>
        <w:rPr>
          <w:rFonts w:ascii="彩虹粗仿宋" w:hAnsi="宋体" w:eastAsia="彩虹粗仿宋"/>
          <w:snapToGrid w:val="0"/>
          <w:color w:val="auto"/>
          <w:kern w:val="0"/>
          <w:sz w:val="32"/>
          <w:szCs w:val="32"/>
          <w:highlight w:val="none"/>
        </w:rPr>
        <w:t>000</w:t>
      </w:r>
      <w:r>
        <w:rPr>
          <w:rFonts w:hint="eastAsia" w:ascii="彩虹粗仿宋" w:hAnsi="宋体" w:eastAsia="彩虹粗仿宋"/>
          <w:snapToGrid w:val="0"/>
          <w:color w:val="auto"/>
          <w:kern w:val="0"/>
          <w:sz w:val="32"/>
          <w:szCs w:val="32"/>
          <w:highlight w:val="none"/>
        </w:rPr>
        <w:t>元；</w:t>
      </w:r>
      <w:r>
        <w:rPr>
          <w:rFonts w:ascii="彩虹粗仿宋" w:hAnsi="宋体" w:eastAsia="彩虹粗仿宋"/>
          <w:snapToGrid w:val="0"/>
          <w:color w:val="auto"/>
          <w:kern w:val="0"/>
          <w:sz w:val="32"/>
          <w:szCs w:val="32"/>
          <w:highlight w:val="none"/>
        </w:rPr>
        <w:t>60分（含）-70分（</w:t>
      </w:r>
      <w:r>
        <w:rPr>
          <w:rFonts w:hint="eastAsia" w:ascii="彩虹粗仿宋" w:hAnsi="宋体" w:eastAsia="彩虹粗仿宋"/>
          <w:snapToGrid w:val="0"/>
          <w:color w:val="auto"/>
          <w:kern w:val="0"/>
          <w:sz w:val="32"/>
          <w:szCs w:val="32"/>
          <w:highlight w:val="none"/>
        </w:rPr>
        <w:t>不</w:t>
      </w:r>
      <w:r>
        <w:rPr>
          <w:rFonts w:ascii="彩虹粗仿宋" w:hAnsi="宋体" w:eastAsia="彩虹粗仿宋"/>
          <w:snapToGrid w:val="0"/>
          <w:color w:val="auto"/>
          <w:kern w:val="0"/>
          <w:sz w:val="32"/>
          <w:szCs w:val="32"/>
          <w:highlight w:val="none"/>
        </w:rPr>
        <w:t>含），</w:t>
      </w:r>
      <w:r>
        <w:rPr>
          <w:rFonts w:hint="eastAsia" w:ascii="彩虹粗仿宋" w:hAnsi="宋体" w:eastAsia="彩虹粗仿宋"/>
          <w:snapToGrid w:val="0"/>
          <w:color w:val="auto"/>
          <w:kern w:val="0"/>
          <w:sz w:val="32"/>
          <w:szCs w:val="32"/>
          <w:highlight w:val="none"/>
        </w:rPr>
        <w:t>扣除</w:t>
      </w:r>
      <w:r>
        <w:rPr>
          <w:rFonts w:ascii="彩虹粗仿宋" w:hAnsi="宋体" w:eastAsia="彩虹粗仿宋"/>
          <w:snapToGrid w:val="0"/>
          <w:color w:val="auto"/>
          <w:kern w:val="0"/>
          <w:sz w:val="32"/>
          <w:szCs w:val="32"/>
          <w:highlight w:val="none"/>
        </w:rPr>
        <w:t>上季度食堂</w:t>
      </w:r>
      <w:r>
        <w:rPr>
          <w:rFonts w:hint="eastAsia" w:ascii="彩虹粗仿宋" w:hAnsi="宋体" w:eastAsia="彩虹粗仿宋"/>
          <w:snapToGrid w:val="0"/>
          <w:color w:val="auto"/>
          <w:kern w:val="0"/>
          <w:sz w:val="32"/>
          <w:szCs w:val="32"/>
          <w:highlight w:val="none"/>
        </w:rPr>
        <w:t>服务管理费</w:t>
      </w:r>
      <w:r>
        <w:rPr>
          <w:rFonts w:hint="eastAsia" w:ascii="彩虹粗仿宋" w:hAnsi="宋体" w:eastAsia="彩虹粗仿宋"/>
          <w:snapToGrid w:val="0"/>
          <w:color w:val="auto"/>
          <w:kern w:val="0"/>
          <w:sz w:val="32"/>
          <w:szCs w:val="32"/>
          <w:highlight w:val="none"/>
          <w:lang w:val="en-US" w:eastAsia="zh-CN"/>
        </w:rPr>
        <w:t>3</w:t>
      </w:r>
      <w:r>
        <w:rPr>
          <w:rFonts w:ascii="彩虹粗仿宋" w:hAnsi="宋体" w:eastAsia="彩虹粗仿宋"/>
          <w:snapToGrid w:val="0"/>
          <w:color w:val="auto"/>
          <w:kern w:val="0"/>
          <w:sz w:val="32"/>
          <w:szCs w:val="32"/>
          <w:highlight w:val="none"/>
        </w:rPr>
        <w:t>000</w:t>
      </w:r>
      <w:r>
        <w:rPr>
          <w:rFonts w:hint="eastAsia" w:ascii="彩虹粗仿宋" w:hAnsi="宋体" w:eastAsia="彩虹粗仿宋"/>
          <w:snapToGrid w:val="0"/>
          <w:color w:val="auto"/>
          <w:kern w:val="0"/>
          <w:sz w:val="32"/>
          <w:szCs w:val="32"/>
          <w:highlight w:val="none"/>
        </w:rPr>
        <w:t>元；</w:t>
      </w:r>
      <w:r>
        <w:rPr>
          <w:rFonts w:ascii="彩虹粗仿宋" w:hAnsi="宋体" w:eastAsia="彩虹粗仿宋"/>
          <w:snapToGrid w:val="0"/>
          <w:color w:val="auto"/>
          <w:kern w:val="0"/>
          <w:sz w:val="32"/>
          <w:szCs w:val="32"/>
          <w:highlight w:val="none"/>
        </w:rPr>
        <w:t>60分（</w:t>
      </w:r>
      <w:r>
        <w:rPr>
          <w:rFonts w:hint="eastAsia" w:ascii="彩虹粗仿宋" w:hAnsi="宋体" w:eastAsia="彩虹粗仿宋"/>
          <w:snapToGrid w:val="0"/>
          <w:color w:val="auto"/>
          <w:kern w:val="0"/>
          <w:sz w:val="32"/>
          <w:szCs w:val="32"/>
          <w:highlight w:val="none"/>
        </w:rPr>
        <w:t>不</w:t>
      </w:r>
      <w:r>
        <w:rPr>
          <w:rFonts w:ascii="彩虹粗仿宋" w:hAnsi="宋体" w:eastAsia="彩虹粗仿宋"/>
          <w:snapToGrid w:val="0"/>
          <w:color w:val="auto"/>
          <w:kern w:val="0"/>
          <w:sz w:val="32"/>
          <w:szCs w:val="32"/>
          <w:highlight w:val="none"/>
        </w:rPr>
        <w:t>含）以下</w:t>
      </w:r>
      <w:r>
        <w:rPr>
          <w:rFonts w:hint="eastAsia" w:ascii="彩虹粗仿宋" w:hAnsi="宋体" w:eastAsia="彩虹粗仿宋"/>
          <w:snapToGrid w:val="0"/>
          <w:color w:val="auto"/>
          <w:kern w:val="0"/>
          <w:sz w:val="32"/>
          <w:szCs w:val="32"/>
          <w:highlight w:val="none"/>
        </w:rPr>
        <w:t>，扣除</w:t>
      </w:r>
      <w:r>
        <w:rPr>
          <w:rFonts w:ascii="彩虹粗仿宋" w:hAnsi="宋体" w:eastAsia="彩虹粗仿宋"/>
          <w:snapToGrid w:val="0"/>
          <w:color w:val="auto"/>
          <w:kern w:val="0"/>
          <w:sz w:val="32"/>
          <w:szCs w:val="32"/>
          <w:highlight w:val="none"/>
        </w:rPr>
        <w:t>上季度食堂</w:t>
      </w:r>
      <w:r>
        <w:rPr>
          <w:rFonts w:hint="eastAsia" w:ascii="彩虹粗仿宋" w:hAnsi="宋体" w:eastAsia="彩虹粗仿宋"/>
          <w:snapToGrid w:val="0"/>
          <w:color w:val="auto"/>
          <w:kern w:val="0"/>
          <w:sz w:val="32"/>
          <w:szCs w:val="32"/>
          <w:highlight w:val="none"/>
        </w:rPr>
        <w:t>服务管理费</w:t>
      </w:r>
      <w:r>
        <w:rPr>
          <w:rFonts w:hint="eastAsia" w:ascii="彩虹粗仿宋" w:hAnsi="宋体" w:eastAsia="彩虹粗仿宋"/>
          <w:snapToGrid w:val="0"/>
          <w:color w:val="auto"/>
          <w:kern w:val="0"/>
          <w:sz w:val="32"/>
          <w:szCs w:val="32"/>
          <w:highlight w:val="none"/>
          <w:lang w:val="en-US" w:eastAsia="zh-CN"/>
        </w:rPr>
        <w:t>5</w:t>
      </w:r>
      <w:r>
        <w:rPr>
          <w:rFonts w:ascii="彩虹粗仿宋" w:hAnsi="宋体" w:eastAsia="彩虹粗仿宋"/>
          <w:snapToGrid w:val="0"/>
          <w:color w:val="auto"/>
          <w:kern w:val="0"/>
          <w:sz w:val="32"/>
          <w:szCs w:val="32"/>
          <w:highlight w:val="none"/>
        </w:rPr>
        <w:t>000</w:t>
      </w:r>
      <w:r>
        <w:rPr>
          <w:rFonts w:hint="eastAsia" w:ascii="彩虹粗仿宋" w:hAnsi="宋体" w:eastAsia="彩虹粗仿宋"/>
          <w:snapToGrid w:val="0"/>
          <w:color w:val="auto"/>
          <w:kern w:val="0"/>
          <w:sz w:val="32"/>
          <w:szCs w:val="32"/>
          <w:highlight w:val="none"/>
        </w:rPr>
        <w:t>元</w:t>
      </w:r>
      <w:r>
        <w:rPr>
          <w:rFonts w:ascii="彩虹粗仿宋" w:hAnsi="宋体" w:eastAsia="彩虹粗仿宋"/>
          <w:snapToGrid w:val="0"/>
          <w:color w:val="auto"/>
          <w:kern w:val="0"/>
          <w:sz w:val="32"/>
          <w:szCs w:val="32"/>
          <w:highlight w:val="none"/>
        </w:rPr>
        <w:t>。</w:t>
      </w:r>
      <w:r>
        <w:rPr>
          <w:rFonts w:hint="eastAsia" w:ascii="彩虹粗仿宋" w:hAnsi="宋体" w:eastAsia="彩虹粗仿宋"/>
          <w:snapToGrid w:val="0"/>
          <w:color w:val="auto"/>
          <w:kern w:val="0"/>
          <w:sz w:val="32"/>
          <w:szCs w:val="32"/>
          <w:highlight w:val="none"/>
        </w:rPr>
        <w:t>如发生安全风险事故的，暂停上季度服务管理费的支付，待责任分清认定后，再协商服务管理费支付比例。</w:t>
      </w:r>
      <w:r>
        <w:rPr>
          <w:rFonts w:hint="eastAsia" w:ascii="彩虹粗仿宋" w:hAnsi="宋体" w:eastAsia="彩虹粗仿宋" w:cs="Times New Roman"/>
          <w:snapToGrid w:val="0"/>
          <w:color w:val="auto"/>
          <w:kern w:val="0"/>
          <w:sz w:val="32"/>
          <w:szCs w:val="32"/>
          <w:highlight w:val="none"/>
        </w:rPr>
        <w:t>供应商的考核结果累计三次低于</w:t>
      </w:r>
      <w:r>
        <w:rPr>
          <w:rFonts w:ascii="彩虹粗仿宋" w:hAnsi="宋体" w:eastAsia="彩虹粗仿宋" w:cs="Times New Roman"/>
          <w:snapToGrid w:val="0"/>
          <w:color w:val="auto"/>
          <w:kern w:val="0"/>
          <w:sz w:val="32"/>
          <w:szCs w:val="32"/>
          <w:highlight w:val="none"/>
        </w:rPr>
        <w:t>60分的，我行有权单方面终止合同</w:t>
      </w:r>
      <w:r>
        <w:rPr>
          <w:rFonts w:hint="eastAsia" w:ascii="彩虹粗仿宋" w:hAnsi="宋体" w:eastAsia="彩虹粗仿宋" w:cs="Times New Roman"/>
          <w:snapToGrid w:val="0"/>
          <w:color w:val="auto"/>
          <w:kern w:val="0"/>
          <w:sz w:val="32"/>
          <w:szCs w:val="32"/>
          <w:highlight w:val="none"/>
          <w:lang w:eastAsia="zh-CN"/>
        </w:rPr>
        <w:t>。</w:t>
      </w:r>
    </w:p>
    <w:p>
      <w:pPr>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w:t>
      </w:r>
      <w:r>
        <w:rPr>
          <w:rFonts w:ascii="彩虹粗仿宋" w:hAnsi="宋体" w:eastAsia="彩虹粗仿宋"/>
          <w:snapToGrid w:val="0"/>
          <w:color w:val="auto"/>
          <w:kern w:val="0"/>
          <w:sz w:val="32"/>
          <w:szCs w:val="32"/>
          <w:highlight w:val="none"/>
        </w:rPr>
        <w:t>4</w:t>
      </w:r>
      <w:r>
        <w:rPr>
          <w:rFonts w:hint="eastAsia" w:ascii="彩虹粗仿宋" w:hAnsi="宋体" w:eastAsia="彩虹粗仿宋"/>
          <w:snapToGrid w:val="0"/>
          <w:color w:val="auto"/>
          <w:kern w:val="0"/>
          <w:sz w:val="32"/>
          <w:szCs w:val="32"/>
          <w:highlight w:val="none"/>
        </w:rPr>
        <w:t>）如发生以下情形的，我行可直接认定为不合格且有权解除合同，并要求供应商承担违约责任：</w:t>
      </w:r>
    </w:p>
    <w:p>
      <w:pPr>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A</w:t>
      </w:r>
      <w:r>
        <w:rPr>
          <w:rFonts w:ascii="彩虹粗仿宋" w:hAnsi="宋体" w:eastAsia="彩虹粗仿宋"/>
          <w:snapToGrid w:val="0"/>
          <w:color w:val="auto"/>
          <w:kern w:val="0"/>
          <w:sz w:val="32"/>
          <w:szCs w:val="32"/>
          <w:highlight w:val="none"/>
        </w:rPr>
        <w:t>.发生刑事案件的（以公安部门立案为准）；</w:t>
      </w:r>
    </w:p>
    <w:p>
      <w:pPr>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B</w:t>
      </w:r>
      <w:r>
        <w:rPr>
          <w:rFonts w:ascii="彩虹粗仿宋" w:hAnsi="宋体" w:eastAsia="彩虹粗仿宋"/>
          <w:snapToGrid w:val="0"/>
          <w:color w:val="auto"/>
          <w:kern w:val="0"/>
          <w:sz w:val="32"/>
          <w:szCs w:val="32"/>
          <w:highlight w:val="none"/>
        </w:rPr>
        <w:t>.因管理不到位，发生重大责任事故的；</w:t>
      </w:r>
    </w:p>
    <w:p>
      <w:pPr>
        <w:spacing w:line="360" w:lineRule="auto"/>
        <w:ind w:firstLine="640" w:firstLineChars="200"/>
        <w:rPr>
          <w:rFonts w:ascii="彩虹粗仿宋" w:hAnsi="宋体" w:eastAsia="彩虹粗仿宋"/>
          <w:snapToGrid w:val="0"/>
          <w:color w:val="auto"/>
          <w:kern w:val="0"/>
          <w:sz w:val="32"/>
          <w:szCs w:val="32"/>
          <w:highlight w:val="none"/>
        </w:rPr>
      </w:pPr>
      <w:r>
        <w:rPr>
          <w:rFonts w:ascii="彩虹粗仿宋" w:hAnsi="宋体" w:eastAsia="彩虹粗仿宋"/>
          <w:snapToGrid w:val="0"/>
          <w:color w:val="auto"/>
          <w:kern w:val="0"/>
          <w:sz w:val="32"/>
          <w:szCs w:val="32"/>
          <w:highlight w:val="none"/>
        </w:rPr>
        <w:t>C.因执行不力，落实不到位，发生重大失误或给</w:t>
      </w:r>
      <w:r>
        <w:rPr>
          <w:rFonts w:hint="eastAsia" w:ascii="彩虹粗仿宋" w:hAnsi="宋体" w:eastAsia="彩虹粗仿宋"/>
          <w:snapToGrid w:val="0"/>
          <w:color w:val="auto"/>
          <w:kern w:val="0"/>
          <w:sz w:val="32"/>
          <w:szCs w:val="32"/>
          <w:highlight w:val="none"/>
        </w:rPr>
        <w:t>我行</w:t>
      </w:r>
      <w:r>
        <w:rPr>
          <w:rFonts w:ascii="彩虹粗仿宋" w:hAnsi="宋体" w:eastAsia="彩虹粗仿宋"/>
          <w:snapToGrid w:val="0"/>
          <w:color w:val="auto"/>
          <w:kern w:val="0"/>
          <w:sz w:val="32"/>
          <w:szCs w:val="32"/>
          <w:highlight w:val="none"/>
        </w:rPr>
        <w:t>造成不良影响的。</w:t>
      </w:r>
    </w:p>
    <w:p>
      <w:pPr>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7.加强食品采购流程的监管</w:t>
      </w:r>
    </w:p>
    <w:p>
      <w:pPr>
        <w:spacing w:line="360" w:lineRule="auto"/>
        <w:ind w:firstLine="480" w:firstLineChars="15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（1）建立食材合格供应商名录并交我行备案；</w:t>
      </w:r>
    </w:p>
    <w:p>
      <w:pPr>
        <w:spacing w:line="360" w:lineRule="auto"/>
        <w:ind w:firstLine="480" w:firstLineChars="15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2）食品采购实行层层验收，人人把关；食品原材料、辅料验收及出入库等制度并确保得到严格落实执行，对采购的全部食品原材料、调味料和辅料安全性负责，确保食品原材料、调味料和辅料品质符合国家食品安全相关规定；在确认的指定区域进行食堂采购的食材、物品等的出入库操作，验收坚持双人把关制度，严禁采购三无产品及假冒伪劣产品、过期变质、含不明或过量添加物及不洁食品、转基因原材料等；验收和库房管理要防止因违规或操作、保存不当而发生食物中毒等责任事故。</w:t>
      </w:r>
    </w:p>
    <w:p>
      <w:pPr>
        <w:spacing w:line="360" w:lineRule="auto"/>
        <w:ind w:firstLine="480" w:firstLineChars="15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3）确保采购的食品原材料、调味料和辅料等符合国家食品安全相关规定和标准，对供货商运输和存储环节加以监控，避免原材料变质、污染。包装食品原料有QS标志；蔬菜有农药残留物检测单；肉类有检疫证、屠宰证；河鱼鲜活；冷冻海产品在保质期内。所采购的食材、食品能迅速追溯到源头，食品的来源应有有效详细资料，以供保存，及时自查。</w:t>
      </w:r>
    </w:p>
    <w:p>
      <w:pPr>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8.加强食堂设备设施的管理。</w:t>
      </w:r>
    </w:p>
    <w:p>
      <w:pPr>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应对我行提供的设备设施建立台账，并建立维修、保养档案，做好日常维护工作。杜绝水、电及其他用品的浪费现象，接受并执行我行关于节约用水、用电及其他用品的管理要求。</w:t>
      </w:r>
    </w:p>
    <w:p>
      <w:pPr>
        <w:spacing w:line="360" w:lineRule="auto"/>
        <w:ind w:firstLine="640" w:firstLineChars="200"/>
        <w:rPr>
          <w:rFonts w:ascii="彩虹粗仿宋" w:hAnsi="宋体" w:eastAsia="彩虹粗仿宋"/>
          <w:snapToGrid w:val="0"/>
          <w:color w:val="auto"/>
          <w:kern w:val="0"/>
          <w:sz w:val="32"/>
          <w:szCs w:val="32"/>
          <w:highlight w:val="none"/>
        </w:rPr>
      </w:pPr>
      <w:r>
        <w:rPr>
          <w:rFonts w:ascii="彩虹粗仿宋" w:hAnsi="宋体" w:eastAsia="彩虹粗仿宋"/>
          <w:snapToGrid w:val="0"/>
          <w:color w:val="auto"/>
          <w:kern w:val="0"/>
          <w:sz w:val="32"/>
          <w:szCs w:val="32"/>
          <w:highlight w:val="none"/>
        </w:rPr>
        <w:t>9.</w:t>
      </w:r>
      <w:r>
        <w:rPr>
          <w:rFonts w:hint="eastAsia" w:ascii="彩虹粗仿宋" w:hAnsi="宋体" w:eastAsia="彩虹粗仿宋"/>
          <w:snapToGrid w:val="0"/>
          <w:color w:val="auto"/>
          <w:kern w:val="0"/>
          <w:sz w:val="32"/>
          <w:szCs w:val="32"/>
          <w:highlight w:val="none"/>
        </w:rPr>
        <w:t xml:space="preserve"> 确保食堂环境卫生。</w:t>
      </w:r>
    </w:p>
    <w:p>
      <w:pPr>
        <w:spacing w:line="360" w:lineRule="auto"/>
        <w:ind w:firstLine="480" w:firstLineChars="15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1）供应商应在食堂食品保管、制作加工、流转操作和服务各环节严格落实卫生、消毒、防疫等国家相关规定，确保供应食用的食品、饮品等符合国家卫生标准；确保使用的餐饮具在使用前得到完全有效消毒，未经规范消毒的餐具和器具禁止使用；使用洗涤剂、消毒液等符合国家安全标准。</w:t>
      </w:r>
    </w:p>
    <w:p>
      <w:pPr>
        <w:spacing w:line="360" w:lineRule="auto"/>
        <w:ind w:firstLine="480" w:firstLineChars="15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（2）做好食堂卫生清洁，做到卫生达标，食品卫生等相关监督部门检查合格；防火、防盗、防毒等安全责任落实，措施到位，符合国家相关安全要求标准。每月对食堂开展食品级消毒</w:t>
      </w:r>
      <w:r>
        <w:rPr>
          <w:rFonts w:ascii="彩虹粗仿宋" w:hAnsi="宋体" w:eastAsia="彩虹粗仿宋"/>
          <w:snapToGrid w:val="0"/>
          <w:color w:val="auto"/>
          <w:kern w:val="0"/>
          <w:sz w:val="32"/>
          <w:szCs w:val="32"/>
          <w:highlight w:val="none"/>
        </w:rPr>
        <w:t>2次及以上，除四害服务1次及以上。</w:t>
      </w:r>
    </w:p>
    <w:p>
      <w:pPr>
        <w:spacing w:line="360" w:lineRule="auto"/>
        <w:ind w:firstLine="480" w:firstLineChars="150"/>
        <w:rPr>
          <w:rFonts w:ascii="彩虹粗仿宋" w:eastAsia="彩虹粗仿宋"/>
          <w:color w:val="auto"/>
          <w:sz w:val="32"/>
          <w:szCs w:val="32"/>
          <w:highlight w:val="none"/>
        </w:rPr>
      </w:pPr>
      <w:r>
        <w:rPr>
          <w:rFonts w:hint="eastAsia" w:ascii="彩虹粗仿宋" w:hAnsi="宋体" w:eastAsia="彩虹粗仿宋"/>
          <w:snapToGrid w:val="0"/>
          <w:color w:val="auto"/>
          <w:kern w:val="0"/>
          <w:sz w:val="32"/>
          <w:szCs w:val="32"/>
          <w:highlight w:val="none"/>
        </w:rPr>
        <w:t>（3）对餐厅、厨房、通道、走廊、门窗、库房等场所的环境卫生，做到定人、定时间、定质量、定期质量。平日小扫、每周大扫，以确保卫生工作经常化、制度化；</w:t>
      </w:r>
      <w:r>
        <w:rPr>
          <w:rFonts w:hint="eastAsia" w:ascii="彩虹粗仿宋" w:eastAsia="彩虹粗仿宋"/>
          <w:color w:val="auto"/>
          <w:sz w:val="32"/>
          <w:szCs w:val="32"/>
          <w:highlight w:val="none"/>
        </w:rPr>
        <w:t>厨房的菜墩、菜刀、和面机、绞肉机等用品，使用后必须立即冲洗擦净，并按指定地点存放；冰箱、冰柜、消毒柜等设施运行正常，外箱体洁净，内箱储放物摆放整齐、无杂物、无异味；后厨地面、灶台、加工台案等干净、整洁，无油垢；库房地面干净整洁、墙面无积尘、虫、蝇、鼠、蟑螂及蛛网；物品收纳整齐、分类摆放，出入库登记台账完整，食材等原材料标识采购日期、保质期及供应商，供应商定期进行盘点并做好记录备查；</w:t>
      </w:r>
      <w:r>
        <w:rPr>
          <w:rFonts w:ascii="彩虹粗仿宋" w:eastAsia="彩虹粗仿宋"/>
          <w:color w:val="auto"/>
          <w:sz w:val="32"/>
          <w:szCs w:val="32"/>
          <w:highlight w:val="none"/>
        </w:rPr>
        <w:t xml:space="preserve"> </w:t>
      </w:r>
    </w:p>
    <w:p>
      <w:pPr>
        <w:spacing w:line="360" w:lineRule="auto"/>
        <w:ind w:firstLine="480" w:firstLineChars="150"/>
        <w:rPr>
          <w:rFonts w:ascii="彩虹粗仿宋" w:eastAsia="彩虹粗仿宋"/>
          <w:color w:val="auto"/>
          <w:sz w:val="32"/>
          <w:szCs w:val="32"/>
          <w:highlight w:val="none"/>
        </w:rPr>
      </w:pPr>
      <w:r>
        <w:rPr>
          <w:rFonts w:hint="eastAsia" w:ascii="彩虹粗仿宋" w:eastAsia="彩虹粗仿宋"/>
          <w:color w:val="auto"/>
          <w:sz w:val="32"/>
          <w:szCs w:val="32"/>
          <w:highlight w:val="none"/>
        </w:rPr>
        <w:t>（</w:t>
      </w:r>
      <w:r>
        <w:rPr>
          <w:rFonts w:ascii="彩虹粗仿宋" w:eastAsia="彩虹粗仿宋"/>
          <w:color w:val="auto"/>
          <w:sz w:val="32"/>
          <w:szCs w:val="32"/>
          <w:highlight w:val="none"/>
        </w:rPr>
        <w:t>4）</w:t>
      </w:r>
      <w:r>
        <w:rPr>
          <w:rFonts w:hint="eastAsia" w:ascii="彩虹粗仿宋" w:hAnsi="宋体" w:eastAsia="彩虹粗仿宋"/>
          <w:snapToGrid w:val="0"/>
          <w:color w:val="auto"/>
          <w:kern w:val="0"/>
          <w:sz w:val="32"/>
          <w:szCs w:val="32"/>
          <w:highlight w:val="none"/>
        </w:rPr>
        <w:t>负责厨房烟道的日常清洗</w:t>
      </w:r>
      <w:r>
        <w:rPr>
          <w:rFonts w:hint="eastAsia" w:ascii="彩虹粗仿宋" w:hAnsi="宋体" w:eastAsia="彩虹粗仿宋"/>
          <w:snapToGrid w:val="0"/>
          <w:color w:val="auto"/>
          <w:kern w:val="0"/>
          <w:sz w:val="32"/>
          <w:szCs w:val="32"/>
          <w:highlight w:val="none"/>
          <w:lang w:eastAsia="zh-CN"/>
        </w:rPr>
        <w:t>、深度清理、</w:t>
      </w:r>
      <w:r>
        <w:rPr>
          <w:rFonts w:hint="eastAsia" w:ascii="彩虹粗仿宋" w:hAnsi="宋体" w:eastAsia="彩虹粗仿宋"/>
          <w:snapToGrid w:val="0"/>
          <w:color w:val="auto"/>
          <w:kern w:val="0"/>
          <w:sz w:val="32"/>
          <w:szCs w:val="32"/>
          <w:highlight w:val="none"/>
        </w:rPr>
        <w:t>下水道清理等工作</w:t>
      </w:r>
      <w:r>
        <w:rPr>
          <w:rFonts w:hint="eastAsia" w:ascii="彩虹粗仿宋" w:hAnsi="宋体" w:eastAsia="彩虹粗仿宋"/>
          <w:snapToGrid w:val="0"/>
          <w:color w:val="auto"/>
          <w:kern w:val="0"/>
          <w:sz w:val="32"/>
          <w:szCs w:val="32"/>
          <w:highlight w:val="none"/>
          <w:lang w:eastAsia="zh-CN"/>
        </w:rPr>
        <w:t>，</w:t>
      </w:r>
      <w:r>
        <w:rPr>
          <w:rFonts w:hint="eastAsia" w:ascii="彩虹粗仿宋" w:hAnsi="宋体" w:eastAsia="彩虹粗仿宋"/>
          <w:snapToGrid w:val="0"/>
          <w:color w:val="auto"/>
          <w:kern w:val="0"/>
          <w:sz w:val="32"/>
          <w:szCs w:val="32"/>
          <w:highlight w:val="none"/>
        </w:rPr>
        <w:t>负责餐余垃圾的及时清理、记录，分析</w:t>
      </w:r>
      <w:r>
        <w:rPr>
          <w:rFonts w:hint="eastAsia" w:ascii="彩虹粗仿宋" w:hAnsi="宋体" w:eastAsia="彩虹粗仿宋"/>
          <w:snapToGrid w:val="0"/>
          <w:color w:val="auto"/>
          <w:kern w:val="0"/>
          <w:sz w:val="32"/>
          <w:szCs w:val="32"/>
          <w:highlight w:val="none"/>
          <w:lang w:eastAsia="zh-CN"/>
        </w:rPr>
        <w:t>，</w:t>
      </w:r>
      <w:r>
        <w:rPr>
          <w:rFonts w:hint="eastAsia" w:ascii="彩虹粗仿宋" w:hAnsi="宋体" w:eastAsia="彩虹粗仿宋"/>
          <w:snapToGrid w:val="0"/>
          <w:color w:val="auto"/>
          <w:kern w:val="0"/>
          <w:sz w:val="32"/>
          <w:szCs w:val="32"/>
          <w:highlight w:val="none"/>
        </w:rPr>
        <w:t>符合国家卫生标准。</w:t>
      </w:r>
    </w:p>
    <w:p>
      <w:pPr>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1</w:t>
      </w:r>
      <w:r>
        <w:rPr>
          <w:rFonts w:ascii="彩虹粗仿宋" w:hAnsi="宋体" w:eastAsia="彩虹粗仿宋"/>
          <w:snapToGrid w:val="0"/>
          <w:color w:val="auto"/>
          <w:kern w:val="0"/>
          <w:sz w:val="32"/>
          <w:szCs w:val="32"/>
          <w:highlight w:val="none"/>
        </w:rPr>
        <w:t>0</w:t>
      </w:r>
      <w:r>
        <w:rPr>
          <w:rFonts w:hint="eastAsia" w:ascii="彩虹粗仿宋" w:hAnsi="宋体" w:eastAsia="彩虹粗仿宋"/>
          <w:snapToGrid w:val="0"/>
          <w:color w:val="auto"/>
          <w:kern w:val="0"/>
          <w:sz w:val="32"/>
          <w:szCs w:val="32"/>
          <w:highlight w:val="none"/>
        </w:rPr>
        <w:t>.遵守国家、地方的法规，对管理服务中的食品卫生、税务、劳动用工、安全法规等要承担相应的经济、法律责任。</w:t>
      </w:r>
    </w:p>
    <w:p>
      <w:pPr>
        <w:ind w:firstLine="643" w:firstLineChars="200"/>
        <w:rPr>
          <w:rFonts w:ascii="彩虹粗仿宋" w:hAnsi="Times New Roman" w:eastAsia="彩虹粗仿宋" w:cs="Times New Roman"/>
          <w:b/>
          <w:color w:val="auto"/>
          <w:sz w:val="32"/>
          <w:szCs w:val="32"/>
          <w:highlight w:val="none"/>
        </w:rPr>
      </w:pPr>
      <w:r>
        <w:rPr>
          <w:rFonts w:hint="eastAsia" w:ascii="彩虹粗仿宋" w:hAnsi="Times New Roman" w:eastAsia="彩虹粗仿宋" w:cs="Times New Roman"/>
          <w:b/>
          <w:color w:val="auto"/>
          <w:sz w:val="32"/>
          <w:szCs w:val="32"/>
          <w:highlight w:val="none"/>
        </w:rPr>
        <w:t>（四）服务</w:t>
      </w:r>
      <w:r>
        <w:rPr>
          <w:rFonts w:hint="eastAsia" w:ascii="彩虹粗仿宋" w:hAnsi="Times New Roman" w:eastAsia="彩虹粗仿宋" w:cs="Times New Roman"/>
          <w:b/>
          <w:color w:val="auto"/>
          <w:sz w:val="32"/>
          <w:szCs w:val="32"/>
          <w:highlight w:val="none"/>
          <w:lang w:eastAsia="zh-CN"/>
        </w:rPr>
        <w:t>地址及</w:t>
      </w:r>
      <w:r>
        <w:rPr>
          <w:rFonts w:hint="eastAsia" w:ascii="彩虹粗仿宋" w:hAnsi="Times New Roman" w:eastAsia="彩虹粗仿宋" w:cs="Times New Roman"/>
          <w:b/>
          <w:color w:val="auto"/>
          <w:sz w:val="32"/>
          <w:szCs w:val="32"/>
          <w:highlight w:val="none"/>
        </w:rPr>
        <w:t>数量要求</w:t>
      </w:r>
    </w:p>
    <w:p>
      <w:pPr>
        <w:numPr>
          <w:ilvl w:val="0"/>
          <w:numId w:val="1"/>
        </w:numPr>
        <w:spacing w:line="540" w:lineRule="exact"/>
        <w:ind w:firstLine="640" w:firstLineChars="200"/>
        <w:jc w:val="left"/>
        <w:rPr>
          <w:rFonts w:hint="eastAsia" w:ascii="彩虹粗仿宋" w:hAnsi="宋体" w:eastAsia="彩虹粗仿宋"/>
          <w:snapToGrid w:val="0"/>
          <w:color w:val="auto"/>
          <w:kern w:val="0"/>
          <w:sz w:val="32"/>
          <w:szCs w:val="32"/>
          <w:highlight w:val="none"/>
        </w:rPr>
      </w:pPr>
      <w:r>
        <w:rPr>
          <w:rFonts w:hint="eastAsia" w:ascii="彩虹粗仿宋" w:hAnsi="彩虹粗仿宋" w:eastAsia="彩虹粗仿宋" w:cs="Times New Roman"/>
          <w:color w:val="auto"/>
          <w:sz w:val="32"/>
          <w:szCs w:val="32"/>
          <w:highlight w:val="none"/>
          <w:lang w:val="en-US" w:eastAsia="zh-CN"/>
        </w:rPr>
        <w:t>供应商</w:t>
      </w:r>
      <w:r>
        <w:rPr>
          <w:rFonts w:hint="eastAsia" w:ascii="彩虹粗仿宋" w:hAnsi="彩虹粗仿宋" w:eastAsia="彩虹粗仿宋" w:cs="Times New Roman"/>
          <w:color w:val="auto"/>
          <w:sz w:val="32"/>
          <w:szCs w:val="32"/>
          <w:highlight w:val="none"/>
          <w:lang w:eastAsia="zh-CN"/>
        </w:rPr>
        <w:t>食堂餐</w:t>
      </w:r>
      <w:r>
        <w:rPr>
          <w:rFonts w:hint="eastAsia" w:ascii="彩虹粗仿宋" w:hAnsi="彩虹粗仿宋" w:eastAsia="彩虹粗仿宋" w:cs="Times New Roman"/>
          <w:color w:val="auto"/>
          <w:sz w:val="32"/>
          <w:szCs w:val="32"/>
          <w:highlight w:val="none"/>
          <w:lang w:val="en-US" w:eastAsia="zh-CN"/>
        </w:rPr>
        <w:t>饮服务</w:t>
      </w:r>
      <w:r>
        <w:rPr>
          <w:rFonts w:hint="eastAsia" w:ascii="彩虹粗仿宋" w:hAnsi="彩虹粗仿宋" w:eastAsia="彩虹粗仿宋" w:cs="Times New Roman"/>
          <w:color w:val="auto"/>
          <w:sz w:val="32"/>
          <w:szCs w:val="32"/>
          <w:highlight w:val="none"/>
          <w:lang w:eastAsia="zh-CN"/>
        </w:rPr>
        <w:t>主要负责</w:t>
      </w:r>
      <w:r>
        <w:rPr>
          <w:rFonts w:hint="eastAsia" w:ascii="彩虹粗仿宋" w:hAnsi="彩虹粗仿宋" w:eastAsia="彩虹粗仿宋" w:cs="Times New Roman"/>
          <w:color w:val="auto"/>
          <w:sz w:val="32"/>
          <w:szCs w:val="32"/>
          <w:highlight w:val="none"/>
          <w:lang w:val="en-US" w:eastAsia="zh-CN"/>
        </w:rPr>
        <w:t>玉林</w:t>
      </w:r>
      <w:r>
        <w:rPr>
          <w:rFonts w:hint="eastAsia" w:ascii="彩虹粗仿宋" w:hAnsi="彩虹粗仿宋" w:eastAsia="彩虹粗仿宋" w:cs="Times New Roman"/>
          <w:color w:val="auto"/>
          <w:sz w:val="32"/>
          <w:szCs w:val="32"/>
          <w:highlight w:val="none"/>
          <w:lang w:eastAsia="zh-CN"/>
        </w:rPr>
        <w:t>分行</w:t>
      </w:r>
      <w:r>
        <w:rPr>
          <w:rFonts w:hint="eastAsia" w:ascii="彩虹粗仿宋" w:hAnsi="彩虹粗仿宋" w:eastAsia="彩虹粗仿宋" w:cs="Times New Roman"/>
          <w:color w:val="auto"/>
          <w:sz w:val="32"/>
          <w:szCs w:val="32"/>
          <w:highlight w:val="none"/>
        </w:rPr>
        <w:t>员工工作日早、中、晚餐，接待用餐</w:t>
      </w:r>
      <w:r>
        <w:rPr>
          <w:rFonts w:hint="eastAsia" w:ascii="彩虹粗仿宋" w:hAnsi="彩虹粗仿宋" w:eastAsia="彩虹粗仿宋" w:cs="Times New Roman"/>
          <w:color w:val="auto"/>
          <w:sz w:val="32"/>
          <w:szCs w:val="32"/>
          <w:highlight w:val="none"/>
          <w:lang w:eastAsia="zh-CN"/>
        </w:rPr>
        <w:t>和</w:t>
      </w:r>
      <w:r>
        <w:rPr>
          <w:rFonts w:hint="eastAsia" w:ascii="彩虹粗仿宋" w:hAnsi="彩虹粗仿宋" w:eastAsia="彩虹粗仿宋" w:cs="Times New Roman"/>
          <w:color w:val="auto"/>
          <w:sz w:val="32"/>
          <w:szCs w:val="32"/>
          <w:highlight w:val="none"/>
        </w:rPr>
        <w:t>加班餐</w:t>
      </w:r>
      <w:r>
        <w:rPr>
          <w:rFonts w:hint="eastAsia" w:ascii="彩虹粗仿宋" w:hAnsi="宋体" w:eastAsia="彩虹粗仿宋" w:cs="宋体"/>
          <w:color w:val="auto"/>
          <w:kern w:val="0"/>
          <w:sz w:val="32"/>
          <w:szCs w:val="32"/>
          <w:highlight w:val="none"/>
        </w:rPr>
        <w:t>等，</w:t>
      </w:r>
      <w:r>
        <w:rPr>
          <w:rFonts w:hint="eastAsia" w:ascii="彩虹粗仿宋" w:hAnsi="宋体" w:eastAsia="彩虹粗仿宋" w:cs="Times New Roman"/>
          <w:snapToGrid w:val="0"/>
          <w:color w:val="auto"/>
          <w:kern w:val="0"/>
          <w:sz w:val="32"/>
          <w:szCs w:val="32"/>
          <w:highlight w:val="none"/>
        </w:rPr>
        <w:t>配送服务仅限午餐</w:t>
      </w:r>
      <w:r>
        <w:rPr>
          <w:rFonts w:hint="eastAsia" w:ascii="彩虹粗仿宋" w:hAnsi="宋体" w:eastAsia="彩虹粗仿宋" w:cs="Times New Roman"/>
          <w:snapToGrid w:val="0"/>
          <w:color w:val="auto"/>
          <w:kern w:val="0"/>
          <w:sz w:val="32"/>
          <w:szCs w:val="32"/>
          <w:highlight w:val="none"/>
          <w:lang w:val="en-US" w:eastAsia="zh-CN"/>
        </w:rPr>
        <w:t>,</w:t>
      </w:r>
      <w:r>
        <w:rPr>
          <w:rFonts w:hint="eastAsia" w:ascii="彩虹粗仿宋" w:hAnsi="宋体" w:eastAsia="彩虹粗仿宋" w:cs="Times New Roman"/>
          <w:snapToGrid w:val="0"/>
          <w:color w:val="auto"/>
          <w:kern w:val="0"/>
          <w:sz w:val="32"/>
          <w:szCs w:val="32"/>
          <w:highlight w:val="none"/>
        </w:rPr>
        <w:t>用餐数量</w:t>
      </w:r>
      <w:r>
        <w:rPr>
          <w:rFonts w:hint="eastAsia" w:ascii="彩虹粗仿宋" w:hAnsi="宋体" w:eastAsia="彩虹粗仿宋" w:cs="Times New Roman"/>
          <w:snapToGrid w:val="0"/>
          <w:color w:val="auto"/>
          <w:kern w:val="0"/>
          <w:sz w:val="32"/>
          <w:szCs w:val="32"/>
          <w:highlight w:val="none"/>
          <w:lang w:eastAsia="zh-CN"/>
        </w:rPr>
        <w:t>、</w:t>
      </w:r>
      <w:r>
        <w:rPr>
          <w:rFonts w:hint="eastAsia" w:ascii="彩虹粗仿宋" w:hAnsi="宋体" w:eastAsia="彩虹粗仿宋" w:cs="Times New Roman"/>
          <w:snapToGrid w:val="0"/>
          <w:color w:val="auto"/>
          <w:kern w:val="0"/>
          <w:sz w:val="32"/>
          <w:szCs w:val="32"/>
          <w:highlight w:val="none"/>
        </w:rPr>
        <w:t>餐次</w:t>
      </w:r>
      <w:r>
        <w:rPr>
          <w:rFonts w:hint="eastAsia" w:ascii="彩虹粗仿宋" w:hAnsi="宋体" w:eastAsia="彩虹粗仿宋" w:cs="Times New Roman"/>
          <w:snapToGrid w:val="0"/>
          <w:color w:val="auto"/>
          <w:kern w:val="0"/>
          <w:sz w:val="32"/>
          <w:szCs w:val="32"/>
          <w:highlight w:val="none"/>
          <w:lang w:eastAsia="zh-CN"/>
        </w:rPr>
        <w:t>及配送服务</w:t>
      </w:r>
      <w:r>
        <w:rPr>
          <w:rFonts w:hint="eastAsia" w:ascii="彩虹粗仿宋" w:hAnsi="宋体" w:eastAsia="彩虹粗仿宋" w:cs="Times New Roman"/>
          <w:snapToGrid w:val="0"/>
          <w:color w:val="auto"/>
          <w:kern w:val="0"/>
          <w:sz w:val="32"/>
          <w:szCs w:val="32"/>
          <w:highlight w:val="none"/>
        </w:rPr>
        <w:t>根据</w:t>
      </w:r>
      <w:r>
        <w:rPr>
          <w:rFonts w:hint="eastAsia" w:ascii="彩虹粗仿宋" w:hAnsi="宋体" w:eastAsia="彩虹粗仿宋" w:cs="Times New Roman"/>
          <w:snapToGrid w:val="0"/>
          <w:color w:val="auto"/>
          <w:kern w:val="0"/>
          <w:sz w:val="32"/>
          <w:szCs w:val="32"/>
          <w:highlight w:val="none"/>
          <w:lang w:eastAsia="zh-CN"/>
        </w:rPr>
        <w:t>我行</w:t>
      </w:r>
      <w:r>
        <w:rPr>
          <w:rFonts w:hint="eastAsia" w:ascii="彩虹粗仿宋" w:hAnsi="宋体" w:eastAsia="彩虹粗仿宋" w:cs="Times New Roman"/>
          <w:snapToGrid w:val="0"/>
          <w:color w:val="auto"/>
          <w:kern w:val="0"/>
          <w:sz w:val="32"/>
          <w:szCs w:val="32"/>
          <w:highlight w:val="none"/>
        </w:rPr>
        <w:t>实际需求及每天员工用餐需求而定</w:t>
      </w:r>
      <w:r>
        <w:rPr>
          <w:rFonts w:hint="eastAsia" w:ascii="彩虹粗仿宋" w:hAnsi="宋体" w:eastAsia="彩虹粗仿宋" w:cs="Times New Roman"/>
          <w:snapToGrid w:val="0"/>
          <w:color w:val="auto"/>
          <w:kern w:val="0"/>
          <w:sz w:val="32"/>
          <w:szCs w:val="32"/>
          <w:highlight w:val="none"/>
          <w:lang w:eastAsia="zh-CN"/>
        </w:rPr>
        <w:t>，</w:t>
      </w:r>
      <w:r>
        <w:rPr>
          <w:rFonts w:hint="eastAsia" w:ascii="彩虹粗仿宋" w:eastAsia="彩虹粗仿宋"/>
          <w:sz w:val="32"/>
          <w:szCs w:val="32"/>
          <w:lang w:eastAsia="zh-CN"/>
        </w:rPr>
        <w:t>配送服务范围为</w:t>
      </w:r>
      <w:r>
        <w:rPr>
          <w:rFonts w:hint="eastAsia" w:ascii="彩虹粗仿宋" w:eastAsia="彩虹粗仿宋"/>
          <w:sz w:val="32"/>
          <w:szCs w:val="32"/>
          <w:lang w:val="en-US" w:eastAsia="zh-CN"/>
        </w:rPr>
        <w:t>玉林</w:t>
      </w:r>
      <w:r>
        <w:rPr>
          <w:rFonts w:hint="eastAsia" w:ascii="彩虹粗仿宋" w:eastAsia="彩虹粗仿宋"/>
          <w:sz w:val="32"/>
          <w:szCs w:val="32"/>
          <w:lang w:eastAsia="zh-CN"/>
        </w:rPr>
        <w:t>分行城区</w:t>
      </w:r>
      <w:r>
        <w:rPr>
          <w:rFonts w:hint="eastAsia" w:ascii="彩虹粗仿宋" w:eastAsia="彩虹粗仿宋"/>
          <w:sz w:val="32"/>
          <w:szCs w:val="32"/>
          <w:lang w:val="en-US" w:eastAsia="zh-CN"/>
        </w:rPr>
        <w:t>网点。</w:t>
      </w:r>
    </w:p>
    <w:tbl>
      <w:tblPr>
        <w:tblStyle w:val="4"/>
        <w:tblW w:w="113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5"/>
        <w:gridCol w:w="1297"/>
        <w:gridCol w:w="820"/>
        <w:gridCol w:w="1209"/>
        <w:gridCol w:w="1006"/>
        <w:gridCol w:w="2038"/>
        <w:gridCol w:w="1467"/>
        <w:gridCol w:w="2317"/>
        <w:gridCol w:w="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exac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食堂名称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岗位需求</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用餐人数（预估）</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用餐模式</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食堂地址</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配送午餐数量（网点）</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服务期限</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分行本级餐饮服务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早+午+晚餐</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玉林市人民东路267号</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配送服务计费6个网点，免费配送5个网点，共配送11个网点。</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2026年1月1日-2027年12月31日</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加送餐员2人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北流支行餐饮服务</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早+午+晚餐</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北流新松路0017号</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2026年1月1日-2027年12月31日</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容县支行餐饮服务</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早+午+晚餐</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容县容州镇新北街260号</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2026年1月1日-2027年12月31日</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陆川支行餐饮服务</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早+午+晚餐</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陆川县新洲中路95号</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2026年1月1日-2027年12月31日</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博白支行餐饮服务</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早+午+晚餐</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博白县锦绣西路001号建行博白支行宿舍三单元202号房</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2026年1月1日-2027年12月31日</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兴业支行餐饮服务</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早+午+晚餐</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兴业县石南镇建设路2号</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2026年1月1日-2027年12月31日</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val="0"/>
                <w:bCs w:val="0"/>
                <w:i w:val="0"/>
                <w:iCs w:val="0"/>
                <w:color w:val="000000"/>
                <w:sz w:val="21"/>
                <w:szCs w:val="21"/>
                <w:u w:val="none"/>
              </w:rPr>
            </w:pPr>
          </w:p>
        </w:tc>
      </w:tr>
    </w:tbl>
    <w:p>
      <w:pPr>
        <w:spacing w:line="240" w:lineRule="auto"/>
        <w:ind w:left="0" w:leftChars="0" w:right="0" w:rightChars="0" w:firstLine="0" w:firstLineChars="0"/>
        <w:rPr>
          <w:rFonts w:hint="eastAsia"/>
          <w:color w:val="auto"/>
          <w:highlight w:val="none"/>
        </w:rPr>
      </w:pPr>
    </w:p>
    <w:p>
      <w:pPr>
        <w:spacing w:line="360" w:lineRule="auto"/>
        <w:ind w:firstLine="643" w:firstLineChars="200"/>
        <w:rPr>
          <w:rFonts w:ascii="彩虹粗仿宋" w:hAnsi="宋体" w:eastAsia="彩虹粗仿宋"/>
          <w:b/>
          <w:snapToGrid w:val="0"/>
          <w:color w:val="auto"/>
          <w:kern w:val="0"/>
          <w:sz w:val="32"/>
          <w:szCs w:val="32"/>
          <w:highlight w:val="none"/>
        </w:rPr>
      </w:pPr>
      <w:r>
        <w:rPr>
          <w:rFonts w:hint="eastAsia" w:ascii="彩虹粗仿宋" w:hAnsi="宋体" w:eastAsia="彩虹粗仿宋"/>
          <w:b/>
          <w:snapToGrid w:val="0"/>
          <w:color w:val="auto"/>
          <w:kern w:val="0"/>
          <w:sz w:val="32"/>
          <w:szCs w:val="32"/>
          <w:highlight w:val="none"/>
        </w:rPr>
        <w:t>（五）服务款项支付要求</w:t>
      </w:r>
    </w:p>
    <w:p>
      <w:pPr>
        <w:spacing w:line="360" w:lineRule="auto"/>
        <w:ind w:right="420" w:rightChars="200"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1.员工餐费结算</w:t>
      </w:r>
    </w:p>
    <w:p>
      <w:pPr>
        <w:spacing w:line="360" w:lineRule="auto"/>
        <w:ind w:right="420" w:rightChars="200"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cs="宋体"/>
          <w:color w:val="auto"/>
          <w:kern w:val="0"/>
          <w:sz w:val="32"/>
          <w:szCs w:val="32"/>
          <w:highlight w:val="none"/>
          <w:lang w:val="en-US" w:eastAsia="zh-CN"/>
        </w:rPr>
        <w:t>我行</w:t>
      </w:r>
      <w:r>
        <w:rPr>
          <w:rFonts w:hint="eastAsia" w:ascii="彩虹粗仿宋" w:hAnsi="宋体" w:eastAsia="彩虹粗仿宋" w:cs="宋体"/>
          <w:color w:val="auto"/>
          <w:kern w:val="0"/>
          <w:sz w:val="32"/>
          <w:szCs w:val="32"/>
          <w:highlight w:val="none"/>
        </w:rPr>
        <w:t>员工通过就餐系统订餐用餐</w:t>
      </w:r>
      <w:r>
        <w:rPr>
          <w:rFonts w:hint="eastAsia" w:ascii="彩虹粗仿宋" w:hAnsi="宋体" w:eastAsia="彩虹粗仿宋" w:cs="宋体"/>
          <w:color w:val="auto"/>
          <w:kern w:val="0"/>
          <w:sz w:val="32"/>
          <w:szCs w:val="32"/>
          <w:highlight w:val="none"/>
          <w:lang w:val="en-US" w:eastAsia="zh-CN"/>
        </w:rPr>
        <w:t>消费</w:t>
      </w:r>
      <w:r>
        <w:rPr>
          <w:rFonts w:hint="eastAsia" w:ascii="彩虹粗仿宋" w:hAnsi="宋体" w:eastAsia="彩虹粗仿宋" w:cs="宋体"/>
          <w:color w:val="auto"/>
          <w:kern w:val="0"/>
          <w:sz w:val="32"/>
          <w:szCs w:val="32"/>
          <w:highlight w:val="none"/>
        </w:rPr>
        <w:t>，</w:t>
      </w:r>
      <w:r>
        <w:rPr>
          <w:rFonts w:hint="eastAsia" w:ascii="彩虹粗仿宋" w:hAnsi="宋体" w:eastAsia="彩虹粗仿宋" w:cs="宋体"/>
          <w:color w:val="auto"/>
          <w:kern w:val="0"/>
          <w:sz w:val="32"/>
          <w:szCs w:val="32"/>
          <w:highlight w:val="none"/>
          <w:lang w:val="en-US" w:eastAsia="zh-CN"/>
        </w:rPr>
        <w:t>供应商</w:t>
      </w:r>
      <w:r>
        <w:rPr>
          <w:rFonts w:hint="eastAsia" w:ascii="彩虹粗仿宋" w:hAnsi="宋体" w:eastAsia="彩虹粗仿宋" w:cs="宋体"/>
          <w:color w:val="auto"/>
          <w:kern w:val="0"/>
          <w:sz w:val="32"/>
          <w:szCs w:val="32"/>
          <w:highlight w:val="none"/>
        </w:rPr>
        <w:t>每月终了与我行对实际用餐人数、用餐数量和金额等进行账务核对，双方确认无误后，供应商根据上月员工实际消费金额开具符合国家规定的增值税普通发票，向我行申请付款。我行审核无误后，一般于 20 个工作日内通过银行转账方式向供应商指定账户支付，</w:t>
      </w:r>
      <w:r>
        <w:rPr>
          <w:rFonts w:ascii="彩虹粗仿宋" w:hAnsi="宋体" w:eastAsia="彩虹粗仿宋"/>
          <w:snapToGrid w:val="0"/>
          <w:color w:val="auto"/>
          <w:kern w:val="0"/>
          <w:sz w:val="32"/>
          <w:szCs w:val="32"/>
          <w:highlight w:val="none"/>
        </w:rPr>
        <w:t>未及时结算</w:t>
      </w:r>
      <w:r>
        <w:rPr>
          <w:rFonts w:hint="eastAsia" w:ascii="彩虹粗仿宋" w:hAnsi="宋体" w:eastAsia="彩虹粗仿宋"/>
          <w:snapToGrid w:val="0"/>
          <w:color w:val="auto"/>
          <w:kern w:val="0"/>
          <w:sz w:val="32"/>
          <w:szCs w:val="32"/>
          <w:highlight w:val="none"/>
        </w:rPr>
        <w:t>的</w:t>
      </w:r>
      <w:r>
        <w:rPr>
          <w:rFonts w:ascii="彩虹粗仿宋" w:hAnsi="宋体" w:eastAsia="彩虹粗仿宋"/>
          <w:snapToGrid w:val="0"/>
          <w:color w:val="auto"/>
          <w:kern w:val="0"/>
          <w:sz w:val="32"/>
          <w:szCs w:val="32"/>
          <w:highlight w:val="none"/>
        </w:rPr>
        <w:t>货款不计息。</w:t>
      </w:r>
    </w:p>
    <w:p>
      <w:pPr>
        <w:spacing w:line="360" w:lineRule="auto"/>
        <w:ind w:right="420" w:rightChars="200"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2</w:t>
      </w:r>
      <w:r>
        <w:rPr>
          <w:rFonts w:hint="eastAsia" w:ascii="彩虹粗仿宋" w:hAnsi="宋体" w:eastAsia="彩虹粗仿宋"/>
          <w:snapToGrid w:val="0"/>
          <w:color w:val="auto"/>
          <w:kern w:val="0"/>
          <w:sz w:val="32"/>
          <w:szCs w:val="32"/>
          <w:highlight w:val="none"/>
          <w:lang w:val="en-US" w:eastAsia="zh-CN"/>
        </w:rPr>
        <w:t>.</w:t>
      </w:r>
      <w:r>
        <w:rPr>
          <w:rFonts w:hint="eastAsia" w:ascii="彩虹粗仿宋" w:hAnsi="宋体" w:eastAsia="彩虹粗仿宋"/>
          <w:snapToGrid w:val="0"/>
          <w:color w:val="auto"/>
          <w:kern w:val="0"/>
          <w:sz w:val="32"/>
          <w:szCs w:val="32"/>
          <w:highlight w:val="none"/>
        </w:rPr>
        <w:t>餐饮服务费结算</w:t>
      </w:r>
    </w:p>
    <w:p>
      <w:pPr>
        <w:spacing w:line="360" w:lineRule="auto"/>
        <w:ind w:right="420" w:rightChars="200"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lang w:val="en-US" w:eastAsia="zh-CN"/>
        </w:rPr>
        <w:t>玉林</w:t>
      </w:r>
      <w:r>
        <w:rPr>
          <w:rFonts w:hint="eastAsia" w:ascii="彩虹粗仿宋" w:hAnsi="宋体" w:eastAsia="彩虹粗仿宋"/>
          <w:snapToGrid w:val="0"/>
          <w:color w:val="auto"/>
          <w:kern w:val="0"/>
          <w:sz w:val="32"/>
          <w:szCs w:val="32"/>
          <w:highlight w:val="none"/>
          <w:lang w:eastAsia="zh-CN"/>
        </w:rPr>
        <w:t>分行</w:t>
      </w:r>
      <w:r>
        <w:rPr>
          <w:rFonts w:hint="eastAsia" w:ascii="彩虹粗仿宋" w:hAnsi="宋体" w:eastAsia="彩虹粗仿宋"/>
          <w:snapToGrid w:val="0"/>
          <w:color w:val="auto"/>
          <w:kern w:val="0"/>
          <w:sz w:val="32"/>
          <w:szCs w:val="32"/>
          <w:highlight w:val="none"/>
        </w:rPr>
        <w:t>按季度对供应商进行餐饮服务费结算，供应商应配合在我行龙集采系统完成供应商相关信息录入，根据实际服务数量据实对服务费用开具</w:t>
      </w:r>
      <w:r>
        <w:rPr>
          <w:rFonts w:ascii="彩虹粗仿宋" w:hAnsi="宋体" w:eastAsia="彩虹粗仿宋"/>
          <w:snapToGrid w:val="0"/>
          <w:color w:val="auto"/>
          <w:kern w:val="0"/>
          <w:sz w:val="32"/>
          <w:szCs w:val="32"/>
          <w:highlight w:val="none"/>
        </w:rPr>
        <w:t>增值</w:t>
      </w:r>
      <w:r>
        <w:rPr>
          <w:rFonts w:hint="eastAsia" w:ascii="彩虹粗仿宋" w:hAnsi="宋体" w:eastAsia="彩虹粗仿宋"/>
          <w:snapToGrid w:val="0"/>
          <w:color w:val="auto"/>
          <w:kern w:val="0"/>
          <w:sz w:val="32"/>
          <w:szCs w:val="32"/>
          <w:highlight w:val="none"/>
        </w:rPr>
        <w:t>普通</w:t>
      </w:r>
      <w:r>
        <w:rPr>
          <w:rFonts w:ascii="彩虹粗仿宋" w:hAnsi="宋体" w:eastAsia="彩虹粗仿宋"/>
          <w:snapToGrid w:val="0"/>
          <w:color w:val="auto"/>
          <w:kern w:val="0"/>
          <w:sz w:val="32"/>
          <w:szCs w:val="32"/>
          <w:highlight w:val="none"/>
        </w:rPr>
        <w:t>发</w:t>
      </w:r>
      <w:r>
        <w:rPr>
          <w:rFonts w:hint="eastAsia" w:ascii="彩虹粗仿宋" w:hAnsi="宋体" w:eastAsia="彩虹粗仿宋"/>
          <w:snapToGrid w:val="0"/>
          <w:color w:val="auto"/>
          <w:kern w:val="0"/>
          <w:sz w:val="32"/>
          <w:szCs w:val="32"/>
          <w:highlight w:val="none"/>
        </w:rPr>
        <w:t>票，由我行在龙集采发起付款申请并进行付款。供应商应按我行服务需求，合理安排服务费使用和分配，确保提供</w:t>
      </w:r>
      <w:r>
        <w:rPr>
          <w:rFonts w:hint="eastAsia" w:ascii="彩虹粗仿宋" w:hAnsi="宋体" w:eastAsia="彩虹粗仿宋"/>
          <w:snapToGrid w:val="0"/>
          <w:color w:val="auto"/>
          <w:kern w:val="0"/>
          <w:sz w:val="32"/>
          <w:szCs w:val="32"/>
          <w:highlight w:val="none"/>
          <w:lang w:val="en-US" w:eastAsia="zh-CN"/>
        </w:rPr>
        <w:t>优质</w:t>
      </w:r>
      <w:r>
        <w:rPr>
          <w:rFonts w:hint="eastAsia" w:ascii="彩虹粗仿宋" w:hAnsi="宋体" w:eastAsia="彩虹粗仿宋"/>
          <w:snapToGrid w:val="0"/>
          <w:color w:val="auto"/>
          <w:kern w:val="0"/>
          <w:sz w:val="32"/>
          <w:szCs w:val="32"/>
          <w:highlight w:val="none"/>
        </w:rPr>
        <w:t>的服务质量。</w:t>
      </w:r>
    </w:p>
    <w:p>
      <w:pPr>
        <w:spacing w:line="360" w:lineRule="auto"/>
        <w:ind w:right="420" w:rightChars="200"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3</w:t>
      </w:r>
      <w:r>
        <w:rPr>
          <w:rFonts w:ascii="彩虹粗仿宋" w:hAnsi="宋体" w:eastAsia="彩虹粗仿宋"/>
          <w:snapToGrid w:val="0"/>
          <w:color w:val="auto"/>
          <w:kern w:val="0"/>
          <w:sz w:val="32"/>
          <w:szCs w:val="32"/>
          <w:highlight w:val="none"/>
        </w:rPr>
        <w:t>.</w:t>
      </w:r>
      <w:r>
        <w:rPr>
          <w:rFonts w:hint="eastAsia" w:ascii="彩虹粗仿宋" w:hAnsi="宋体" w:eastAsia="彩虹粗仿宋"/>
          <w:snapToGrid w:val="0"/>
          <w:color w:val="auto"/>
          <w:kern w:val="0"/>
          <w:sz w:val="32"/>
          <w:szCs w:val="32"/>
          <w:highlight w:val="none"/>
        </w:rPr>
        <w:t xml:space="preserve">接待餐餐费的结算 </w:t>
      </w:r>
    </w:p>
    <w:p>
      <w:pPr>
        <w:spacing w:line="360" w:lineRule="auto"/>
        <w:ind w:right="420" w:rightChars="200" w:firstLine="640" w:firstLineChars="200"/>
        <w:rPr>
          <w:rFonts w:hint="eastAsia"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rPr>
        <w:t>接待餐餐费由申请人统一与供应商结算。接待餐餐费严格按照我行审批流程审批完成后方可安排用餐，用餐标准也严格按照我行规定执行。</w:t>
      </w:r>
    </w:p>
    <w:p>
      <w:pPr>
        <w:numPr>
          <w:ilvl w:val="0"/>
          <w:numId w:val="0"/>
        </w:numPr>
        <w:adjustRightInd w:val="0"/>
        <w:snapToGrid w:val="0"/>
        <w:spacing w:line="360" w:lineRule="auto"/>
        <w:ind w:firstLine="640" w:firstLineChars="200"/>
        <w:rPr>
          <w:rFonts w:hint="eastAsia" w:ascii="彩虹粗仿宋" w:hAnsi="宋体" w:eastAsia="彩虹粗仿宋"/>
          <w:snapToGrid w:val="0"/>
          <w:color w:val="auto"/>
          <w:kern w:val="0"/>
          <w:sz w:val="32"/>
          <w:szCs w:val="32"/>
          <w:highlight w:val="none"/>
          <w:lang w:val="en-US" w:eastAsia="zh-CN"/>
        </w:rPr>
      </w:pPr>
      <w:r>
        <w:rPr>
          <w:rFonts w:hint="eastAsia" w:ascii="彩虹粗仿宋" w:hAnsi="宋体" w:eastAsia="彩虹粗仿宋"/>
          <w:snapToGrid w:val="0"/>
          <w:color w:val="auto"/>
          <w:kern w:val="0"/>
          <w:sz w:val="32"/>
          <w:szCs w:val="32"/>
          <w:highlight w:val="none"/>
          <w:lang w:val="en-US" w:eastAsia="zh-CN"/>
        </w:rPr>
        <w:t>4.配送服务费的结算</w:t>
      </w:r>
    </w:p>
    <w:p>
      <w:pPr>
        <w:numPr>
          <w:ilvl w:val="0"/>
          <w:numId w:val="0"/>
        </w:numPr>
        <w:adjustRightInd w:val="0"/>
        <w:snapToGrid w:val="0"/>
        <w:spacing w:line="360" w:lineRule="auto"/>
        <w:ind w:firstLine="640"/>
        <w:rPr>
          <w:rFonts w:hint="eastAsia" w:ascii="彩虹粗仿宋" w:hAnsi="宋体" w:eastAsia="彩虹粗仿宋" w:cs="宋体"/>
          <w:color w:val="auto"/>
          <w:kern w:val="0"/>
          <w:sz w:val="32"/>
          <w:szCs w:val="32"/>
          <w:highlight w:val="none"/>
          <w:lang w:val="en-US" w:eastAsia="zh-CN"/>
        </w:rPr>
      </w:pPr>
      <w:r>
        <w:rPr>
          <w:rFonts w:hint="eastAsia" w:ascii="彩虹粗仿宋" w:hAnsi="宋体" w:eastAsia="彩虹粗仿宋"/>
          <w:snapToGrid w:val="0"/>
          <w:color w:val="auto"/>
          <w:kern w:val="0"/>
          <w:sz w:val="32"/>
          <w:szCs w:val="32"/>
          <w:highlight w:val="none"/>
          <w:lang w:val="en-US" w:eastAsia="zh-CN"/>
        </w:rPr>
        <w:t>玉林</w:t>
      </w:r>
      <w:r>
        <w:rPr>
          <w:rFonts w:hint="eastAsia" w:ascii="彩虹粗仿宋" w:hAnsi="宋体" w:eastAsia="彩虹粗仿宋"/>
          <w:snapToGrid w:val="0"/>
          <w:color w:val="auto"/>
          <w:kern w:val="0"/>
          <w:sz w:val="32"/>
          <w:szCs w:val="32"/>
          <w:highlight w:val="none"/>
          <w:lang w:eastAsia="zh-CN"/>
        </w:rPr>
        <w:t>分行</w:t>
      </w:r>
      <w:r>
        <w:rPr>
          <w:rFonts w:hint="eastAsia" w:ascii="彩虹粗仿宋" w:hAnsi="宋体" w:eastAsia="彩虹粗仿宋"/>
          <w:snapToGrid w:val="0"/>
          <w:color w:val="auto"/>
          <w:kern w:val="0"/>
          <w:sz w:val="32"/>
          <w:szCs w:val="32"/>
          <w:highlight w:val="none"/>
        </w:rPr>
        <w:t>按季度对供应商进行餐饮</w:t>
      </w:r>
      <w:r>
        <w:rPr>
          <w:rFonts w:hint="eastAsia" w:ascii="彩虹粗仿宋" w:hAnsi="宋体" w:eastAsia="彩虹粗仿宋"/>
          <w:snapToGrid w:val="0"/>
          <w:color w:val="auto"/>
          <w:kern w:val="0"/>
          <w:sz w:val="32"/>
          <w:szCs w:val="32"/>
          <w:highlight w:val="none"/>
          <w:lang w:val="en-US" w:eastAsia="zh-CN"/>
        </w:rPr>
        <w:t>配送</w:t>
      </w:r>
      <w:r>
        <w:rPr>
          <w:rFonts w:hint="eastAsia" w:ascii="彩虹粗仿宋" w:hAnsi="宋体" w:eastAsia="彩虹粗仿宋"/>
          <w:snapToGrid w:val="0"/>
          <w:color w:val="auto"/>
          <w:kern w:val="0"/>
          <w:sz w:val="32"/>
          <w:szCs w:val="32"/>
          <w:highlight w:val="none"/>
        </w:rPr>
        <w:t>服务费结算</w:t>
      </w:r>
      <w:r>
        <w:rPr>
          <w:rFonts w:hint="eastAsia" w:ascii="彩虹粗仿宋" w:hAnsi="宋体" w:eastAsia="彩虹粗仿宋"/>
          <w:snapToGrid w:val="0"/>
          <w:color w:val="auto"/>
          <w:kern w:val="0"/>
          <w:sz w:val="32"/>
          <w:szCs w:val="32"/>
          <w:highlight w:val="none"/>
          <w:lang w:eastAsia="zh-CN"/>
        </w:rPr>
        <w:t>，</w:t>
      </w:r>
      <w:r>
        <w:rPr>
          <w:rFonts w:hint="eastAsia" w:ascii="彩虹粗仿宋" w:hAnsi="宋体" w:eastAsia="彩虹粗仿宋"/>
          <w:snapToGrid w:val="0"/>
          <w:color w:val="auto"/>
          <w:kern w:val="0"/>
          <w:sz w:val="32"/>
          <w:szCs w:val="32"/>
          <w:highlight w:val="none"/>
          <w:lang w:val="en-US" w:eastAsia="zh-CN"/>
        </w:rPr>
        <w:t>根据经</w:t>
      </w:r>
      <w:r>
        <w:rPr>
          <w:rFonts w:hint="eastAsia" w:ascii="彩虹粗仿宋" w:hAnsi="宋体" w:eastAsia="彩虹粗仿宋" w:cs="宋体"/>
          <w:color w:val="auto"/>
          <w:kern w:val="0"/>
          <w:sz w:val="32"/>
          <w:szCs w:val="32"/>
          <w:highlight w:val="none"/>
        </w:rPr>
        <w:t>双方确认</w:t>
      </w:r>
      <w:r>
        <w:rPr>
          <w:rFonts w:hint="eastAsia" w:ascii="彩虹粗仿宋" w:hAnsi="宋体" w:eastAsia="彩虹粗仿宋" w:cs="宋体"/>
          <w:color w:val="auto"/>
          <w:kern w:val="0"/>
          <w:sz w:val="32"/>
          <w:szCs w:val="32"/>
          <w:highlight w:val="none"/>
          <w:lang w:val="en-US" w:eastAsia="zh-CN"/>
        </w:rPr>
        <w:t>的配送服务数量据实列支。</w:t>
      </w:r>
    </w:p>
    <w:p>
      <w:pPr>
        <w:numPr>
          <w:ilvl w:val="0"/>
          <w:numId w:val="0"/>
        </w:numPr>
        <w:adjustRightInd w:val="0"/>
        <w:snapToGrid w:val="0"/>
        <w:spacing w:line="360" w:lineRule="auto"/>
        <w:ind w:firstLine="640" w:firstLineChars="200"/>
        <w:rPr>
          <w:rFonts w:hint="eastAsia" w:ascii="彩虹粗仿宋" w:hAnsi="宋体" w:eastAsia="彩虹粗仿宋" w:cs="宋体"/>
          <w:color w:val="auto"/>
          <w:kern w:val="0"/>
          <w:sz w:val="32"/>
          <w:szCs w:val="32"/>
          <w:highlight w:val="none"/>
          <w:lang w:val="en-US" w:eastAsia="zh-CN"/>
        </w:rPr>
      </w:pPr>
      <w:r>
        <w:rPr>
          <w:rFonts w:hint="eastAsia" w:ascii="彩虹粗仿宋" w:hAnsi="宋体" w:eastAsia="彩虹粗仿宋" w:cs="宋体"/>
          <w:color w:val="auto"/>
          <w:kern w:val="0"/>
          <w:sz w:val="32"/>
          <w:szCs w:val="32"/>
          <w:highlight w:val="none"/>
          <w:lang w:val="en-US" w:eastAsia="zh-CN"/>
        </w:rPr>
        <w:t>5.超时服务费的结算</w:t>
      </w:r>
    </w:p>
    <w:p>
      <w:pPr>
        <w:numPr>
          <w:ilvl w:val="0"/>
          <w:numId w:val="0"/>
        </w:numPr>
        <w:adjustRightInd w:val="0"/>
        <w:snapToGrid w:val="0"/>
        <w:spacing w:line="360" w:lineRule="auto"/>
        <w:ind w:firstLine="640"/>
        <w:rPr>
          <w:rFonts w:hint="default" w:ascii="彩虹粗仿宋" w:hAnsi="宋体" w:eastAsia="彩虹粗仿宋" w:cs="宋体"/>
          <w:color w:val="auto"/>
          <w:kern w:val="0"/>
          <w:sz w:val="32"/>
          <w:szCs w:val="32"/>
          <w:highlight w:val="none"/>
          <w:lang w:val="en-US" w:eastAsia="zh-CN"/>
        </w:rPr>
      </w:pPr>
      <w:r>
        <w:rPr>
          <w:rFonts w:hint="eastAsia" w:ascii="彩虹粗仿宋" w:hAnsi="宋体" w:eastAsia="彩虹粗仿宋"/>
          <w:snapToGrid w:val="0"/>
          <w:color w:val="auto"/>
          <w:kern w:val="0"/>
          <w:sz w:val="32"/>
          <w:szCs w:val="32"/>
          <w:highlight w:val="none"/>
          <w:lang w:val="en-US" w:eastAsia="zh-CN"/>
        </w:rPr>
        <w:t>玉林</w:t>
      </w:r>
      <w:r>
        <w:rPr>
          <w:rFonts w:hint="eastAsia" w:ascii="彩虹粗仿宋" w:hAnsi="宋体" w:eastAsia="彩虹粗仿宋"/>
          <w:snapToGrid w:val="0"/>
          <w:color w:val="auto"/>
          <w:kern w:val="0"/>
          <w:sz w:val="32"/>
          <w:szCs w:val="32"/>
          <w:highlight w:val="none"/>
          <w:lang w:eastAsia="zh-CN"/>
        </w:rPr>
        <w:t>分行</w:t>
      </w:r>
      <w:r>
        <w:rPr>
          <w:rFonts w:hint="eastAsia" w:ascii="彩虹粗仿宋" w:hAnsi="宋体" w:eastAsia="彩虹粗仿宋"/>
          <w:snapToGrid w:val="0"/>
          <w:color w:val="auto"/>
          <w:kern w:val="0"/>
          <w:sz w:val="32"/>
          <w:szCs w:val="32"/>
          <w:highlight w:val="none"/>
        </w:rPr>
        <w:t>按季度对供应商进行餐饮</w:t>
      </w:r>
      <w:r>
        <w:rPr>
          <w:rFonts w:hint="eastAsia" w:ascii="彩虹粗仿宋" w:hAnsi="宋体" w:eastAsia="彩虹粗仿宋"/>
          <w:snapToGrid w:val="0"/>
          <w:color w:val="auto"/>
          <w:kern w:val="0"/>
          <w:sz w:val="32"/>
          <w:szCs w:val="32"/>
          <w:highlight w:val="none"/>
          <w:lang w:val="en-US" w:eastAsia="zh-CN"/>
        </w:rPr>
        <w:t>超时</w:t>
      </w:r>
      <w:r>
        <w:rPr>
          <w:rFonts w:hint="eastAsia" w:ascii="彩虹粗仿宋" w:hAnsi="宋体" w:eastAsia="彩虹粗仿宋"/>
          <w:snapToGrid w:val="0"/>
          <w:color w:val="auto"/>
          <w:kern w:val="0"/>
          <w:sz w:val="32"/>
          <w:szCs w:val="32"/>
          <w:highlight w:val="none"/>
        </w:rPr>
        <w:t>服务费结算</w:t>
      </w:r>
      <w:r>
        <w:rPr>
          <w:rFonts w:hint="eastAsia" w:ascii="彩虹粗仿宋" w:hAnsi="宋体" w:eastAsia="彩虹粗仿宋"/>
          <w:snapToGrid w:val="0"/>
          <w:color w:val="auto"/>
          <w:kern w:val="0"/>
          <w:sz w:val="32"/>
          <w:szCs w:val="32"/>
          <w:highlight w:val="none"/>
          <w:lang w:eastAsia="zh-CN"/>
        </w:rPr>
        <w:t>，</w:t>
      </w:r>
      <w:r>
        <w:rPr>
          <w:rFonts w:hint="eastAsia" w:ascii="彩虹粗仿宋" w:hAnsi="宋体" w:eastAsia="彩虹粗仿宋"/>
          <w:snapToGrid w:val="0"/>
          <w:color w:val="auto"/>
          <w:kern w:val="0"/>
          <w:sz w:val="32"/>
          <w:szCs w:val="32"/>
          <w:highlight w:val="none"/>
          <w:lang w:val="en-US" w:eastAsia="zh-CN"/>
        </w:rPr>
        <w:t>根据经</w:t>
      </w:r>
      <w:r>
        <w:rPr>
          <w:rFonts w:hint="eastAsia" w:ascii="彩虹粗仿宋" w:hAnsi="宋体" w:eastAsia="彩虹粗仿宋" w:cs="宋体"/>
          <w:color w:val="auto"/>
          <w:kern w:val="0"/>
          <w:sz w:val="32"/>
          <w:szCs w:val="32"/>
          <w:highlight w:val="none"/>
        </w:rPr>
        <w:t>双方确认</w:t>
      </w:r>
      <w:r>
        <w:rPr>
          <w:rFonts w:hint="eastAsia" w:ascii="彩虹粗仿宋" w:hAnsi="宋体" w:eastAsia="彩虹粗仿宋" w:cs="宋体"/>
          <w:color w:val="auto"/>
          <w:kern w:val="0"/>
          <w:sz w:val="32"/>
          <w:szCs w:val="32"/>
          <w:highlight w:val="none"/>
          <w:lang w:val="en-US" w:eastAsia="zh-CN"/>
        </w:rPr>
        <w:t>的超时服务时长据实列支。</w:t>
      </w:r>
    </w:p>
    <w:p>
      <w:pPr>
        <w:adjustRightInd w:val="0"/>
        <w:snapToGrid w:val="0"/>
        <w:spacing w:line="360" w:lineRule="auto"/>
        <w:ind w:firstLine="640" w:firstLineChars="200"/>
        <w:rPr>
          <w:rFonts w:ascii="彩虹粗仿宋" w:hAnsi="宋体" w:eastAsia="彩虹粗仿宋"/>
          <w:snapToGrid w:val="0"/>
          <w:color w:val="auto"/>
          <w:kern w:val="0"/>
          <w:sz w:val="32"/>
          <w:szCs w:val="32"/>
          <w:highlight w:val="none"/>
        </w:rPr>
      </w:pPr>
      <w:r>
        <w:rPr>
          <w:rFonts w:hint="eastAsia" w:ascii="彩虹粗仿宋" w:hAnsi="宋体" w:eastAsia="彩虹粗仿宋"/>
          <w:snapToGrid w:val="0"/>
          <w:color w:val="auto"/>
          <w:kern w:val="0"/>
          <w:sz w:val="32"/>
          <w:szCs w:val="32"/>
          <w:highlight w:val="none"/>
          <w:lang w:val="en-US" w:eastAsia="zh-CN"/>
        </w:rPr>
        <w:t>6.</w:t>
      </w:r>
      <w:r>
        <w:rPr>
          <w:rFonts w:hint="eastAsia" w:ascii="彩虹粗仿宋" w:hAnsi="宋体" w:eastAsia="彩虹粗仿宋"/>
          <w:snapToGrid w:val="0"/>
          <w:color w:val="auto"/>
          <w:kern w:val="0"/>
          <w:sz w:val="32"/>
          <w:szCs w:val="32"/>
          <w:highlight w:val="none"/>
        </w:rPr>
        <w:t>建立规范的财务核算，帐、实分管并做到账实相符和日清月结，确保安全生产，杜绝浪费与其他侵占我行员工利益行为的发生。</w:t>
      </w:r>
    </w:p>
    <w:p>
      <w:pPr>
        <w:adjustRightInd w:val="0"/>
        <w:snapToGrid w:val="0"/>
        <w:spacing w:line="360" w:lineRule="auto"/>
        <w:ind w:firstLine="643" w:firstLineChars="200"/>
        <w:rPr>
          <w:rFonts w:ascii="彩虹楷体" w:hAnsi="宋体" w:eastAsia="彩虹楷体" w:cs="Times New Roman"/>
          <w:b/>
          <w:snapToGrid w:val="0"/>
          <w:color w:val="auto"/>
          <w:kern w:val="0"/>
          <w:sz w:val="32"/>
          <w:szCs w:val="32"/>
          <w:highlight w:val="none"/>
        </w:rPr>
      </w:pPr>
      <w:r>
        <w:rPr>
          <w:rFonts w:hint="eastAsia" w:ascii="彩虹楷体" w:hAnsi="宋体" w:eastAsia="彩虹楷体" w:cs="Times New Roman"/>
          <w:b/>
          <w:snapToGrid w:val="0"/>
          <w:color w:val="auto"/>
          <w:kern w:val="0"/>
          <w:sz w:val="32"/>
          <w:szCs w:val="32"/>
          <w:highlight w:val="none"/>
        </w:rPr>
        <w:t>（六）合同期限</w:t>
      </w:r>
    </w:p>
    <w:p>
      <w:pPr>
        <w:adjustRightInd w:val="0"/>
        <w:snapToGrid w:val="0"/>
        <w:spacing w:line="360" w:lineRule="auto"/>
        <w:ind w:firstLine="600" w:firstLineChars="200"/>
        <w:rPr>
          <w:rFonts w:ascii="彩虹粗仿宋" w:hAnsi="Calibri" w:eastAsia="彩虹粗仿宋" w:cs="Times New Roman"/>
          <w:color w:val="auto"/>
          <w:sz w:val="32"/>
          <w:szCs w:val="32"/>
          <w:highlight w:val="none"/>
        </w:rPr>
      </w:pPr>
      <w:r>
        <w:rPr>
          <w:rFonts w:hint="eastAsia" w:ascii="彩虹粗仿宋" w:hAnsi="彩虹粗仿宋" w:eastAsia="彩虹粗仿宋" w:cs="Times New Roman"/>
          <w:color w:val="auto"/>
          <w:sz w:val="30"/>
          <w:szCs w:val="30"/>
          <w:highlight w:val="none"/>
        </w:rPr>
        <w:t>合同期限</w:t>
      </w:r>
      <w:r>
        <w:rPr>
          <w:rFonts w:hint="eastAsia" w:ascii="彩虹粗仿宋" w:hAnsi="彩虹粗仿宋" w:eastAsia="彩虹粗仿宋" w:cs="Times New Roman"/>
          <w:color w:val="auto"/>
          <w:sz w:val="30"/>
          <w:szCs w:val="30"/>
          <w:highlight w:val="none"/>
          <w:lang w:val="en-US" w:eastAsia="zh-CN"/>
        </w:rPr>
        <w:t>24</w:t>
      </w:r>
      <w:r>
        <w:rPr>
          <w:rFonts w:hint="eastAsia" w:ascii="彩虹粗仿宋" w:hAnsi="彩虹粗仿宋" w:eastAsia="彩虹粗仿宋" w:cs="Times New Roman"/>
          <w:color w:val="auto"/>
          <w:sz w:val="30"/>
          <w:szCs w:val="30"/>
          <w:highlight w:val="none"/>
        </w:rPr>
        <w:t>个月。</w:t>
      </w:r>
    </w:p>
    <w:p>
      <w:pPr>
        <w:adjustRightInd w:val="0"/>
        <w:snapToGrid w:val="0"/>
        <w:spacing w:line="560" w:lineRule="atLeast"/>
        <w:ind w:firstLine="643" w:firstLineChars="200"/>
        <w:jc w:val="left"/>
        <w:rPr>
          <w:rFonts w:ascii="彩虹粗仿宋" w:hAnsi="宋体" w:eastAsia="彩虹粗仿宋"/>
          <w:b/>
          <w:snapToGrid w:val="0"/>
          <w:color w:val="auto"/>
          <w:kern w:val="0"/>
          <w:sz w:val="32"/>
          <w:szCs w:val="32"/>
          <w:highlight w:val="none"/>
        </w:rPr>
      </w:pPr>
      <w:r>
        <w:rPr>
          <w:rFonts w:hint="eastAsia" w:ascii="彩虹粗仿宋" w:hAnsi="宋体" w:eastAsia="彩虹粗仿宋"/>
          <w:b/>
          <w:snapToGrid w:val="0"/>
          <w:color w:val="auto"/>
          <w:kern w:val="0"/>
          <w:sz w:val="32"/>
          <w:szCs w:val="32"/>
          <w:highlight w:val="none"/>
        </w:rPr>
        <w:t>（七）项目维护需求</w:t>
      </w:r>
    </w:p>
    <w:p>
      <w:pPr>
        <w:adjustRightInd w:val="0"/>
        <w:snapToGrid w:val="0"/>
        <w:spacing w:line="560" w:lineRule="atLeast"/>
        <w:ind w:firstLine="640" w:firstLineChars="200"/>
        <w:jc w:val="left"/>
        <w:rPr>
          <w:rFonts w:ascii="彩虹粗仿宋" w:eastAsia="彩虹粗仿宋"/>
          <w:color w:val="auto"/>
          <w:sz w:val="32"/>
          <w:szCs w:val="32"/>
          <w:highlight w:val="none"/>
        </w:rPr>
      </w:pPr>
      <w:r>
        <w:rPr>
          <w:rFonts w:hint="eastAsia" w:ascii="彩虹粗仿宋" w:eastAsia="彩虹粗仿宋"/>
          <w:color w:val="auto"/>
          <w:sz w:val="32"/>
          <w:szCs w:val="32"/>
          <w:highlight w:val="none"/>
        </w:rPr>
        <w:t>1</w:t>
      </w:r>
      <w:r>
        <w:rPr>
          <w:rFonts w:ascii="彩虹粗仿宋" w:eastAsia="彩虹粗仿宋"/>
          <w:color w:val="auto"/>
          <w:sz w:val="32"/>
          <w:szCs w:val="32"/>
          <w:highlight w:val="none"/>
        </w:rPr>
        <w:t>.</w:t>
      </w:r>
      <w:r>
        <w:rPr>
          <w:rFonts w:hint="eastAsia" w:ascii="彩虹粗仿宋" w:eastAsia="彩虹粗仿宋"/>
          <w:color w:val="auto"/>
          <w:sz w:val="32"/>
          <w:szCs w:val="32"/>
          <w:highlight w:val="none"/>
        </w:rPr>
        <w:t>我行有权随时了解供应商的工作进展情况，供应商应对其服务事项做出明确、清晰、合理的说明。供应商应向我行选派符合条件人员提供食堂餐饮服务，每年自行组织体检并向我行提供健康证明材料（健康证），提前向我行提供工作人员详细材料，包括人员的详细简历、资历水平等，供我行参考。我行有权对供应商选派的人员进行选择。</w:t>
      </w:r>
    </w:p>
    <w:p>
      <w:pPr>
        <w:adjustRightInd w:val="0"/>
        <w:snapToGrid w:val="0"/>
        <w:spacing w:line="560" w:lineRule="atLeast"/>
        <w:ind w:firstLine="640" w:firstLineChars="200"/>
        <w:jc w:val="left"/>
        <w:rPr>
          <w:rFonts w:ascii="彩虹粗仿宋" w:eastAsia="彩虹粗仿宋"/>
          <w:color w:val="auto"/>
          <w:sz w:val="32"/>
          <w:szCs w:val="32"/>
          <w:highlight w:val="none"/>
        </w:rPr>
      </w:pPr>
      <w:r>
        <w:rPr>
          <w:rFonts w:hint="eastAsia" w:ascii="彩虹粗仿宋" w:eastAsia="彩虹粗仿宋"/>
          <w:color w:val="auto"/>
          <w:sz w:val="32"/>
          <w:szCs w:val="32"/>
          <w:highlight w:val="none"/>
        </w:rPr>
        <w:t>2</w:t>
      </w:r>
      <w:r>
        <w:rPr>
          <w:rFonts w:ascii="彩虹粗仿宋" w:eastAsia="彩虹粗仿宋"/>
          <w:color w:val="auto"/>
          <w:sz w:val="32"/>
          <w:szCs w:val="32"/>
          <w:highlight w:val="none"/>
        </w:rPr>
        <w:t>.</w:t>
      </w:r>
      <w:r>
        <w:rPr>
          <w:rFonts w:hint="eastAsia" w:ascii="彩虹粗仿宋" w:eastAsia="彩虹粗仿宋"/>
          <w:color w:val="auto"/>
          <w:sz w:val="32"/>
          <w:szCs w:val="32"/>
          <w:highlight w:val="none"/>
        </w:rPr>
        <w:t>在服务期限内，我行有权对供应商工作人员完成服务事项的情况进行考核，给予相应反馈，并将此作为支付食堂管理服务费的重要依据。对考核反映的问题，我行有权要求供应商按以下方式进行处理：限期整改；重做；减少服务费用；赔偿损失；更换工作人员。</w:t>
      </w:r>
    </w:p>
    <w:p>
      <w:pPr>
        <w:adjustRightInd w:val="0"/>
        <w:snapToGrid w:val="0"/>
        <w:spacing w:line="560" w:lineRule="atLeast"/>
        <w:ind w:firstLine="640" w:firstLineChars="200"/>
        <w:jc w:val="left"/>
        <w:rPr>
          <w:rFonts w:ascii="彩虹粗仿宋" w:eastAsia="彩虹粗仿宋"/>
          <w:color w:val="auto"/>
          <w:sz w:val="32"/>
          <w:szCs w:val="32"/>
          <w:highlight w:val="none"/>
        </w:rPr>
      </w:pPr>
      <w:r>
        <w:rPr>
          <w:rFonts w:hint="eastAsia" w:ascii="彩虹粗仿宋" w:eastAsia="彩虹粗仿宋"/>
          <w:color w:val="auto"/>
          <w:sz w:val="32"/>
          <w:szCs w:val="32"/>
          <w:highlight w:val="none"/>
        </w:rPr>
        <w:t>3</w:t>
      </w:r>
      <w:r>
        <w:rPr>
          <w:rFonts w:ascii="彩虹粗仿宋" w:eastAsia="彩虹粗仿宋"/>
          <w:color w:val="auto"/>
          <w:sz w:val="32"/>
          <w:szCs w:val="32"/>
          <w:highlight w:val="none"/>
        </w:rPr>
        <w:t>.</w:t>
      </w:r>
      <w:r>
        <w:rPr>
          <w:rFonts w:hint="eastAsia" w:ascii="彩虹粗仿宋" w:eastAsia="彩虹粗仿宋"/>
          <w:color w:val="auto"/>
          <w:sz w:val="32"/>
          <w:szCs w:val="32"/>
          <w:highlight w:val="none"/>
        </w:rPr>
        <w:t>供应商应当按照我行对服务事项的考核情况及意见，及时做出工作调整和人员调整，以保证服务事项的执行不受影响。供应商工作人员发生下列情形之一，需退回或调换该人员：不能胜任我行服务要求的；违反外包服务工作要求、岗位职责和劳动纪律的；被依法追究刑事责任的；不履行双方保密约定的；体检不合格的；其他不符合我行要求的情形。</w:t>
      </w:r>
    </w:p>
    <w:p>
      <w:pPr>
        <w:adjustRightInd w:val="0"/>
        <w:snapToGrid w:val="0"/>
        <w:spacing w:line="560" w:lineRule="atLeast"/>
        <w:ind w:firstLine="640" w:firstLineChars="200"/>
        <w:jc w:val="left"/>
        <w:rPr>
          <w:rFonts w:ascii="彩虹粗仿宋" w:eastAsia="彩虹粗仿宋"/>
          <w:color w:val="auto"/>
          <w:sz w:val="32"/>
          <w:szCs w:val="32"/>
          <w:highlight w:val="none"/>
        </w:rPr>
      </w:pPr>
      <w:r>
        <w:rPr>
          <w:rFonts w:hint="eastAsia" w:ascii="彩虹粗仿宋" w:eastAsia="彩虹粗仿宋"/>
          <w:color w:val="auto"/>
          <w:sz w:val="32"/>
          <w:szCs w:val="32"/>
          <w:highlight w:val="none"/>
        </w:rPr>
        <w:t>如发生供应商人员被要求退回或调换的事件，供应商应在</w:t>
      </w:r>
      <w:r>
        <w:rPr>
          <w:rFonts w:ascii="彩虹粗仿宋" w:eastAsia="彩虹粗仿宋"/>
          <w:color w:val="auto"/>
          <w:sz w:val="32"/>
          <w:szCs w:val="32"/>
          <w:highlight w:val="none"/>
        </w:rPr>
        <w:t>3天内重新安排合格服务人员，由此产生的一切费用由供应商承担。</w:t>
      </w:r>
    </w:p>
    <w:p>
      <w:pPr>
        <w:adjustRightInd w:val="0"/>
        <w:snapToGrid w:val="0"/>
        <w:spacing w:line="560" w:lineRule="atLeast"/>
        <w:ind w:firstLine="640" w:firstLineChars="200"/>
        <w:jc w:val="left"/>
        <w:rPr>
          <w:rFonts w:ascii="彩虹粗仿宋" w:eastAsia="彩虹粗仿宋"/>
          <w:color w:val="auto"/>
          <w:sz w:val="32"/>
          <w:szCs w:val="32"/>
          <w:highlight w:val="none"/>
        </w:rPr>
      </w:pPr>
      <w:r>
        <w:rPr>
          <w:rFonts w:hint="eastAsia" w:ascii="彩虹粗仿宋" w:eastAsia="彩虹粗仿宋"/>
          <w:color w:val="auto"/>
          <w:sz w:val="32"/>
          <w:szCs w:val="32"/>
          <w:highlight w:val="none"/>
        </w:rPr>
        <w:t>4</w:t>
      </w:r>
      <w:r>
        <w:rPr>
          <w:rFonts w:ascii="彩虹粗仿宋" w:eastAsia="彩虹粗仿宋"/>
          <w:color w:val="auto"/>
          <w:sz w:val="32"/>
          <w:szCs w:val="32"/>
          <w:highlight w:val="none"/>
        </w:rPr>
        <w:t>.</w:t>
      </w:r>
      <w:r>
        <w:rPr>
          <w:rFonts w:hint="eastAsia" w:ascii="彩虹粗仿宋" w:eastAsia="彩虹粗仿宋"/>
          <w:color w:val="auto"/>
          <w:sz w:val="32"/>
          <w:szCs w:val="32"/>
          <w:highlight w:val="none"/>
        </w:rPr>
        <w:t>供应商应与其工作人员签订符合法律规定的书面劳动合同，并依据国家及广西壮族自治区、</w:t>
      </w:r>
      <w:r>
        <w:rPr>
          <w:rFonts w:hint="eastAsia" w:ascii="彩虹粗仿宋" w:eastAsia="彩虹粗仿宋"/>
          <w:color w:val="auto"/>
          <w:sz w:val="32"/>
          <w:szCs w:val="32"/>
          <w:highlight w:val="none"/>
          <w:lang w:val="en-US" w:eastAsia="zh-CN"/>
        </w:rPr>
        <w:t>玉林</w:t>
      </w:r>
      <w:r>
        <w:rPr>
          <w:rFonts w:hint="eastAsia" w:ascii="彩虹粗仿宋" w:eastAsia="彩虹粗仿宋"/>
          <w:color w:val="auto"/>
          <w:sz w:val="32"/>
          <w:szCs w:val="32"/>
          <w:highlight w:val="none"/>
        </w:rPr>
        <w:t>市有关规定为其工作人员缴纳各项社会保险。供应商应向我行承诺与工作人员签订的劳动合同真实有效。</w:t>
      </w:r>
    </w:p>
    <w:p>
      <w:pPr>
        <w:adjustRightInd w:val="0"/>
        <w:snapToGrid w:val="0"/>
        <w:spacing w:line="560" w:lineRule="atLeast"/>
        <w:ind w:firstLine="640" w:firstLineChars="200"/>
        <w:jc w:val="left"/>
        <w:rPr>
          <w:rFonts w:ascii="彩虹粗仿宋" w:eastAsia="彩虹粗仿宋"/>
          <w:color w:val="auto"/>
          <w:sz w:val="32"/>
          <w:szCs w:val="32"/>
          <w:highlight w:val="none"/>
        </w:rPr>
      </w:pPr>
      <w:r>
        <w:rPr>
          <w:rFonts w:ascii="彩虹粗仿宋" w:eastAsia="彩虹粗仿宋"/>
          <w:color w:val="auto"/>
          <w:sz w:val="32"/>
          <w:szCs w:val="32"/>
          <w:highlight w:val="none"/>
        </w:rPr>
        <w:t>5.</w:t>
      </w:r>
      <w:r>
        <w:rPr>
          <w:rFonts w:hint="eastAsia" w:ascii="彩虹粗仿宋" w:eastAsia="彩虹粗仿宋"/>
          <w:color w:val="auto"/>
          <w:sz w:val="32"/>
          <w:szCs w:val="32"/>
          <w:highlight w:val="none"/>
        </w:rPr>
        <w:t>供应商所有工作人员因供应商违反国家相关法律法规出现的劳动争议和纠纷与我行无任何关系，由供应商负责。供应商工作人员在为我行提供服务过程中遭受人身损害或者造成他人人身损害的，责任由供应商自行承担。</w:t>
      </w:r>
    </w:p>
    <w:p>
      <w:pPr>
        <w:adjustRightInd w:val="0"/>
        <w:snapToGrid w:val="0"/>
        <w:spacing w:line="560" w:lineRule="atLeast"/>
        <w:ind w:firstLine="640" w:firstLineChars="200"/>
        <w:jc w:val="left"/>
        <w:rPr>
          <w:rFonts w:ascii="彩虹粗仿宋" w:eastAsia="彩虹粗仿宋"/>
          <w:color w:val="auto"/>
          <w:sz w:val="32"/>
          <w:szCs w:val="32"/>
          <w:highlight w:val="none"/>
        </w:rPr>
      </w:pPr>
      <w:r>
        <w:rPr>
          <w:rFonts w:hint="eastAsia" w:ascii="彩虹粗仿宋" w:eastAsia="彩虹粗仿宋"/>
          <w:color w:val="auto"/>
          <w:sz w:val="32"/>
          <w:szCs w:val="32"/>
          <w:highlight w:val="none"/>
        </w:rPr>
        <w:t>6</w:t>
      </w:r>
      <w:r>
        <w:rPr>
          <w:rFonts w:ascii="彩虹粗仿宋" w:eastAsia="彩虹粗仿宋"/>
          <w:color w:val="auto"/>
          <w:sz w:val="32"/>
          <w:szCs w:val="32"/>
          <w:highlight w:val="none"/>
        </w:rPr>
        <w:t>.</w:t>
      </w:r>
      <w:r>
        <w:rPr>
          <w:rFonts w:hint="eastAsia" w:ascii="彩虹粗仿宋" w:eastAsia="彩虹粗仿宋"/>
          <w:color w:val="auto"/>
          <w:sz w:val="32"/>
          <w:szCs w:val="32"/>
          <w:highlight w:val="none"/>
        </w:rPr>
        <w:t>供应商负责与其工作人员订立保密协议，要求其工作人员保守因履行外包服务而可能获知的我行保密信息。</w:t>
      </w:r>
    </w:p>
    <w:p>
      <w:pPr>
        <w:adjustRightInd w:val="0"/>
        <w:snapToGrid w:val="0"/>
        <w:spacing w:line="560" w:lineRule="atLeast"/>
        <w:ind w:firstLine="640" w:firstLineChars="200"/>
        <w:jc w:val="left"/>
        <w:rPr>
          <w:rFonts w:ascii="彩虹粗仿宋" w:eastAsia="彩虹粗仿宋"/>
          <w:color w:val="auto"/>
          <w:sz w:val="32"/>
          <w:szCs w:val="32"/>
          <w:highlight w:val="none"/>
        </w:rPr>
      </w:pPr>
      <w:r>
        <w:rPr>
          <w:rFonts w:hint="eastAsia" w:ascii="彩虹粗仿宋" w:eastAsia="彩虹粗仿宋"/>
          <w:color w:val="auto"/>
          <w:sz w:val="32"/>
          <w:szCs w:val="32"/>
          <w:highlight w:val="none"/>
        </w:rPr>
        <w:t>7</w:t>
      </w:r>
      <w:r>
        <w:rPr>
          <w:rFonts w:ascii="彩虹粗仿宋" w:eastAsia="彩虹粗仿宋"/>
          <w:color w:val="auto"/>
          <w:sz w:val="32"/>
          <w:szCs w:val="32"/>
          <w:highlight w:val="none"/>
        </w:rPr>
        <w:t>.</w:t>
      </w:r>
      <w:r>
        <w:rPr>
          <w:rFonts w:hint="eastAsia" w:ascii="彩虹粗仿宋" w:eastAsia="彩虹粗仿宋"/>
          <w:color w:val="auto"/>
          <w:sz w:val="32"/>
          <w:szCs w:val="32"/>
          <w:highlight w:val="none"/>
        </w:rPr>
        <w:t>在服务合同履行期间及工作成果提交后，对我行的任何问题，供应商有义务提供免费咨询。</w:t>
      </w:r>
    </w:p>
    <w:p>
      <w:pPr>
        <w:adjustRightInd w:val="0"/>
        <w:snapToGrid w:val="0"/>
        <w:spacing w:line="560" w:lineRule="atLeast"/>
        <w:ind w:firstLine="640" w:firstLineChars="200"/>
        <w:jc w:val="left"/>
        <w:rPr>
          <w:rFonts w:hint="eastAsia" w:ascii="彩虹粗仿宋" w:eastAsia="彩虹粗仿宋"/>
          <w:color w:val="auto"/>
          <w:sz w:val="32"/>
          <w:szCs w:val="32"/>
          <w:highlight w:val="none"/>
        </w:rPr>
      </w:pPr>
      <w:r>
        <w:rPr>
          <w:rFonts w:hint="eastAsia" w:ascii="彩虹粗仿宋" w:eastAsia="彩虹粗仿宋"/>
          <w:color w:val="auto"/>
          <w:sz w:val="32"/>
          <w:szCs w:val="32"/>
          <w:highlight w:val="none"/>
        </w:rPr>
        <w:t>8</w:t>
      </w:r>
      <w:r>
        <w:rPr>
          <w:rFonts w:ascii="彩虹粗仿宋" w:eastAsia="彩虹粗仿宋"/>
          <w:color w:val="auto"/>
          <w:sz w:val="32"/>
          <w:szCs w:val="32"/>
          <w:highlight w:val="none"/>
        </w:rPr>
        <w:t>.</w:t>
      </w:r>
      <w:r>
        <w:rPr>
          <w:rFonts w:hint="eastAsia" w:ascii="彩虹粗仿宋" w:eastAsia="彩虹粗仿宋"/>
          <w:color w:val="auto"/>
          <w:sz w:val="32"/>
          <w:szCs w:val="32"/>
          <w:highlight w:val="none"/>
        </w:rPr>
        <w:t>服务合同履行期间，由我行每季度对供应商服务进行阶段性考核，并将考核结果作为支付食堂管理服务费的主要依据。</w:t>
      </w:r>
    </w:p>
    <w:p>
      <w:pPr>
        <w:ind w:firstLine="643" w:firstLineChars="200"/>
        <w:rPr>
          <w:rFonts w:hint="eastAsia" w:ascii="彩虹粗仿宋" w:eastAsia="彩虹粗仿宋" w:cs="宋体"/>
          <w:b/>
          <w:color w:val="auto"/>
          <w:kern w:val="0"/>
          <w:sz w:val="32"/>
          <w:szCs w:val="32"/>
          <w:highlight w:val="none"/>
          <w:lang w:val="en-US" w:eastAsia="zh-CN"/>
        </w:rPr>
      </w:pPr>
      <w:r>
        <w:rPr>
          <w:rFonts w:hint="eastAsia" w:ascii="彩虹粗仿宋" w:eastAsia="彩虹粗仿宋" w:cs="宋体"/>
          <w:b/>
          <w:color w:val="auto"/>
          <w:kern w:val="0"/>
          <w:sz w:val="32"/>
          <w:szCs w:val="32"/>
          <w:highlight w:val="none"/>
        </w:rPr>
        <w:t>（八）</w:t>
      </w:r>
      <w:r>
        <w:rPr>
          <w:rFonts w:hint="eastAsia" w:ascii="彩虹粗仿宋" w:eastAsia="彩虹粗仿宋" w:cs="宋体"/>
          <w:b/>
          <w:color w:val="auto"/>
          <w:kern w:val="0"/>
          <w:sz w:val="32"/>
          <w:szCs w:val="32"/>
          <w:highlight w:val="none"/>
          <w:lang w:val="en-US" w:eastAsia="zh-CN"/>
        </w:rPr>
        <w:t>报价要求</w:t>
      </w:r>
    </w:p>
    <w:tbl>
      <w:tblPr>
        <w:tblStyle w:val="4"/>
        <w:tblW w:w="10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1642"/>
        <w:gridCol w:w="772"/>
        <w:gridCol w:w="1171"/>
        <w:gridCol w:w="886"/>
        <w:gridCol w:w="1479"/>
        <w:gridCol w:w="1251"/>
        <w:gridCol w:w="2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638" w:type="dxa"/>
            <w:gridSpan w:val="8"/>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8"/>
                <w:szCs w:val="28"/>
                <w:u w:val="none"/>
                <w:lang w:val="en-US" w:eastAsia="zh-CN" w:bidi="ar"/>
              </w:rPr>
              <w:t>食堂餐饮服务费费用报价明细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exact"/>
          <w:jc w:val="center"/>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商品名称</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岗位数量（岗）</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服务含税单价（元/月）</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服务期限（月）</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发票类型</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税率</w:t>
            </w:r>
          </w:p>
        </w:tc>
        <w:tc>
          <w:tcPr>
            <w:tcW w:w="2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含税合计金额（元）（合计金额=岗位数量*服务单价*服务期限）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8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4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分行本级餐饮服务</w:t>
            </w:r>
          </w:p>
        </w:tc>
        <w:tc>
          <w:tcPr>
            <w:tcW w:w="77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17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c>
          <w:tcPr>
            <w:tcW w:w="88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147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增值税普通发票</w:t>
            </w:r>
          </w:p>
        </w:tc>
        <w:tc>
          <w:tcPr>
            <w:tcW w:w="125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auto"/>
                <w:sz w:val="21"/>
                <w:szCs w:val="21"/>
                <w:u w:val="none"/>
              </w:rPr>
            </w:pPr>
          </w:p>
        </w:tc>
        <w:tc>
          <w:tcPr>
            <w:tcW w:w="284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北流支行餐饮服务</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增值税普通发票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容县支行餐饮服务</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增值税普通发票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陆川支行餐饮服务</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增值税普通发票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博白支行餐饮服务</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增值税普通发票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兴业支行餐饮服务</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增值税普通发票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7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服务费合计</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商品名称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服务数量（点）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服务含税单价（元/月）</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服务期限（月）</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发票类型</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税率</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含税合计金额（元）（合计金额=服务数量*服务单价*服务期限）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配送服务-玉林城区网点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增值税普通发票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1"/>
                <w:szCs w:val="21"/>
                <w:u w:val="none"/>
              </w:rPr>
            </w:pP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7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配送服务费合计</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商品名称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服务数量（小时）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服务含税单价（元/小时）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服务期限（月）</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发票类型</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税率</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含税合计金额（元）（合计金额=服务数量*服务单价）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超时服务费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1440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24</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增值税普通发票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7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超时服务费合计（不超过服务费10%）</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7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总服务费用（服务费+配送服务费+超时服务费）合计</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000000"/>
                <w:sz w:val="21"/>
                <w:szCs w:val="21"/>
                <w:u w:val="none"/>
              </w:rPr>
            </w:pPr>
          </w:p>
        </w:tc>
      </w:tr>
    </w:tbl>
    <w:p>
      <w:pPr>
        <w:ind w:firstLine="640" w:firstLineChars="200"/>
        <w:rPr>
          <w:rFonts w:hint="eastAsia" w:ascii="彩虹粗仿宋" w:eastAsia="彩虹粗仿宋" w:cs="宋体"/>
          <w:kern w:val="0"/>
          <w:sz w:val="32"/>
          <w:szCs w:val="32"/>
          <w:lang w:val="en-US" w:eastAsia="zh-CN"/>
        </w:rPr>
      </w:pPr>
      <w:r>
        <w:rPr>
          <w:rFonts w:hint="eastAsia" w:ascii="彩虹粗仿宋" w:eastAsia="彩虹粗仿宋" w:cs="宋体"/>
          <w:kern w:val="0"/>
          <w:sz w:val="32"/>
          <w:szCs w:val="32"/>
          <w:lang w:val="en-US" w:eastAsia="zh-CN"/>
        </w:rPr>
        <w:t>备注：</w:t>
      </w:r>
    </w:p>
    <w:p>
      <w:pPr>
        <w:ind w:firstLine="640" w:firstLineChars="200"/>
        <w:rPr>
          <w:rFonts w:hint="eastAsia" w:ascii="彩虹粗仿宋" w:eastAsia="彩虹粗仿宋" w:cs="宋体"/>
          <w:kern w:val="0"/>
          <w:sz w:val="32"/>
          <w:szCs w:val="32"/>
          <w:lang w:val="en-US" w:eastAsia="zh-CN"/>
        </w:rPr>
      </w:pPr>
      <w:r>
        <w:rPr>
          <w:rFonts w:hint="eastAsia" w:ascii="彩虹粗仿宋" w:eastAsia="彩虹粗仿宋" w:cs="宋体"/>
          <w:kern w:val="0"/>
          <w:sz w:val="32"/>
          <w:szCs w:val="32"/>
          <w:lang w:val="en-US" w:eastAsia="zh-CN"/>
        </w:rPr>
        <w:t>1.</w:t>
      </w:r>
      <w:r>
        <w:rPr>
          <w:rFonts w:hint="eastAsia" w:ascii="彩虹粗仿宋" w:hAnsi="宋体" w:eastAsia="彩虹粗仿宋" w:cs="Times New Roman"/>
          <w:snapToGrid w:val="0"/>
          <w:color w:val="auto"/>
          <w:kern w:val="0"/>
          <w:sz w:val="32"/>
          <w:szCs w:val="32"/>
          <w:highlight w:val="none"/>
        </w:rPr>
        <w:t>配送服务仅限午餐</w:t>
      </w:r>
      <w:r>
        <w:rPr>
          <w:rFonts w:hint="eastAsia" w:ascii="彩虹粗仿宋" w:hAnsi="宋体" w:eastAsia="彩虹粗仿宋" w:cs="Times New Roman"/>
          <w:snapToGrid w:val="0"/>
          <w:color w:val="auto"/>
          <w:kern w:val="0"/>
          <w:sz w:val="32"/>
          <w:szCs w:val="32"/>
          <w:highlight w:val="none"/>
          <w:lang w:val="en-US" w:eastAsia="zh-CN"/>
        </w:rPr>
        <w:t>,</w:t>
      </w:r>
      <w:r>
        <w:rPr>
          <w:rFonts w:hint="eastAsia" w:ascii="彩虹粗仿宋" w:hAnsi="宋体" w:eastAsia="彩虹粗仿宋" w:cs="Times New Roman"/>
          <w:snapToGrid w:val="0"/>
          <w:color w:val="auto"/>
          <w:kern w:val="0"/>
          <w:sz w:val="32"/>
          <w:szCs w:val="32"/>
          <w:highlight w:val="none"/>
        </w:rPr>
        <w:t>用餐数量</w:t>
      </w:r>
      <w:r>
        <w:rPr>
          <w:rFonts w:hint="eastAsia" w:ascii="彩虹粗仿宋" w:hAnsi="宋体" w:eastAsia="彩虹粗仿宋" w:cs="Times New Roman"/>
          <w:snapToGrid w:val="0"/>
          <w:color w:val="auto"/>
          <w:kern w:val="0"/>
          <w:sz w:val="32"/>
          <w:szCs w:val="32"/>
          <w:highlight w:val="none"/>
          <w:lang w:eastAsia="zh-CN"/>
        </w:rPr>
        <w:t>、</w:t>
      </w:r>
      <w:r>
        <w:rPr>
          <w:rFonts w:hint="eastAsia" w:ascii="彩虹粗仿宋" w:hAnsi="宋体" w:eastAsia="彩虹粗仿宋" w:cs="Times New Roman"/>
          <w:snapToGrid w:val="0"/>
          <w:color w:val="auto"/>
          <w:kern w:val="0"/>
          <w:sz w:val="32"/>
          <w:szCs w:val="32"/>
          <w:highlight w:val="none"/>
        </w:rPr>
        <w:t>餐次</w:t>
      </w:r>
      <w:r>
        <w:rPr>
          <w:rFonts w:hint="eastAsia" w:ascii="彩虹粗仿宋" w:hAnsi="宋体" w:eastAsia="彩虹粗仿宋" w:cs="Times New Roman"/>
          <w:snapToGrid w:val="0"/>
          <w:color w:val="auto"/>
          <w:kern w:val="0"/>
          <w:sz w:val="32"/>
          <w:szCs w:val="32"/>
          <w:highlight w:val="none"/>
          <w:lang w:eastAsia="zh-CN"/>
        </w:rPr>
        <w:t>及配送服务</w:t>
      </w:r>
      <w:r>
        <w:rPr>
          <w:rFonts w:hint="eastAsia" w:ascii="彩虹粗仿宋" w:hAnsi="宋体" w:eastAsia="彩虹粗仿宋" w:cs="Times New Roman"/>
          <w:snapToGrid w:val="0"/>
          <w:color w:val="auto"/>
          <w:kern w:val="0"/>
          <w:sz w:val="32"/>
          <w:szCs w:val="32"/>
          <w:highlight w:val="none"/>
        </w:rPr>
        <w:t>根据</w:t>
      </w:r>
      <w:r>
        <w:rPr>
          <w:rFonts w:hint="eastAsia" w:ascii="彩虹粗仿宋" w:hAnsi="宋体" w:eastAsia="彩虹粗仿宋" w:cs="Times New Roman"/>
          <w:snapToGrid w:val="0"/>
          <w:color w:val="auto"/>
          <w:kern w:val="0"/>
          <w:sz w:val="32"/>
          <w:szCs w:val="32"/>
          <w:highlight w:val="none"/>
          <w:lang w:eastAsia="zh-CN"/>
        </w:rPr>
        <w:t>我行</w:t>
      </w:r>
      <w:r>
        <w:rPr>
          <w:rFonts w:hint="eastAsia" w:ascii="彩虹粗仿宋" w:hAnsi="宋体" w:eastAsia="彩虹粗仿宋" w:cs="Times New Roman"/>
          <w:snapToGrid w:val="0"/>
          <w:color w:val="auto"/>
          <w:kern w:val="0"/>
          <w:sz w:val="32"/>
          <w:szCs w:val="32"/>
          <w:highlight w:val="none"/>
        </w:rPr>
        <w:t>实际需求及每天员工用餐需求而定</w:t>
      </w:r>
      <w:r>
        <w:rPr>
          <w:rFonts w:hint="eastAsia" w:ascii="彩虹粗仿宋" w:hAnsi="宋体" w:eastAsia="彩虹粗仿宋" w:cs="Times New Roman"/>
          <w:snapToGrid w:val="0"/>
          <w:color w:val="auto"/>
          <w:kern w:val="0"/>
          <w:sz w:val="32"/>
          <w:szCs w:val="32"/>
          <w:highlight w:val="none"/>
          <w:lang w:eastAsia="zh-CN"/>
        </w:rPr>
        <w:t>，</w:t>
      </w:r>
      <w:r>
        <w:rPr>
          <w:rFonts w:hint="eastAsia" w:ascii="彩虹粗仿宋" w:eastAsia="彩虹粗仿宋"/>
          <w:sz w:val="32"/>
          <w:szCs w:val="32"/>
          <w:lang w:eastAsia="zh-CN"/>
        </w:rPr>
        <w:t>配送服务范围为</w:t>
      </w:r>
      <w:r>
        <w:rPr>
          <w:rFonts w:hint="eastAsia" w:ascii="彩虹粗仿宋" w:eastAsia="彩虹粗仿宋"/>
          <w:sz w:val="32"/>
          <w:szCs w:val="32"/>
          <w:lang w:val="en-US" w:eastAsia="zh-CN"/>
        </w:rPr>
        <w:t>玉林</w:t>
      </w:r>
      <w:r>
        <w:rPr>
          <w:rFonts w:hint="eastAsia" w:ascii="彩虹粗仿宋" w:eastAsia="彩虹粗仿宋"/>
          <w:sz w:val="32"/>
          <w:szCs w:val="32"/>
          <w:lang w:eastAsia="zh-CN"/>
        </w:rPr>
        <w:t>分行城区</w:t>
      </w:r>
      <w:r>
        <w:rPr>
          <w:rFonts w:hint="eastAsia" w:ascii="彩虹粗仿宋" w:eastAsia="彩虹粗仿宋"/>
          <w:sz w:val="32"/>
          <w:szCs w:val="32"/>
          <w:lang w:val="en-US" w:eastAsia="zh-CN"/>
        </w:rPr>
        <w:t>网点。采购需求</w:t>
      </w:r>
      <w:r>
        <w:rPr>
          <w:rFonts w:hint="eastAsia" w:ascii="彩虹粗仿宋" w:eastAsia="彩虹粗仿宋"/>
          <w:sz w:val="32"/>
          <w:szCs w:val="32"/>
          <w:lang w:eastAsia="zh-CN"/>
        </w:rPr>
        <w:t>配送</w:t>
      </w:r>
      <w:r>
        <w:rPr>
          <w:rFonts w:hint="eastAsia" w:ascii="彩虹粗仿宋" w:eastAsia="彩虹粗仿宋"/>
          <w:sz w:val="32"/>
          <w:szCs w:val="32"/>
          <w:lang w:val="en-US" w:eastAsia="zh-CN"/>
        </w:rPr>
        <w:t>计费服务</w:t>
      </w:r>
      <w:r>
        <w:rPr>
          <w:rFonts w:hint="eastAsia" w:ascii="彩虹粗仿宋" w:eastAsia="彩虹粗仿宋"/>
          <w:sz w:val="32"/>
          <w:szCs w:val="32"/>
          <w:lang w:eastAsia="zh-CN"/>
        </w:rPr>
        <w:t>的网点为</w:t>
      </w:r>
      <w:r>
        <w:rPr>
          <w:rFonts w:hint="eastAsia" w:ascii="彩虹粗仿宋" w:eastAsia="彩虹粗仿宋"/>
          <w:sz w:val="32"/>
          <w:szCs w:val="32"/>
          <w:lang w:val="en-US" w:eastAsia="zh-CN"/>
        </w:rPr>
        <w:t>6个，分别为：江南路支行（3.9公里）、铁路支行（5.3公里）、玉柴路支行（6.6公里）、一环北路支行（4.6公里）、科技支行（3.9公里）、工业品市场支行（5公里），需免费配送的网点为5个，分别为：玉州支行（2.4公里）、金都支行（2.1公里）、民主中路支行（2.3公里）、教育中路支行（0.79公里）、教育东路支行（1.4公里）。综上统计，本部食堂配送服务涵括6个计费网点、5个免费网点，合计11个配送网点。</w:t>
      </w:r>
    </w:p>
    <w:p>
      <w:pPr>
        <w:ind w:firstLine="640" w:firstLineChars="200"/>
        <w:rPr>
          <w:rFonts w:hint="eastAsia" w:ascii="彩虹粗仿宋" w:eastAsia="彩虹粗仿宋" w:cs="宋体"/>
          <w:kern w:val="0"/>
          <w:sz w:val="32"/>
          <w:szCs w:val="32"/>
          <w:highlight w:val="yellow"/>
          <w:lang w:val="en-US" w:eastAsia="zh-CN"/>
        </w:rPr>
      </w:pPr>
      <w:r>
        <w:rPr>
          <w:rFonts w:hint="eastAsia" w:ascii="彩虹粗仿宋" w:eastAsia="彩虹粗仿宋" w:cs="宋体"/>
          <w:kern w:val="0"/>
          <w:sz w:val="32"/>
          <w:szCs w:val="32"/>
          <w:lang w:val="en-US" w:eastAsia="zh-CN"/>
        </w:rPr>
        <w:t>2.</w:t>
      </w:r>
      <w:r>
        <w:rPr>
          <w:rFonts w:hint="eastAsia" w:ascii="彩虹粗仿宋" w:eastAsia="彩虹粗仿宋" w:cs="宋体"/>
          <w:kern w:val="0"/>
          <w:sz w:val="32"/>
          <w:szCs w:val="32"/>
        </w:rPr>
        <w:t>超出食堂规定的正常供餐时段或非工作日的其他接待用餐服务，超</w:t>
      </w:r>
      <w:r>
        <w:rPr>
          <w:rFonts w:hint="eastAsia" w:ascii="彩虹粗仿宋" w:eastAsia="彩虹粗仿宋" w:cs="宋体"/>
          <w:kern w:val="0"/>
          <w:sz w:val="32"/>
          <w:szCs w:val="32"/>
          <w:lang w:val="en-US" w:eastAsia="zh-CN"/>
        </w:rPr>
        <w:t>过0.5</w:t>
      </w:r>
      <w:r>
        <w:rPr>
          <w:rFonts w:hint="eastAsia" w:ascii="彩虹粗仿宋" w:eastAsia="彩虹粗仿宋" w:cs="宋体"/>
          <w:kern w:val="0"/>
          <w:sz w:val="32"/>
          <w:szCs w:val="32"/>
        </w:rPr>
        <w:t>小时</w:t>
      </w:r>
      <w:r>
        <w:rPr>
          <w:rFonts w:hint="eastAsia" w:ascii="彩虹粗仿宋" w:eastAsia="彩虹粗仿宋" w:cs="宋体"/>
          <w:kern w:val="0"/>
          <w:sz w:val="32"/>
          <w:szCs w:val="32"/>
          <w:lang w:val="en-US" w:eastAsia="zh-CN"/>
        </w:rPr>
        <w:t>以上</w:t>
      </w:r>
      <w:r>
        <w:rPr>
          <w:rFonts w:hint="eastAsia" w:ascii="彩虹粗仿宋" w:eastAsia="彩虹粗仿宋" w:cs="宋体"/>
          <w:kern w:val="0"/>
          <w:sz w:val="32"/>
          <w:szCs w:val="32"/>
        </w:rPr>
        <w:t>计算超时服务</w:t>
      </w:r>
      <w:r>
        <w:rPr>
          <w:rFonts w:hint="eastAsia" w:ascii="彩虹粗仿宋" w:eastAsia="彩虹粗仿宋" w:cs="宋体"/>
          <w:kern w:val="0"/>
          <w:sz w:val="32"/>
          <w:szCs w:val="32"/>
          <w:lang w:val="en-US" w:eastAsia="zh-CN"/>
        </w:rPr>
        <w:t>费。工作日</w:t>
      </w:r>
      <w:r>
        <w:rPr>
          <w:rFonts w:hint="eastAsia" w:ascii="彩虹粗仿宋" w:eastAsia="彩虹粗仿宋" w:cs="宋体"/>
          <w:kern w:val="0"/>
          <w:sz w:val="32"/>
          <w:szCs w:val="32"/>
        </w:rPr>
        <w:t>接待用餐发生的超时服务费</w:t>
      </w:r>
      <w:r>
        <w:rPr>
          <w:rFonts w:hint="eastAsia" w:ascii="彩虹粗仿宋" w:eastAsia="彩虹粗仿宋" w:cs="宋体"/>
          <w:kern w:val="0"/>
          <w:sz w:val="32"/>
          <w:szCs w:val="32"/>
          <w:lang w:val="en-US" w:eastAsia="zh-CN"/>
        </w:rPr>
        <w:t>从</w:t>
      </w:r>
      <w:r>
        <w:rPr>
          <w:rFonts w:hint="eastAsia" w:ascii="彩虹粗仿宋" w:eastAsia="彩虹粗仿宋" w:cs="宋体"/>
          <w:kern w:val="0"/>
          <w:sz w:val="32"/>
          <w:szCs w:val="32"/>
        </w:rPr>
        <w:t>19：00开始算，餐后清洁时间按1小时计，每人每岗每日享受超时服务费上限为3小时</w:t>
      </w:r>
      <w:r>
        <w:rPr>
          <w:rFonts w:hint="eastAsia" w:ascii="彩虹粗仿宋" w:eastAsia="彩虹粗仿宋" w:cs="宋体"/>
          <w:kern w:val="0"/>
          <w:sz w:val="32"/>
          <w:szCs w:val="32"/>
          <w:lang w:eastAsia="zh-CN"/>
        </w:rPr>
        <w:t>，</w:t>
      </w:r>
      <w:r>
        <w:rPr>
          <w:rFonts w:hint="eastAsia" w:ascii="彩虹粗仿宋" w:hAnsi="宋体" w:eastAsia="彩虹粗仿宋"/>
          <w:snapToGrid w:val="0"/>
          <w:color w:val="auto"/>
          <w:kern w:val="0"/>
          <w:sz w:val="32"/>
          <w:szCs w:val="32"/>
          <w:highlight w:val="none"/>
          <w:lang w:val="en-US" w:eastAsia="zh-CN"/>
        </w:rPr>
        <w:t>根据经</w:t>
      </w:r>
      <w:r>
        <w:rPr>
          <w:rFonts w:hint="eastAsia" w:ascii="彩虹粗仿宋" w:hAnsi="宋体" w:eastAsia="彩虹粗仿宋" w:cs="宋体"/>
          <w:color w:val="auto"/>
          <w:kern w:val="0"/>
          <w:sz w:val="32"/>
          <w:szCs w:val="32"/>
          <w:highlight w:val="none"/>
        </w:rPr>
        <w:t>双方确认</w:t>
      </w:r>
      <w:r>
        <w:rPr>
          <w:rFonts w:hint="eastAsia" w:ascii="彩虹粗仿宋" w:hAnsi="宋体" w:eastAsia="彩虹粗仿宋" w:cs="宋体"/>
          <w:color w:val="auto"/>
          <w:kern w:val="0"/>
          <w:sz w:val="32"/>
          <w:szCs w:val="32"/>
          <w:highlight w:val="none"/>
          <w:lang w:val="en-US" w:eastAsia="zh-CN"/>
        </w:rPr>
        <w:t>的超时服务时长据实列支。</w:t>
      </w:r>
    </w:p>
    <w:p>
      <w:pPr>
        <w:ind w:firstLine="643" w:firstLineChars="200"/>
        <w:rPr>
          <w:rFonts w:ascii="彩虹粗仿宋" w:eastAsia="彩虹粗仿宋" w:cs="宋体"/>
          <w:b/>
          <w:color w:val="auto"/>
          <w:kern w:val="0"/>
          <w:sz w:val="32"/>
          <w:szCs w:val="32"/>
          <w:highlight w:val="none"/>
        </w:rPr>
      </w:pPr>
      <w:r>
        <w:rPr>
          <w:rFonts w:hint="eastAsia" w:ascii="彩虹粗仿宋" w:eastAsia="彩虹粗仿宋" w:cs="宋体"/>
          <w:b/>
          <w:color w:val="auto"/>
          <w:kern w:val="0"/>
          <w:sz w:val="32"/>
          <w:szCs w:val="32"/>
          <w:highlight w:val="none"/>
          <w:lang w:eastAsia="zh-CN"/>
        </w:rPr>
        <w:t>（</w:t>
      </w:r>
      <w:r>
        <w:rPr>
          <w:rFonts w:hint="eastAsia" w:ascii="彩虹粗仿宋" w:eastAsia="彩虹粗仿宋" w:cs="宋体"/>
          <w:b/>
          <w:color w:val="auto"/>
          <w:kern w:val="0"/>
          <w:sz w:val="32"/>
          <w:szCs w:val="32"/>
          <w:highlight w:val="none"/>
          <w:lang w:val="en-US" w:eastAsia="zh-CN"/>
        </w:rPr>
        <w:t>九）</w:t>
      </w:r>
      <w:r>
        <w:rPr>
          <w:rFonts w:hint="eastAsia" w:ascii="彩虹粗仿宋" w:eastAsia="彩虹粗仿宋" w:cs="宋体"/>
          <w:b/>
          <w:color w:val="auto"/>
          <w:kern w:val="0"/>
          <w:sz w:val="32"/>
          <w:szCs w:val="32"/>
          <w:highlight w:val="none"/>
        </w:rPr>
        <w:t>其他要求</w:t>
      </w:r>
    </w:p>
    <w:p>
      <w:pPr>
        <w:ind w:firstLine="640" w:firstLineChars="200"/>
        <w:rPr>
          <w:rFonts w:ascii="彩虹粗仿宋" w:eastAsia="彩虹粗仿宋" w:cs="宋体"/>
          <w:color w:val="auto"/>
          <w:kern w:val="0"/>
          <w:sz w:val="32"/>
          <w:szCs w:val="32"/>
          <w:highlight w:val="none"/>
        </w:rPr>
      </w:pPr>
      <w:r>
        <w:rPr>
          <w:rFonts w:hint="eastAsia" w:ascii="彩虹粗仿宋" w:eastAsia="彩虹粗仿宋" w:cs="宋体"/>
          <w:color w:val="auto"/>
          <w:kern w:val="0"/>
          <w:sz w:val="32"/>
          <w:szCs w:val="32"/>
          <w:highlight w:val="none"/>
        </w:rPr>
        <w:t>1.请分别列出主要原材料的供货渠道。</w:t>
      </w:r>
    </w:p>
    <w:p>
      <w:pPr>
        <w:spacing w:line="360" w:lineRule="auto"/>
        <w:ind w:firstLine="640" w:firstLineChars="200"/>
        <w:rPr>
          <w:rFonts w:hint="eastAsia" w:ascii="彩虹粗仿宋" w:hAnsi="宋体" w:eastAsia="彩虹粗仿宋"/>
          <w:color w:val="auto"/>
          <w:kern w:val="0"/>
          <w:sz w:val="32"/>
          <w:szCs w:val="32"/>
          <w:highlight w:val="none"/>
        </w:rPr>
      </w:pPr>
      <w:r>
        <w:rPr>
          <w:rFonts w:hint="eastAsia" w:ascii="彩虹粗仿宋" w:eastAsia="彩虹粗仿宋" w:cs="宋体"/>
          <w:color w:val="auto"/>
          <w:kern w:val="0"/>
          <w:sz w:val="32"/>
          <w:szCs w:val="32"/>
          <w:highlight w:val="none"/>
        </w:rPr>
        <w:t>2.</w:t>
      </w:r>
      <w:r>
        <w:rPr>
          <w:rFonts w:hint="eastAsia" w:ascii="彩虹粗仿宋" w:hAnsi="宋体" w:eastAsia="彩虹粗仿宋"/>
          <w:color w:val="auto"/>
          <w:kern w:val="0"/>
          <w:sz w:val="32"/>
          <w:szCs w:val="32"/>
          <w:highlight w:val="none"/>
        </w:rPr>
        <w:t>供应商投标报价应包含提供食堂外包服务可能产生的一切费用</w:t>
      </w:r>
      <w:r>
        <w:rPr>
          <w:rFonts w:hint="eastAsia" w:ascii="彩虹粗仿宋" w:hAnsi="宋体" w:eastAsia="彩虹粗仿宋"/>
          <w:color w:val="auto"/>
          <w:kern w:val="0"/>
          <w:sz w:val="32"/>
          <w:szCs w:val="32"/>
          <w:highlight w:val="none"/>
          <w:lang w:eastAsia="zh-CN"/>
        </w:rPr>
        <w:t>。</w:t>
      </w:r>
      <w:r>
        <w:rPr>
          <w:rFonts w:hint="eastAsia" w:ascii="彩虹粗仿宋" w:hAnsi="宋体" w:eastAsia="彩虹粗仿宋" w:cs="Times New Roman"/>
          <w:snapToGrid w:val="0"/>
          <w:kern w:val="0"/>
          <w:sz w:val="32"/>
          <w:szCs w:val="32"/>
        </w:rPr>
        <w:t>报价为服务项目总价，同时需对服务报价的明细进行说明，包括但不限于人员成本（人员架构、工资架构、福利、劳保、社保、绩效等）、管理费、食品安全险、税费等。</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olor w:val="auto"/>
          <w:kern w:val="0"/>
          <w:sz w:val="32"/>
          <w:szCs w:val="32"/>
          <w:highlight w:val="none"/>
          <w:lang w:val="en-US" w:eastAsia="zh-CN"/>
        </w:rPr>
        <w:t>3.</w:t>
      </w:r>
      <w:r>
        <w:rPr>
          <w:rFonts w:hint="eastAsia" w:ascii="彩虹粗仿宋" w:hAnsi="宋体" w:eastAsia="彩虹粗仿宋" w:cs="Times New Roman"/>
          <w:snapToGrid w:val="0"/>
          <w:kern w:val="0"/>
          <w:sz w:val="32"/>
          <w:szCs w:val="32"/>
        </w:rPr>
        <w:t>合同期内如建行总分行对食堂劳务成本等政策进行调整，按政策要求进行合同补充或终止合同。</w:t>
      </w:r>
    </w:p>
    <w:p>
      <w:pPr>
        <w:ind w:firstLine="640" w:firstLineChars="200"/>
        <w:rPr>
          <w:rFonts w:hint="eastAsia" w:ascii="彩虹粗仿宋" w:hAnsi="宋体" w:eastAsia="彩虹粗仿宋"/>
          <w:snapToGrid w:val="0"/>
          <w:kern w:val="0"/>
          <w:sz w:val="32"/>
          <w:szCs w:val="32"/>
        </w:rPr>
      </w:pPr>
      <w:r>
        <w:rPr>
          <w:rFonts w:hint="eastAsia" w:ascii="彩虹粗仿宋" w:hAnsi="宋体" w:eastAsia="彩虹粗仿宋" w:cs="Times New Roman"/>
          <w:snapToGrid w:val="0"/>
          <w:kern w:val="0"/>
          <w:sz w:val="32"/>
          <w:szCs w:val="32"/>
          <w:lang w:val="en-US" w:eastAsia="zh-CN"/>
        </w:rPr>
        <w:t>4.</w:t>
      </w:r>
      <w:r>
        <w:rPr>
          <w:rFonts w:hint="eastAsia" w:ascii="彩虹粗仿宋" w:hAnsi="宋体" w:eastAsia="彩虹粗仿宋" w:cs="Times New Roman"/>
          <w:snapToGrid w:val="0"/>
          <w:kern w:val="0"/>
          <w:sz w:val="32"/>
          <w:szCs w:val="32"/>
        </w:rPr>
        <w:t>下表无需进行报价，但后期的餐饮服务食堂菜品应不高于下表的上限单价，价格要体现货真价实，质价相符。合同期内，若市场食材价格上涨，供应商可通过与</w:t>
      </w:r>
      <w:r>
        <w:rPr>
          <w:rFonts w:hint="eastAsia" w:ascii="彩虹粗仿宋" w:hAnsi="宋体" w:eastAsia="彩虹粗仿宋" w:cs="Times New Roman"/>
          <w:snapToGrid w:val="0"/>
          <w:kern w:val="0"/>
          <w:sz w:val="32"/>
          <w:szCs w:val="32"/>
          <w:lang w:val="en-US" w:eastAsia="zh-CN"/>
        </w:rPr>
        <w:t>玉林</w:t>
      </w:r>
      <w:r>
        <w:rPr>
          <w:rFonts w:hint="eastAsia" w:ascii="彩虹粗仿宋" w:hAnsi="宋体" w:eastAsia="彩虹粗仿宋" w:cs="Times New Roman"/>
          <w:snapToGrid w:val="0"/>
          <w:kern w:val="0"/>
          <w:sz w:val="32"/>
          <w:szCs w:val="32"/>
        </w:rPr>
        <w:t>分行充分协商、举证说明并取得</w:t>
      </w:r>
      <w:r>
        <w:rPr>
          <w:rFonts w:hint="eastAsia" w:ascii="彩虹粗仿宋" w:hAnsi="宋体" w:eastAsia="彩虹粗仿宋" w:cs="Times New Roman"/>
          <w:snapToGrid w:val="0"/>
          <w:kern w:val="0"/>
          <w:sz w:val="32"/>
          <w:szCs w:val="32"/>
          <w:lang w:val="en-US" w:eastAsia="zh-CN"/>
        </w:rPr>
        <w:t>我</w:t>
      </w:r>
      <w:r>
        <w:rPr>
          <w:rFonts w:hint="eastAsia" w:ascii="彩虹粗仿宋" w:hAnsi="宋体" w:eastAsia="彩虹粗仿宋" w:cs="Times New Roman"/>
          <w:snapToGrid w:val="0"/>
          <w:kern w:val="0"/>
          <w:sz w:val="32"/>
          <w:szCs w:val="32"/>
        </w:rPr>
        <w:t>行同意后方可按协商价格上涨。</w:t>
      </w:r>
      <w:r>
        <w:rPr>
          <w:rFonts w:hint="eastAsia" w:ascii="彩虹粗仿宋" w:hAnsi="宋体" w:eastAsia="彩虹粗仿宋"/>
          <w:snapToGrid w:val="0"/>
          <w:kern w:val="0"/>
          <w:sz w:val="32"/>
          <w:szCs w:val="32"/>
        </w:rPr>
        <w:t>食堂小</w:t>
      </w:r>
      <w:r>
        <w:rPr>
          <w:rFonts w:hint="eastAsia" w:ascii="彩虹粗仿宋" w:hAnsi="宋体" w:eastAsia="彩虹粗仿宋"/>
          <w:snapToGrid w:val="0"/>
          <w:kern w:val="0"/>
          <w:sz w:val="32"/>
          <w:szCs w:val="32"/>
          <w:lang w:val="en-US" w:eastAsia="zh-CN"/>
        </w:rPr>
        <w:t>超市</w:t>
      </w:r>
      <w:r>
        <w:rPr>
          <w:rFonts w:hint="eastAsia" w:ascii="彩虹粗仿宋" w:hAnsi="宋体" w:eastAsia="彩虹粗仿宋"/>
          <w:snapToGrid w:val="0"/>
          <w:kern w:val="0"/>
          <w:sz w:val="32"/>
          <w:szCs w:val="32"/>
        </w:rPr>
        <w:t>商品（仅限食品类，包括生鲜类食材）价格按不高于同类超市商品（</w:t>
      </w:r>
      <w:r>
        <w:rPr>
          <w:rFonts w:hint="eastAsia" w:ascii="彩虹粗仿宋" w:hAnsi="宋体" w:eastAsia="彩虹粗仿宋"/>
          <w:snapToGrid w:val="0"/>
          <w:kern w:val="0"/>
          <w:sz w:val="32"/>
          <w:szCs w:val="32"/>
          <w:lang w:val="en-US" w:eastAsia="zh-CN"/>
        </w:rPr>
        <w:t>金城</w:t>
      </w:r>
      <w:r>
        <w:rPr>
          <w:rFonts w:hint="eastAsia" w:ascii="彩虹粗仿宋" w:hAnsi="宋体" w:eastAsia="彩虹粗仿宋"/>
          <w:snapToGrid w:val="0"/>
          <w:kern w:val="0"/>
          <w:sz w:val="32"/>
          <w:szCs w:val="32"/>
        </w:rPr>
        <w:t>、</w:t>
      </w:r>
      <w:r>
        <w:rPr>
          <w:rFonts w:hint="eastAsia" w:ascii="彩虹粗仿宋" w:hAnsi="宋体" w:eastAsia="彩虹粗仿宋"/>
          <w:snapToGrid w:val="0"/>
          <w:kern w:val="0"/>
          <w:sz w:val="32"/>
          <w:szCs w:val="32"/>
          <w:lang w:val="en-US" w:eastAsia="zh-CN"/>
        </w:rPr>
        <w:t>通用</w:t>
      </w:r>
      <w:r>
        <w:rPr>
          <w:rFonts w:hint="eastAsia" w:ascii="彩虹粗仿宋" w:hAnsi="宋体" w:eastAsia="彩虹粗仿宋"/>
          <w:snapToGrid w:val="0"/>
          <w:kern w:val="0"/>
          <w:sz w:val="32"/>
          <w:szCs w:val="32"/>
        </w:rPr>
        <w:t>）平均价格控制,</w:t>
      </w:r>
      <w:r>
        <w:rPr>
          <w:rFonts w:hint="eastAsia" w:ascii="彩虹粗仿宋" w:hAnsi="宋体" w:eastAsia="彩虹粗仿宋"/>
          <w:snapToGrid w:val="0"/>
          <w:kern w:val="0"/>
          <w:sz w:val="32"/>
          <w:szCs w:val="32"/>
          <w:lang w:val="en-US" w:eastAsia="zh-CN"/>
        </w:rPr>
        <w:t>玉林</w:t>
      </w:r>
      <w:r>
        <w:rPr>
          <w:rFonts w:hint="eastAsia" w:ascii="彩虹粗仿宋" w:hAnsi="宋体" w:eastAsia="彩虹粗仿宋"/>
          <w:snapToGrid w:val="0"/>
          <w:kern w:val="0"/>
          <w:sz w:val="32"/>
          <w:szCs w:val="32"/>
        </w:rPr>
        <w:t>分行将不定期督查。</w:t>
      </w:r>
    </w:p>
    <w:tbl>
      <w:tblPr>
        <w:tblStyle w:val="4"/>
        <w:tblW w:w="92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3497"/>
        <w:gridCol w:w="2295"/>
        <w:gridCol w:w="2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57"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snapToGrid w:val="0"/>
                <w:kern w:val="0"/>
                <w:sz w:val="28"/>
                <w:szCs w:val="28"/>
                <w:lang w:val="en-US" w:eastAsia="zh-CN"/>
              </w:rPr>
              <w:t>食堂菜品价格上限单价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49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商品名称</w:t>
            </w:r>
          </w:p>
        </w:tc>
        <w:tc>
          <w:tcPr>
            <w:tcW w:w="229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26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本期上限单价（元）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炒粉、面（肉类）</w:t>
            </w:r>
          </w:p>
        </w:tc>
        <w:tc>
          <w:tcPr>
            <w:tcW w:w="22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2两</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叉烧汤肉（粉、面）</w:t>
            </w:r>
          </w:p>
        </w:tc>
        <w:tc>
          <w:tcPr>
            <w:tcW w:w="22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2两</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牛腩汤肉（粉、面）</w:t>
            </w:r>
          </w:p>
        </w:tc>
        <w:tc>
          <w:tcPr>
            <w:tcW w:w="22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2两</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鸭肉汤肉（粉、面）</w:t>
            </w:r>
          </w:p>
        </w:tc>
        <w:tc>
          <w:tcPr>
            <w:tcW w:w="22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2两</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鸡肉汤肉（粉、面）</w:t>
            </w:r>
          </w:p>
        </w:tc>
        <w:tc>
          <w:tcPr>
            <w:tcW w:w="22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2两</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老友肉片（粉、面）</w:t>
            </w:r>
          </w:p>
        </w:tc>
        <w:tc>
          <w:tcPr>
            <w:tcW w:w="22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2两</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鲜肉片汤（粉、面）</w:t>
            </w:r>
          </w:p>
        </w:tc>
        <w:tc>
          <w:tcPr>
            <w:tcW w:w="22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2两</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鲜肉片干捞（粉、面）</w:t>
            </w:r>
          </w:p>
        </w:tc>
        <w:tc>
          <w:tcPr>
            <w:tcW w:w="22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2两</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肉包</w:t>
            </w:r>
          </w:p>
        </w:tc>
        <w:tc>
          <w:tcPr>
            <w:tcW w:w="22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个（100克）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叉烧包</w:t>
            </w:r>
          </w:p>
        </w:tc>
        <w:tc>
          <w:tcPr>
            <w:tcW w:w="22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个（100克）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菜包（豆沙、粉丝、水晶）</w:t>
            </w:r>
          </w:p>
        </w:tc>
        <w:tc>
          <w:tcPr>
            <w:tcW w:w="22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个（100克）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馒头</w:t>
            </w:r>
          </w:p>
        </w:tc>
        <w:tc>
          <w:tcPr>
            <w:tcW w:w="22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个（100克）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甜馒头（南瓜馒头）</w:t>
            </w:r>
          </w:p>
        </w:tc>
        <w:tc>
          <w:tcPr>
            <w:tcW w:w="22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个（100克）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肉粥</w:t>
            </w:r>
          </w:p>
        </w:tc>
        <w:tc>
          <w:tcPr>
            <w:tcW w:w="22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碗（打包300ml）</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玉米棒</w:t>
            </w:r>
          </w:p>
        </w:tc>
        <w:tc>
          <w:tcPr>
            <w:tcW w:w="22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个（300克）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马拉糕</w:t>
            </w:r>
          </w:p>
        </w:tc>
        <w:tc>
          <w:tcPr>
            <w:tcW w:w="22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块（120克）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白米糕</w:t>
            </w:r>
          </w:p>
        </w:tc>
        <w:tc>
          <w:tcPr>
            <w:tcW w:w="22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块（120克）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浓豆浆</w:t>
            </w:r>
          </w:p>
        </w:tc>
        <w:tc>
          <w:tcPr>
            <w:tcW w:w="22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杯（180ml)</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油条</w:t>
            </w:r>
          </w:p>
        </w:tc>
        <w:tc>
          <w:tcPr>
            <w:tcW w:w="229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条（50克）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鸡蛋</w:t>
            </w:r>
          </w:p>
        </w:tc>
        <w:tc>
          <w:tcPr>
            <w:tcW w:w="22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鸭肉类荤菜</w:t>
            </w:r>
          </w:p>
        </w:tc>
        <w:tc>
          <w:tcPr>
            <w:tcW w:w="22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份(120克)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鸡肉类荤菜</w:t>
            </w:r>
          </w:p>
        </w:tc>
        <w:tc>
          <w:tcPr>
            <w:tcW w:w="22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份(120克)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牛肉类荤菜</w:t>
            </w:r>
          </w:p>
        </w:tc>
        <w:tc>
          <w:tcPr>
            <w:tcW w:w="22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份(120克)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排骨类荤菜</w:t>
            </w:r>
          </w:p>
        </w:tc>
        <w:tc>
          <w:tcPr>
            <w:tcW w:w="22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份(120克)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猪肉类荤菜</w:t>
            </w:r>
          </w:p>
        </w:tc>
        <w:tc>
          <w:tcPr>
            <w:tcW w:w="22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份(120克)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猪脚类荤菜</w:t>
            </w:r>
          </w:p>
        </w:tc>
        <w:tc>
          <w:tcPr>
            <w:tcW w:w="22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份(120克)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鱼肉类荤菜</w:t>
            </w:r>
          </w:p>
        </w:tc>
        <w:tc>
          <w:tcPr>
            <w:tcW w:w="22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份(120克)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鸡鸭正腿</w:t>
            </w:r>
          </w:p>
        </w:tc>
        <w:tc>
          <w:tcPr>
            <w:tcW w:w="22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个（约250克）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半荤素类菜</w:t>
            </w:r>
          </w:p>
        </w:tc>
        <w:tc>
          <w:tcPr>
            <w:tcW w:w="22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份(150克)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炒蛋类</w:t>
            </w:r>
          </w:p>
        </w:tc>
        <w:tc>
          <w:tcPr>
            <w:tcW w:w="22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份(150克)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素菜类</w:t>
            </w:r>
          </w:p>
        </w:tc>
        <w:tc>
          <w:tcPr>
            <w:tcW w:w="22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份(150克)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青菜</w:t>
            </w:r>
          </w:p>
        </w:tc>
        <w:tc>
          <w:tcPr>
            <w:tcW w:w="22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份(150克)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4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米饭</w:t>
            </w:r>
          </w:p>
        </w:tc>
        <w:tc>
          <w:tcPr>
            <w:tcW w:w="22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份(100克)</w:t>
            </w:r>
          </w:p>
        </w:tc>
        <w:tc>
          <w:tcPr>
            <w:tcW w:w="26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pPr>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备注：上表菜品中各类荤菜按9：1的比例搭配少量素菜供应；半荤素类菜按5：5的比例供应。</w:t>
      </w:r>
    </w:p>
    <w:p>
      <w:pPr>
        <w:ind w:firstLine="640" w:firstLineChars="200"/>
        <w:rPr>
          <w:rFonts w:hint="default" w:ascii="彩虹粗仿宋" w:hAnsi="宋体" w:eastAsia="彩虹粗仿宋" w:cs="Times New Roman"/>
          <w:snapToGrid w:val="0"/>
          <w:kern w:val="0"/>
          <w:sz w:val="32"/>
          <w:szCs w:val="32"/>
          <w:lang w:val="en-US" w:eastAsia="zh-CN"/>
        </w:rPr>
      </w:pPr>
    </w:p>
    <w:p>
      <w:pPr>
        <w:ind w:firstLine="420" w:firstLineChars="200"/>
        <w:rPr>
          <w:rFonts w:hint="eastAsia" w:ascii="彩虹粗仿宋" w:hAnsi="宋体" w:eastAsia="彩虹粗仿宋" w:cs="Times New Roman"/>
          <w:snapToGrid w:val="0"/>
          <w:kern w:val="0"/>
          <w:sz w:val="32"/>
          <w:szCs w:val="32"/>
          <w:lang w:val="en-US" w:eastAsia="zh-CN"/>
        </w:rPr>
      </w:pPr>
      <w:r>
        <w:rPr>
          <w:rFonts w:hint="eastAsia"/>
          <w:lang w:val="en-US" w:eastAsia="zh-CN"/>
        </w:rPr>
        <w:t xml:space="preserve">                         </w:t>
      </w:r>
      <w:r>
        <w:rPr>
          <w:rFonts w:hint="eastAsia" w:ascii="彩虹粗仿宋" w:hAnsi="宋体" w:eastAsia="彩虹粗仿宋" w:cs="Times New Roman"/>
          <w:snapToGrid w:val="0"/>
          <w:kern w:val="0"/>
          <w:sz w:val="32"/>
          <w:szCs w:val="32"/>
          <w:lang w:val="en-US" w:eastAsia="zh-CN"/>
        </w:rPr>
        <w:t>中国建设银行股份有限公司玉林分行</w:t>
      </w:r>
    </w:p>
    <w:p>
      <w:pPr>
        <w:ind w:firstLine="640" w:firstLineChars="200"/>
        <w:rPr>
          <w:rFonts w:hint="default"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 xml:space="preserve">                           </w:t>
      </w:r>
    </w:p>
    <w:p>
      <w:pPr>
        <w:rPr>
          <w:rFonts w:hint="default"/>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粗仿宋">
    <w:panose1 w:val="03000509000000000000"/>
    <w:charset w:val="86"/>
    <w:family w:val="script"/>
    <w:pitch w:val="default"/>
    <w:sig w:usb0="00000001" w:usb1="080E0000" w:usb2="00000000" w:usb3="00000000" w:csb0="00040000"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彩虹楷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F43E6"/>
    <w:multiLevelType w:val="singleLevel"/>
    <w:tmpl w:val="F7FF43E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hMWRiYWViMDYwMGE3Mzk3OThiMjI0ZTgxYjA0NWYifQ=="/>
  </w:docVars>
  <w:rsids>
    <w:rsidRoot w:val="00AF0A3D"/>
    <w:rsid w:val="00142E33"/>
    <w:rsid w:val="002518F3"/>
    <w:rsid w:val="004A35D6"/>
    <w:rsid w:val="00685555"/>
    <w:rsid w:val="006A3489"/>
    <w:rsid w:val="006E15D4"/>
    <w:rsid w:val="007C57E8"/>
    <w:rsid w:val="008A7122"/>
    <w:rsid w:val="008D2201"/>
    <w:rsid w:val="00931960"/>
    <w:rsid w:val="009A79C6"/>
    <w:rsid w:val="00AC2077"/>
    <w:rsid w:val="00AE758A"/>
    <w:rsid w:val="00AF0A3D"/>
    <w:rsid w:val="00BC2ED8"/>
    <w:rsid w:val="00D40BBC"/>
    <w:rsid w:val="00D94BF8"/>
    <w:rsid w:val="00DB4086"/>
    <w:rsid w:val="00EF05F9"/>
    <w:rsid w:val="01654456"/>
    <w:rsid w:val="01C5347F"/>
    <w:rsid w:val="02662511"/>
    <w:rsid w:val="028F7F03"/>
    <w:rsid w:val="032062EF"/>
    <w:rsid w:val="05F96FBD"/>
    <w:rsid w:val="063008F4"/>
    <w:rsid w:val="068146D2"/>
    <w:rsid w:val="07CA32E6"/>
    <w:rsid w:val="08242C49"/>
    <w:rsid w:val="09CA6839"/>
    <w:rsid w:val="0B006AD0"/>
    <w:rsid w:val="0C9635FF"/>
    <w:rsid w:val="0EFC1561"/>
    <w:rsid w:val="10273258"/>
    <w:rsid w:val="10795A4E"/>
    <w:rsid w:val="108E4FE5"/>
    <w:rsid w:val="11345814"/>
    <w:rsid w:val="1388754C"/>
    <w:rsid w:val="14B628F2"/>
    <w:rsid w:val="15B35CC5"/>
    <w:rsid w:val="15BD463F"/>
    <w:rsid w:val="16F455B8"/>
    <w:rsid w:val="183966A0"/>
    <w:rsid w:val="18663CF3"/>
    <w:rsid w:val="186760B1"/>
    <w:rsid w:val="18A33412"/>
    <w:rsid w:val="198C0D50"/>
    <w:rsid w:val="1A8B6099"/>
    <w:rsid w:val="1AD54DF5"/>
    <w:rsid w:val="1BC14DC9"/>
    <w:rsid w:val="1FE951D3"/>
    <w:rsid w:val="20041497"/>
    <w:rsid w:val="203E4CF5"/>
    <w:rsid w:val="20FD385E"/>
    <w:rsid w:val="22362F9A"/>
    <w:rsid w:val="22C74173"/>
    <w:rsid w:val="22E22A19"/>
    <w:rsid w:val="236D68F2"/>
    <w:rsid w:val="23C1582C"/>
    <w:rsid w:val="23C57F38"/>
    <w:rsid w:val="2461193F"/>
    <w:rsid w:val="25285088"/>
    <w:rsid w:val="253B049D"/>
    <w:rsid w:val="253D5788"/>
    <w:rsid w:val="25A11D15"/>
    <w:rsid w:val="26CA6306"/>
    <w:rsid w:val="277E03B4"/>
    <w:rsid w:val="28531898"/>
    <w:rsid w:val="288E3DAA"/>
    <w:rsid w:val="2A2B5515"/>
    <w:rsid w:val="2AF32D51"/>
    <w:rsid w:val="2B3003B7"/>
    <w:rsid w:val="2BE06428"/>
    <w:rsid w:val="2C020973"/>
    <w:rsid w:val="2C5C5166"/>
    <w:rsid w:val="2CA567FD"/>
    <w:rsid w:val="2CF43552"/>
    <w:rsid w:val="2DC04A9C"/>
    <w:rsid w:val="2E7E6F18"/>
    <w:rsid w:val="317C1D8F"/>
    <w:rsid w:val="31884505"/>
    <w:rsid w:val="34163B02"/>
    <w:rsid w:val="3541716C"/>
    <w:rsid w:val="35D713D3"/>
    <w:rsid w:val="362FE6B8"/>
    <w:rsid w:val="37AFCDE8"/>
    <w:rsid w:val="37FA18E4"/>
    <w:rsid w:val="37FF30B3"/>
    <w:rsid w:val="3833313E"/>
    <w:rsid w:val="38365540"/>
    <w:rsid w:val="390071F3"/>
    <w:rsid w:val="39FC0CC8"/>
    <w:rsid w:val="3BC92685"/>
    <w:rsid w:val="3C425A6B"/>
    <w:rsid w:val="3D972B19"/>
    <w:rsid w:val="3FB1403B"/>
    <w:rsid w:val="3FBF191B"/>
    <w:rsid w:val="3FF48519"/>
    <w:rsid w:val="407518F8"/>
    <w:rsid w:val="411A45C3"/>
    <w:rsid w:val="41F10240"/>
    <w:rsid w:val="42114C71"/>
    <w:rsid w:val="428225CF"/>
    <w:rsid w:val="43294392"/>
    <w:rsid w:val="4506177E"/>
    <w:rsid w:val="45CC4AFF"/>
    <w:rsid w:val="45EB5877"/>
    <w:rsid w:val="49E012F6"/>
    <w:rsid w:val="4A8BE451"/>
    <w:rsid w:val="4D32038A"/>
    <w:rsid w:val="4DE52C21"/>
    <w:rsid w:val="4EE343F1"/>
    <w:rsid w:val="5025451A"/>
    <w:rsid w:val="51B15760"/>
    <w:rsid w:val="52E26A0A"/>
    <w:rsid w:val="53B20FFD"/>
    <w:rsid w:val="547FFD4C"/>
    <w:rsid w:val="54EB100A"/>
    <w:rsid w:val="55851B8D"/>
    <w:rsid w:val="55A30D8E"/>
    <w:rsid w:val="55CB1E03"/>
    <w:rsid w:val="55F77960"/>
    <w:rsid w:val="56777B4A"/>
    <w:rsid w:val="57C54F8E"/>
    <w:rsid w:val="59805264"/>
    <w:rsid w:val="59D98FA5"/>
    <w:rsid w:val="59FF5128"/>
    <w:rsid w:val="5A3048A7"/>
    <w:rsid w:val="5AE23773"/>
    <w:rsid w:val="5B1530FC"/>
    <w:rsid w:val="5B5C336B"/>
    <w:rsid w:val="5C624CB5"/>
    <w:rsid w:val="5D7E0DEF"/>
    <w:rsid w:val="5E0B4385"/>
    <w:rsid w:val="5EF24FBD"/>
    <w:rsid w:val="5FBFD3B1"/>
    <w:rsid w:val="5FEE1FB4"/>
    <w:rsid w:val="60961249"/>
    <w:rsid w:val="60F878A0"/>
    <w:rsid w:val="617672A1"/>
    <w:rsid w:val="620A6F74"/>
    <w:rsid w:val="65347C56"/>
    <w:rsid w:val="65AF0930"/>
    <w:rsid w:val="65CD3A28"/>
    <w:rsid w:val="666024F3"/>
    <w:rsid w:val="666A65C4"/>
    <w:rsid w:val="66720F9F"/>
    <w:rsid w:val="67EC080C"/>
    <w:rsid w:val="698F5FC6"/>
    <w:rsid w:val="69AC752F"/>
    <w:rsid w:val="6B1308A0"/>
    <w:rsid w:val="6BBB91FF"/>
    <w:rsid w:val="6C197FA0"/>
    <w:rsid w:val="6C9314F9"/>
    <w:rsid w:val="6CCB56A4"/>
    <w:rsid w:val="6CDB73C7"/>
    <w:rsid w:val="6E5FF374"/>
    <w:rsid w:val="6E6AD1E5"/>
    <w:rsid w:val="6EB10A50"/>
    <w:rsid w:val="6EFFF0BF"/>
    <w:rsid w:val="6FD67088"/>
    <w:rsid w:val="6FF11337"/>
    <w:rsid w:val="6FF82F7A"/>
    <w:rsid w:val="70642D3A"/>
    <w:rsid w:val="714850F2"/>
    <w:rsid w:val="721E6BEE"/>
    <w:rsid w:val="72B3073A"/>
    <w:rsid w:val="737DAFEE"/>
    <w:rsid w:val="73E0689B"/>
    <w:rsid w:val="746B4AD7"/>
    <w:rsid w:val="74901886"/>
    <w:rsid w:val="74B73D3A"/>
    <w:rsid w:val="74D617E4"/>
    <w:rsid w:val="74EF4F67"/>
    <w:rsid w:val="757212AF"/>
    <w:rsid w:val="769D6AA6"/>
    <w:rsid w:val="76B720B3"/>
    <w:rsid w:val="778C1B8F"/>
    <w:rsid w:val="77905551"/>
    <w:rsid w:val="77DC6474"/>
    <w:rsid w:val="77FD4E78"/>
    <w:rsid w:val="784B5110"/>
    <w:rsid w:val="78A27929"/>
    <w:rsid w:val="78A46673"/>
    <w:rsid w:val="791C5BC1"/>
    <w:rsid w:val="7ADF16AA"/>
    <w:rsid w:val="7BB83EEB"/>
    <w:rsid w:val="7C78436C"/>
    <w:rsid w:val="7CD17978"/>
    <w:rsid w:val="7D974A10"/>
    <w:rsid w:val="7DFA58F5"/>
    <w:rsid w:val="7E2F1CAE"/>
    <w:rsid w:val="7EEB26E8"/>
    <w:rsid w:val="7EFEC3EF"/>
    <w:rsid w:val="7F568AC5"/>
    <w:rsid w:val="7F77B2BC"/>
    <w:rsid w:val="7FAFF1E7"/>
    <w:rsid w:val="7FB80F18"/>
    <w:rsid w:val="7FEF1C17"/>
    <w:rsid w:val="7FEFBC51"/>
    <w:rsid w:val="85BC671F"/>
    <w:rsid w:val="97FF7FE1"/>
    <w:rsid w:val="99FD9A2E"/>
    <w:rsid w:val="9A7FF504"/>
    <w:rsid w:val="9C2B63BF"/>
    <w:rsid w:val="A7FFD352"/>
    <w:rsid w:val="AFFD55CC"/>
    <w:rsid w:val="BD3F2034"/>
    <w:rsid w:val="BE59C025"/>
    <w:rsid w:val="BE7F3123"/>
    <w:rsid w:val="BEFED1C6"/>
    <w:rsid w:val="C35706CD"/>
    <w:rsid w:val="D677A526"/>
    <w:rsid w:val="DBFF45C2"/>
    <w:rsid w:val="DFEFE1BC"/>
    <w:rsid w:val="E13BEDCF"/>
    <w:rsid w:val="EBFFBEE4"/>
    <w:rsid w:val="EE75754B"/>
    <w:rsid w:val="EEFED6AD"/>
    <w:rsid w:val="EFFD9141"/>
    <w:rsid w:val="F3EB0869"/>
    <w:rsid w:val="F499C936"/>
    <w:rsid w:val="F5F3AE92"/>
    <w:rsid w:val="F737A0E4"/>
    <w:rsid w:val="F73E8B67"/>
    <w:rsid w:val="FAFB319F"/>
    <w:rsid w:val="FDD7F45E"/>
    <w:rsid w:val="FEDFC47B"/>
    <w:rsid w:val="FF758CB2"/>
    <w:rsid w:val="FF7F21F7"/>
    <w:rsid w:val="FF7F9B4F"/>
    <w:rsid w:val="FFDB4508"/>
    <w:rsid w:val="FFE3DA3D"/>
    <w:rsid w:val="FFEFB230"/>
    <w:rsid w:val="FFFB0990"/>
    <w:rsid w:val="FFFE510D"/>
    <w:rsid w:val="FFFF0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basedOn w:val="6"/>
    <w:qFormat/>
    <w:uiPriority w:val="0"/>
    <w:rPr>
      <w:rFonts w:hint="eastAsia" w:ascii="彩虹粗仿宋" w:hAnsi="彩虹粗仿宋" w:eastAsia="彩虹粗仿宋" w:cs="彩虹粗仿宋"/>
      <w:color w:val="000000"/>
      <w:sz w:val="32"/>
      <w:szCs w:val="32"/>
      <w:u w:val="none"/>
    </w:rPr>
  </w:style>
  <w:style w:type="character" w:customStyle="1" w:styleId="8">
    <w:name w:val="页眉 字符"/>
    <w:basedOn w:val="6"/>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18</Pages>
  <Words>2110</Words>
  <Characters>12033</Characters>
  <Lines>100</Lines>
  <Paragraphs>28</Paragraphs>
  <TotalTime>12</TotalTime>
  <ScaleCrop>false</ScaleCrop>
  <LinksUpToDate>false</LinksUpToDate>
  <CharactersWithSpaces>14115</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2024-05-14T18:18:00Z</dcterms:created>
  <dc:creator>林静娴</dc:creator>
  <cp:lastModifiedBy>李萍</cp:lastModifiedBy>
  <cp:lastPrinted>2025-06-29T11:01:00Z</cp:lastPrinted>
  <dcterms:modified xsi:type="dcterms:W3CDTF">2025-11-12T09:42:27Z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BF55F9F0AF23410AA51E72AED285F13C_13</vt:lpwstr>
  </property>
</Properties>
</file>