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E69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color w:val="000000"/>
          <w:kern w:val="0"/>
          <w:lang w:bidi="ar"/>
        </w:rPr>
      </w:pPr>
      <w:r>
        <w:rPr>
          <w:rFonts w:hint="eastAsia" w:ascii="方正小标宋简体" w:eastAsia="方正小标宋简体"/>
          <w:color w:val="000000"/>
          <w:kern w:val="0"/>
          <w:lang w:bidi="ar"/>
        </w:rPr>
        <w:t>广西绿城环境发展集团有限责任公司</w:t>
      </w:r>
    </w:p>
    <w:p w14:paraId="032D06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</w:pPr>
      <w:r>
        <w:rPr>
          <w:rFonts w:hint="eastAsia" w:ascii="方正小标宋简体" w:eastAsia="方正小标宋简体"/>
          <w:color w:val="000000"/>
          <w:kern w:val="0"/>
          <w:lang w:bidi="ar"/>
        </w:rPr>
        <w:t>双定园区渗滤液站鼓风机应用磁悬浮技术改造采购报价公告</w:t>
      </w:r>
    </w:p>
    <w:p w14:paraId="0856BD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 w14:paraId="6DB237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各有关单位：</w:t>
      </w:r>
    </w:p>
    <w:p w14:paraId="3E2F74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我公司拟就双定园区渗滤液站鼓风机应用磁悬浮技术改造进行采购，现决定面向社会邀请符合条件的单位参加此次报价(报价单详见附件），本次报价的相关要求如下：</w:t>
      </w:r>
    </w:p>
    <w:p w14:paraId="148786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一、本次采购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内容</w:t>
      </w:r>
      <w:r>
        <w:rPr>
          <w:rFonts w:hint="eastAsia" w:ascii="仿宋_GB2312" w:eastAsia="仿宋_GB2312"/>
          <w:sz w:val="32"/>
          <w:szCs w:val="32"/>
          <w:highlight w:val="none"/>
        </w:rPr>
        <w:t>详见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shd w:val="clear" w:color="auto" w:fill="FFFFFF" w:themeFill="background1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。本项目不组织集中踏勘现场和答疑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建议供应商做好现场踏勘工作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，现场踏勘由供应商自行向我公司申请开展。凡未进行现场踏勘而造成工作量预估不足且最终无法完成履约的，所有一切后果及责任由供应商自行承担。（踏勘、技术联系方式：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习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工15010638991、韦工15277097706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55ED98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供应商准入要求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：</w:t>
      </w:r>
    </w:p>
    <w:p w14:paraId="10038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本项目可以是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磁悬浮鼓风机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的制造商或有供货能力的销售代理商，销售代理商投标时必须具有生产厂家针对本项目的授权书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0A5687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近三年有不少于三个的磁悬浮鼓风机类似业绩（包括但不限于设备供货、安装、改造等业绩，提供合同关键页）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 w14:paraId="4F5FCF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三、评选标准：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本项目上控总价为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141.75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万元</w:t>
      </w:r>
      <w:r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以综合性价比最优者中选（价格、产品质量、节能效果、售后服务方案等综合评定），请各供应商依据评分细则提供相应资料以便我司进行评审。</w:t>
      </w:r>
    </w:p>
    <w:p w14:paraId="2D29B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四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报价方式：本次报价采取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密封报价</w:t>
      </w:r>
      <w:r>
        <w:rPr>
          <w:rFonts w:hint="eastAsia" w:ascii="仿宋_GB2312" w:hAnsi="Times New Roman" w:eastAsia="仿宋_GB2312" w:cs="Times New Roman"/>
          <w:sz w:val="32"/>
          <w:szCs w:val="32"/>
        </w:rPr>
        <w:t>方式，请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意向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公司严格按要求报价：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按附件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要求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填写所报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项目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的对应单价、总金额</w:t>
      </w:r>
      <w:r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设备交货期及安装调试期、质保期等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报价单及报价表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单面打印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均</w:t>
      </w:r>
      <w:r>
        <w:rPr>
          <w:rFonts w:hint="eastAsia" w:ascii="仿宋_GB2312" w:hAnsi="Times New Roman" w:eastAsia="仿宋_GB2312" w:cs="Times New Roman"/>
          <w:sz w:val="32"/>
          <w:szCs w:val="32"/>
        </w:rPr>
        <w:t>需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加盖公司公章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，密封报价时需提供营业执照、开票资料，以便我公司建档存放。我司要求的技术参数不可随意更改，如有偏离请备注说明，不按要求报价将作无效材料处理。</w:t>
      </w:r>
    </w:p>
    <w:p w14:paraId="51023A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五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、截标时间：报价截止时间为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2025年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月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日1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:00前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，请各单位在规定时间将密封报价单以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自送</w:t>
      </w:r>
      <w:r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邮寄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方式</w:t>
      </w:r>
      <w:r>
        <w:rPr>
          <w:rFonts w:hint="eastAsia" w:ascii="仿宋_GB2312" w:hAnsi="Times New Roman" w:eastAsia="仿宋_GB2312" w:cs="Times New Roman"/>
          <w:sz w:val="32"/>
          <w:szCs w:val="32"/>
        </w:rPr>
        <w:t>送到以下地址：南宁市青秀区滨湖路88号建宁大厦7楼，收件人：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莫小姐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，联系电话：0771-3236585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或加密文件发送邮箱（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jianningsjfwb@163.com，邮件主题命名：双定园区渗滤液站鼓风机应用磁悬浮技术改造采购报价单+单位名称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）</w:t>
      </w:r>
    </w:p>
    <w:p w14:paraId="661192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1D21D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附件一：报价单</w:t>
      </w:r>
    </w:p>
    <w:p w14:paraId="47050A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附件二：综合评分细则</w:t>
      </w:r>
    </w:p>
    <w:p w14:paraId="163847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附件三：磁悬浮鼓风机采购项目技术招标规范书</w:t>
      </w:r>
    </w:p>
    <w:p w14:paraId="705A1E09">
      <w:pPr>
        <w:pStyle w:val="2"/>
        <w:rPr>
          <w:rFonts w:hint="default"/>
          <w:lang w:val="en-US" w:eastAsia="zh-CN"/>
        </w:rPr>
      </w:pPr>
    </w:p>
    <w:p w14:paraId="2A1502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</w:p>
    <w:p w14:paraId="3BF27ECA">
      <w:pPr>
        <w:spacing w:line="600" w:lineRule="exact"/>
        <w:ind w:firstLine="2240" w:firstLineChars="700"/>
        <w:jc w:val="left"/>
        <w:rPr>
          <w:rFonts w:hint="eastAsia" w:ascii="仿宋_GB2312" w:eastAsia="仿宋_GB2312"/>
          <w:sz w:val="32"/>
          <w:szCs w:val="32"/>
        </w:rPr>
      </w:pPr>
    </w:p>
    <w:p w14:paraId="3DF229FC">
      <w:pPr>
        <w:pStyle w:val="5"/>
        <w:rPr>
          <w:rFonts w:hint="eastAsia"/>
        </w:rPr>
      </w:pPr>
    </w:p>
    <w:p w14:paraId="648B2B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0" w:firstLineChars="10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广西绿城环境发展集团有限责任公司</w:t>
      </w:r>
    </w:p>
    <w:p w14:paraId="6E28B0F1">
      <w:pPr>
        <w:spacing w:line="600" w:lineRule="exact"/>
        <w:ind w:firstLine="640" w:firstLineChars="200"/>
        <w:jc w:val="left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2B5059C7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EC696C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2CBD59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E744D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151803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4108A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5900C7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770BF1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8E046C1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  价  单</w:t>
      </w:r>
    </w:p>
    <w:p w14:paraId="39AFB574"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766675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广西绿城环境发展集团有限责任公司：</w:t>
      </w:r>
    </w:p>
    <w:p w14:paraId="43C1105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贵公司所发关于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双定园区渗滤液站鼓风机应用磁悬浮技术改造采购报价公告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已收悉。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具体报价详见附件。</w:t>
      </w:r>
    </w:p>
    <w:p w14:paraId="376E4493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/>
        </w:rPr>
      </w:pPr>
    </w:p>
    <w:p w14:paraId="4EBF03D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附件：1.双定园区渗滤液站鼓风机应用磁悬浮技术改造报价单</w:t>
      </w:r>
    </w:p>
    <w:p w14:paraId="0B108723">
      <w:pPr>
        <w:pStyle w:val="3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6" w:leftChars="365" w:hanging="320" w:hangingChars="1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2.营业执照复印件、公司准入要求资料</w:t>
      </w:r>
    </w:p>
    <w:p w14:paraId="45D2A031">
      <w:pPr>
        <w:pStyle w:val="3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6" w:leftChars="365" w:hanging="320" w:hangingChars="1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3.技术方案、安装调试方案、技术规格偏离表等</w:t>
      </w:r>
    </w:p>
    <w:p w14:paraId="6B2E0164">
      <w:pPr>
        <w:pStyle w:val="3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6" w:leftChars="365" w:hanging="320" w:hangingChars="1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4.业绩材料（近三年磁悬浮鼓风机类似项目业绩，提供合同复印件，提供合同关键页，包括用户名称、项目规模、联系方式及运行情况，需加盖公章）</w:t>
      </w:r>
    </w:p>
    <w:p w14:paraId="615BC931">
      <w:pPr>
        <w:rPr>
          <w:rFonts w:hint="default"/>
          <w:lang w:val="en-US" w:eastAsia="zh-CN"/>
        </w:rPr>
      </w:pPr>
    </w:p>
    <w:p w14:paraId="7190120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46C772">
      <w:pPr>
        <w:pStyle w:val="3"/>
        <w:rPr>
          <w:rFonts w:hint="eastAsia"/>
        </w:rPr>
      </w:pPr>
    </w:p>
    <w:p w14:paraId="721395F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5760" w:hangingChars="1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单位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AD6780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4D5BB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2448C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876CCB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 w14:paraId="6BFC6C11">
      <w:pPr>
        <w:pStyle w:val="2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775FD7F7">
      <w:pPr>
        <w:rPr>
          <w:rFonts w:hint="eastAsia"/>
          <w:lang w:val="en-US" w:eastAsia="zh-CN"/>
        </w:rPr>
      </w:pPr>
    </w:p>
    <w:p w14:paraId="0F2AC516">
      <w:pPr>
        <w:pStyle w:val="2"/>
        <w:rPr>
          <w:rFonts w:hint="default"/>
          <w:lang w:val="en-US" w:eastAsia="zh-CN"/>
        </w:rPr>
      </w:pPr>
    </w:p>
    <w:sectPr>
      <w:pgSz w:w="11906" w:h="16838"/>
      <w:pgMar w:top="1134" w:right="1134" w:bottom="1021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Yzg2MGJhMjM3ZTY4Y2UwMmZmMzA0MzAyM2M2YjkifQ=="/>
    <w:docVar w:name="KSO_WPS_MARK_KEY" w:val="b5a90893-8b89-4b89-a5be-849ff249a9b6"/>
  </w:docVars>
  <w:rsids>
    <w:rsidRoot w:val="7E3C3D99"/>
    <w:rsid w:val="010D7DD7"/>
    <w:rsid w:val="01115B19"/>
    <w:rsid w:val="024A6BE2"/>
    <w:rsid w:val="025969C2"/>
    <w:rsid w:val="02F2197A"/>
    <w:rsid w:val="036E42B8"/>
    <w:rsid w:val="03EA6008"/>
    <w:rsid w:val="04123AD1"/>
    <w:rsid w:val="04291E3F"/>
    <w:rsid w:val="051B1B05"/>
    <w:rsid w:val="058014BF"/>
    <w:rsid w:val="058F1702"/>
    <w:rsid w:val="05BD1611"/>
    <w:rsid w:val="07C872B1"/>
    <w:rsid w:val="07F4174D"/>
    <w:rsid w:val="081A31D6"/>
    <w:rsid w:val="08847FA2"/>
    <w:rsid w:val="099059BB"/>
    <w:rsid w:val="09A50080"/>
    <w:rsid w:val="0A2F50E0"/>
    <w:rsid w:val="0A697BB2"/>
    <w:rsid w:val="0AEF0838"/>
    <w:rsid w:val="0C2D3A23"/>
    <w:rsid w:val="0CA43CE5"/>
    <w:rsid w:val="0F0C375E"/>
    <w:rsid w:val="0F5645BD"/>
    <w:rsid w:val="0FF815DD"/>
    <w:rsid w:val="11073E22"/>
    <w:rsid w:val="120871A4"/>
    <w:rsid w:val="124F64A1"/>
    <w:rsid w:val="127E2E7B"/>
    <w:rsid w:val="13F54F4C"/>
    <w:rsid w:val="14246F26"/>
    <w:rsid w:val="14312C6B"/>
    <w:rsid w:val="14845118"/>
    <w:rsid w:val="151C5582"/>
    <w:rsid w:val="16D8458B"/>
    <w:rsid w:val="16F45869"/>
    <w:rsid w:val="17A50911"/>
    <w:rsid w:val="180218C4"/>
    <w:rsid w:val="1A7A4DF3"/>
    <w:rsid w:val="1B3D2591"/>
    <w:rsid w:val="1BA3785E"/>
    <w:rsid w:val="1CF2793C"/>
    <w:rsid w:val="1D26331A"/>
    <w:rsid w:val="1E4F15D7"/>
    <w:rsid w:val="1F631853"/>
    <w:rsid w:val="20547B25"/>
    <w:rsid w:val="2215469C"/>
    <w:rsid w:val="225E44DE"/>
    <w:rsid w:val="235A09FE"/>
    <w:rsid w:val="23AD4C64"/>
    <w:rsid w:val="23F23130"/>
    <w:rsid w:val="24FF3AEE"/>
    <w:rsid w:val="25315EDA"/>
    <w:rsid w:val="25773499"/>
    <w:rsid w:val="259A6CE0"/>
    <w:rsid w:val="26134106"/>
    <w:rsid w:val="26E10B5A"/>
    <w:rsid w:val="26EA6223"/>
    <w:rsid w:val="26EF1BA9"/>
    <w:rsid w:val="288B6760"/>
    <w:rsid w:val="28B704A4"/>
    <w:rsid w:val="2A2953D2"/>
    <w:rsid w:val="2BC72A64"/>
    <w:rsid w:val="2CAF246A"/>
    <w:rsid w:val="2CB32604"/>
    <w:rsid w:val="2CCA2E9C"/>
    <w:rsid w:val="2E907989"/>
    <w:rsid w:val="2F0F103A"/>
    <w:rsid w:val="2FB120F1"/>
    <w:rsid w:val="2FC21A12"/>
    <w:rsid w:val="2FF60CE8"/>
    <w:rsid w:val="307750E9"/>
    <w:rsid w:val="30B36064"/>
    <w:rsid w:val="31046616"/>
    <w:rsid w:val="31104BF6"/>
    <w:rsid w:val="31E06CBE"/>
    <w:rsid w:val="31FE5396"/>
    <w:rsid w:val="320C7AB3"/>
    <w:rsid w:val="33D402CE"/>
    <w:rsid w:val="342F5CDB"/>
    <w:rsid w:val="345D3740"/>
    <w:rsid w:val="356720BE"/>
    <w:rsid w:val="36AF7701"/>
    <w:rsid w:val="37581CAF"/>
    <w:rsid w:val="378C2AA9"/>
    <w:rsid w:val="37F72115"/>
    <w:rsid w:val="39801310"/>
    <w:rsid w:val="39A0637B"/>
    <w:rsid w:val="39BC5304"/>
    <w:rsid w:val="3AB93A03"/>
    <w:rsid w:val="3B7177DB"/>
    <w:rsid w:val="3C1B58F2"/>
    <w:rsid w:val="3C21137C"/>
    <w:rsid w:val="3C49350F"/>
    <w:rsid w:val="3D07406E"/>
    <w:rsid w:val="3E596A3B"/>
    <w:rsid w:val="3E6357BE"/>
    <w:rsid w:val="3E6415AB"/>
    <w:rsid w:val="3E90381A"/>
    <w:rsid w:val="3F3348D1"/>
    <w:rsid w:val="3F6C7DE3"/>
    <w:rsid w:val="3F77386D"/>
    <w:rsid w:val="3F7E3565"/>
    <w:rsid w:val="3F7F0017"/>
    <w:rsid w:val="3FF322B2"/>
    <w:rsid w:val="401A6EC9"/>
    <w:rsid w:val="4147415B"/>
    <w:rsid w:val="417E6496"/>
    <w:rsid w:val="42EB34D0"/>
    <w:rsid w:val="437D25BE"/>
    <w:rsid w:val="44273118"/>
    <w:rsid w:val="450122B5"/>
    <w:rsid w:val="45CE6E28"/>
    <w:rsid w:val="471313D1"/>
    <w:rsid w:val="47FD351F"/>
    <w:rsid w:val="480F3A01"/>
    <w:rsid w:val="4AFC7B08"/>
    <w:rsid w:val="4B344F9F"/>
    <w:rsid w:val="4B3612A5"/>
    <w:rsid w:val="4B442BC7"/>
    <w:rsid w:val="4B4E65EF"/>
    <w:rsid w:val="4BF56F0A"/>
    <w:rsid w:val="4D6F2371"/>
    <w:rsid w:val="4FB01626"/>
    <w:rsid w:val="501711F8"/>
    <w:rsid w:val="525D33DF"/>
    <w:rsid w:val="52DA2D3A"/>
    <w:rsid w:val="533D643E"/>
    <w:rsid w:val="539D454C"/>
    <w:rsid w:val="54723AC7"/>
    <w:rsid w:val="55440BD3"/>
    <w:rsid w:val="556F1A4E"/>
    <w:rsid w:val="55975E91"/>
    <w:rsid w:val="55D86689"/>
    <w:rsid w:val="56515DC5"/>
    <w:rsid w:val="56777341"/>
    <w:rsid w:val="56861332"/>
    <w:rsid w:val="56E11407"/>
    <w:rsid w:val="56EE3F4D"/>
    <w:rsid w:val="575D5EE9"/>
    <w:rsid w:val="58CF5213"/>
    <w:rsid w:val="58D328CA"/>
    <w:rsid w:val="59AA7EB1"/>
    <w:rsid w:val="5A82790B"/>
    <w:rsid w:val="5C094CD2"/>
    <w:rsid w:val="5EED07A0"/>
    <w:rsid w:val="5F4E49B7"/>
    <w:rsid w:val="613B3939"/>
    <w:rsid w:val="61AB60F1"/>
    <w:rsid w:val="623340F1"/>
    <w:rsid w:val="64184AD3"/>
    <w:rsid w:val="64F26CD5"/>
    <w:rsid w:val="66F347C2"/>
    <w:rsid w:val="670E2B99"/>
    <w:rsid w:val="67B87AF0"/>
    <w:rsid w:val="67D5211A"/>
    <w:rsid w:val="68294213"/>
    <w:rsid w:val="682E35D8"/>
    <w:rsid w:val="68B110D6"/>
    <w:rsid w:val="69674FF3"/>
    <w:rsid w:val="6A975464"/>
    <w:rsid w:val="6BB42046"/>
    <w:rsid w:val="6C1D7B7F"/>
    <w:rsid w:val="6C4B5DA8"/>
    <w:rsid w:val="6CB2166A"/>
    <w:rsid w:val="6CF272CA"/>
    <w:rsid w:val="6D186072"/>
    <w:rsid w:val="6DA947E3"/>
    <w:rsid w:val="6DBC21B9"/>
    <w:rsid w:val="6DFA01BF"/>
    <w:rsid w:val="700E61C9"/>
    <w:rsid w:val="70C312DB"/>
    <w:rsid w:val="72863535"/>
    <w:rsid w:val="72F821AC"/>
    <w:rsid w:val="73397A01"/>
    <w:rsid w:val="740F42BD"/>
    <w:rsid w:val="746F1200"/>
    <w:rsid w:val="75525683"/>
    <w:rsid w:val="761673CA"/>
    <w:rsid w:val="77626972"/>
    <w:rsid w:val="79B809DC"/>
    <w:rsid w:val="79E922C5"/>
    <w:rsid w:val="7A28257D"/>
    <w:rsid w:val="7AFC43F1"/>
    <w:rsid w:val="7C3A5E88"/>
    <w:rsid w:val="7C3D360B"/>
    <w:rsid w:val="7C4F304C"/>
    <w:rsid w:val="7C75025B"/>
    <w:rsid w:val="7D0F5ACC"/>
    <w:rsid w:val="7DF62044"/>
    <w:rsid w:val="7E0A321E"/>
    <w:rsid w:val="7E0A3983"/>
    <w:rsid w:val="7E235535"/>
    <w:rsid w:val="7E3C3D99"/>
    <w:rsid w:val="7E6D1BD6"/>
    <w:rsid w:val="7E835FD4"/>
    <w:rsid w:val="7EA321D2"/>
    <w:rsid w:val="7F5D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00" w:lineRule="exact"/>
      <w:jc w:val="center"/>
    </w:pPr>
    <w:rPr>
      <w:rFonts w:ascii="Times New Roman" w:hAnsi="Times New Roman" w:eastAsia="仿宋" w:cs="Times New Roman"/>
      <w:kern w:val="2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1"/>
    <w:rPr>
      <w:rFonts w:ascii="宋体" w:hAnsi="宋体" w:eastAsia="宋体" w:cs="宋体"/>
      <w:sz w:val="23"/>
      <w:szCs w:val="23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1036</Words>
  <Characters>1114</Characters>
  <Lines>0</Lines>
  <Paragraphs>0</Paragraphs>
  <TotalTime>1</TotalTime>
  <ScaleCrop>false</ScaleCrop>
  <LinksUpToDate>false</LinksUpToDate>
  <CharactersWithSpaces>1270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2024-03-14T08:58:00Z</dcterms:created>
  <dc:creator>邓敦莲</dc:creator>
  <cp:lastModifiedBy>MOLIYU</cp:lastModifiedBy>
  <cp:lastPrinted>2024-09-20T09:47:00Z</cp:lastPrinted>
  <dcterms:modified xsi:type="dcterms:W3CDTF">2025-10-13T00:10:32Z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654BDB4AFE2949D5806F817C970FF33D_13</vt:lpwstr>
  </property>
  <property fmtid="{D5CDD505-2E9C-101B-9397-08002B2CF9AE}" pid="4" name="KSOTemplateDocerSaveRecord">
    <vt:lpwstr>eyJoZGlkIjoiMTJkYzg2MGJhMjM3ZTY4Y2UwMmZmMzA0MzAyM2M2YjkiLCJ1c2VySWQiOiIxNzM5NjE1Njk5In0=</vt:lpwstr>
  </property>
</Properties>
</file>