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03011">
      <w:pPr>
        <w:ind w:firstLine="0" w:firstLineChars="0"/>
        <w:jc w:val="both"/>
        <w:rPr>
          <w:rFonts w:ascii="楷体" w:hAnsi="楷体" w:eastAsia="楷体"/>
          <w:sz w:val="32"/>
          <w:szCs w:val="32"/>
          <w:u w:val="single"/>
        </w:rPr>
      </w:pPr>
      <w:bookmarkStart w:id="0" w:name="_GoBack"/>
      <w:bookmarkEnd w:id="0"/>
      <w:r>
        <w:rPr>
          <w:rFonts w:hint="eastAsia" w:ascii="楷体" w:hAnsi="楷体" w:eastAsia="楷体"/>
          <w:sz w:val="32"/>
          <w:szCs w:val="32"/>
        </w:rPr>
        <w:t>编号：</w:t>
      </w:r>
      <w:r>
        <w:rPr>
          <w:rFonts w:ascii="楷体" w:hAnsi="楷体" w:eastAsia="楷体"/>
          <w:sz w:val="32"/>
          <w:szCs w:val="32"/>
          <w:u w:val="single"/>
        </w:rPr>
        <w:t xml:space="preserve">           </w:t>
      </w:r>
    </w:p>
    <w:p w14:paraId="24756EE1">
      <w:pPr>
        <w:ind w:firstLine="0" w:firstLineChars="0"/>
        <w:jc w:val="both"/>
        <w:rPr>
          <w:rFonts w:ascii="方正小标宋_GBK" w:eastAsia="方正小标宋_GBK"/>
          <w:sz w:val="44"/>
          <w:szCs w:val="44"/>
        </w:rPr>
      </w:pPr>
    </w:p>
    <w:p w14:paraId="259808E6">
      <w:pPr>
        <w:ind w:firstLine="0" w:firstLineChars="0"/>
        <w:jc w:val="center"/>
        <w:rPr>
          <w:rFonts w:ascii="方正小标宋_GBK" w:eastAsia="方正小标宋_GBK"/>
          <w:sz w:val="44"/>
          <w:szCs w:val="44"/>
        </w:rPr>
      </w:pPr>
      <w:r>
        <w:rPr>
          <w:rFonts w:hint="eastAsia" w:ascii="方正小标宋_GBK" w:eastAsia="方正小标宋_GBK"/>
          <w:sz w:val="44"/>
          <w:szCs w:val="44"/>
          <w:u w:val="single"/>
        </w:rPr>
        <w:t xml:space="preserve"> </w:t>
      </w:r>
      <w:r>
        <w:rPr>
          <w:rFonts w:ascii="方正小标宋_GBK" w:eastAsia="方正小标宋_GBK"/>
          <w:sz w:val="44"/>
          <w:szCs w:val="44"/>
          <w:u w:val="single"/>
        </w:rPr>
        <w:t xml:space="preserve">           </w:t>
      </w:r>
      <w:r>
        <w:rPr>
          <w:rFonts w:hint="eastAsia" w:ascii="方正小标宋_GBK" w:eastAsia="方正小标宋_GBK"/>
          <w:sz w:val="44"/>
          <w:szCs w:val="44"/>
        </w:rPr>
        <w:t>工程项目施工合同</w:t>
      </w:r>
    </w:p>
    <w:p w14:paraId="549A1919">
      <w:pPr>
        <w:ind w:firstLine="0" w:firstLineChars="0"/>
        <w:jc w:val="center"/>
        <w:rPr>
          <w:sz w:val="28"/>
          <w:szCs w:val="28"/>
        </w:rPr>
      </w:pPr>
      <w:r>
        <w:rPr>
          <w:rFonts w:hint="eastAsia" w:ascii="方正小标宋_GBK" w:eastAsia="方正小标宋_GBK"/>
          <w:sz w:val="28"/>
          <w:szCs w:val="28"/>
        </w:rPr>
        <w:t>（广西大学零星工程合同2024-1版）</w:t>
      </w:r>
    </w:p>
    <w:p w14:paraId="36C1C11B">
      <w:pPr>
        <w:ind w:firstLine="640"/>
        <w:jc w:val="both"/>
        <w:rPr>
          <w:sz w:val="32"/>
          <w:szCs w:val="32"/>
        </w:rPr>
      </w:pPr>
      <w:r>
        <w:rPr>
          <w:rFonts w:hint="eastAsia"/>
          <w:sz w:val="32"/>
          <w:szCs w:val="32"/>
        </w:rPr>
        <w:t xml:space="preserve">                                   </w:t>
      </w:r>
    </w:p>
    <w:p w14:paraId="4219E74D">
      <w:pPr>
        <w:ind w:firstLine="640"/>
        <w:jc w:val="both"/>
        <w:rPr>
          <w:rFonts w:ascii="楷体" w:hAnsi="楷体" w:eastAsia="楷体"/>
          <w:sz w:val="32"/>
          <w:szCs w:val="32"/>
        </w:rPr>
      </w:pPr>
      <w:r>
        <w:rPr>
          <w:rFonts w:hint="eastAsia" w:ascii="楷体" w:hAnsi="楷体" w:eastAsia="楷体"/>
          <w:sz w:val="32"/>
          <w:szCs w:val="32"/>
        </w:rPr>
        <w:t xml:space="preserve">发包人(全称)： 广西大学               </w:t>
      </w:r>
    </w:p>
    <w:p w14:paraId="76CB3B2D">
      <w:pPr>
        <w:ind w:firstLine="640"/>
        <w:jc w:val="both"/>
        <w:rPr>
          <w:sz w:val="32"/>
          <w:szCs w:val="32"/>
          <w:u w:val="single"/>
        </w:rPr>
      </w:pPr>
      <w:r>
        <w:rPr>
          <w:rFonts w:hint="eastAsia" w:ascii="楷体" w:hAnsi="楷体" w:eastAsia="楷体"/>
          <w:sz w:val="32"/>
          <w:szCs w:val="32"/>
        </w:rPr>
        <w:t xml:space="preserve">承包人(全称)： </w:t>
      </w:r>
      <w:r>
        <w:rPr>
          <w:rFonts w:hint="eastAsia" w:ascii="楷体" w:hAnsi="楷体" w:eastAsia="楷体"/>
          <w:sz w:val="32"/>
          <w:szCs w:val="32"/>
          <w:u w:val="single"/>
        </w:rPr>
        <w:t xml:space="preserve">       </w:t>
      </w:r>
    </w:p>
    <w:p w14:paraId="6DAA351E">
      <w:pPr>
        <w:ind w:firstLine="640"/>
        <w:jc w:val="both"/>
        <w:rPr>
          <w:sz w:val="32"/>
          <w:szCs w:val="32"/>
        </w:rPr>
      </w:pPr>
    </w:p>
    <w:p w14:paraId="35C49ED5">
      <w:pPr>
        <w:ind w:firstLine="640"/>
        <w:jc w:val="both"/>
        <w:rPr>
          <w:sz w:val="32"/>
          <w:szCs w:val="32"/>
        </w:rPr>
      </w:pPr>
      <w:r>
        <w:rPr>
          <w:rFonts w:hint="eastAsia"/>
          <w:sz w:val="32"/>
          <w:szCs w:val="32"/>
        </w:rPr>
        <w:t xml:space="preserve">根据国家有关法律规定及中标结果，遵循平等、自愿、公平和诚实信用的原则，双方就本工程施工及有关事项协商一致，订立本合同： </w:t>
      </w:r>
    </w:p>
    <w:p w14:paraId="530E309D">
      <w:pPr>
        <w:ind w:firstLine="640"/>
        <w:jc w:val="both"/>
        <w:rPr>
          <w:sz w:val="32"/>
          <w:szCs w:val="32"/>
        </w:rPr>
      </w:pPr>
    </w:p>
    <w:p w14:paraId="626BCBB4">
      <w:pPr>
        <w:ind w:firstLine="643"/>
        <w:jc w:val="both"/>
        <w:rPr>
          <w:b/>
          <w:sz w:val="32"/>
          <w:szCs w:val="32"/>
        </w:rPr>
      </w:pPr>
      <w:r>
        <w:rPr>
          <w:rFonts w:hint="eastAsia"/>
          <w:b/>
          <w:sz w:val="32"/>
          <w:szCs w:val="32"/>
        </w:rPr>
        <w:t>一、工程概况</w:t>
      </w:r>
    </w:p>
    <w:p w14:paraId="5C729BF8">
      <w:pPr>
        <w:ind w:firstLine="640"/>
        <w:jc w:val="both"/>
        <w:rPr>
          <w:sz w:val="32"/>
          <w:szCs w:val="32"/>
        </w:rPr>
      </w:pPr>
      <w:r>
        <w:rPr>
          <w:rFonts w:hint="eastAsia"/>
          <w:sz w:val="32"/>
          <w:szCs w:val="32"/>
        </w:rPr>
        <w:t>（一）工程名称：</w:t>
      </w:r>
      <w:r>
        <w:rPr>
          <w:rFonts w:ascii="宋体" w:hAnsi="宋体" w:eastAsia="宋体" w:cs="宋体"/>
          <w:sz w:val="32"/>
          <w:szCs w:val="32"/>
          <w:u w:val="single"/>
        </w:rPr>
        <w:t xml:space="preserve">     </w:t>
      </w:r>
      <w:r>
        <w:rPr>
          <w:sz w:val="32"/>
          <w:szCs w:val="32"/>
          <w:u w:val="single"/>
        </w:rPr>
        <w:t xml:space="preserve">    </w:t>
      </w:r>
    </w:p>
    <w:p w14:paraId="33D6624B">
      <w:pPr>
        <w:ind w:firstLine="640"/>
        <w:jc w:val="both"/>
        <w:rPr>
          <w:sz w:val="32"/>
          <w:szCs w:val="32"/>
        </w:rPr>
      </w:pPr>
      <w:r>
        <w:rPr>
          <w:rFonts w:hint="eastAsia"/>
          <w:sz w:val="32"/>
          <w:szCs w:val="32"/>
        </w:rPr>
        <w:t>（二）工程地点：</w:t>
      </w:r>
      <w:r>
        <w:rPr>
          <w:rFonts w:hint="eastAsia"/>
          <w:sz w:val="32"/>
          <w:szCs w:val="32"/>
          <w:u w:val="single"/>
        </w:rPr>
        <w:t xml:space="preserve"> 广西大学</w:t>
      </w:r>
      <w:r>
        <w:rPr>
          <w:rFonts w:hint="eastAsia"/>
          <w:sz w:val="32"/>
          <w:szCs w:val="32"/>
        </w:rPr>
        <w:t xml:space="preserve">                             </w:t>
      </w:r>
    </w:p>
    <w:p w14:paraId="4285B1FC">
      <w:pPr>
        <w:ind w:firstLine="640"/>
        <w:jc w:val="both"/>
        <w:rPr>
          <w:sz w:val="32"/>
          <w:szCs w:val="32"/>
        </w:rPr>
      </w:pPr>
      <w:r>
        <w:rPr>
          <w:rFonts w:hint="eastAsia"/>
          <w:sz w:val="32"/>
          <w:szCs w:val="32"/>
        </w:rPr>
        <w:t xml:space="preserve">（三）工程内容：工程量清单和施工方案（图纸）涵盖的内容。  </w:t>
      </w:r>
    </w:p>
    <w:p w14:paraId="1E09E91D">
      <w:pPr>
        <w:ind w:firstLine="640"/>
        <w:jc w:val="both"/>
        <w:rPr>
          <w:sz w:val="32"/>
          <w:szCs w:val="32"/>
        </w:rPr>
      </w:pPr>
      <w:r>
        <w:rPr>
          <w:rFonts w:hint="eastAsia"/>
          <w:sz w:val="32"/>
          <w:szCs w:val="32"/>
        </w:rPr>
        <w:t xml:space="preserve">（四）工程范围（勾选）： □设计 □设备采购  □施工             </w:t>
      </w:r>
    </w:p>
    <w:p w14:paraId="7D40CBD5">
      <w:pPr>
        <w:ind w:firstLine="640"/>
        <w:jc w:val="both"/>
        <w:rPr>
          <w:sz w:val="32"/>
          <w:szCs w:val="32"/>
        </w:rPr>
      </w:pPr>
      <w:r>
        <w:rPr>
          <w:rFonts w:hint="eastAsia"/>
          <w:sz w:val="32"/>
          <w:szCs w:val="32"/>
        </w:rPr>
        <w:t>（五）合同工期：工期总日历天数为</w:t>
      </w:r>
      <w:r>
        <w:rPr>
          <w:sz w:val="32"/>
          <w:szCs w:val="32"/>
          <w:u w:val="single"/>
        </w:rPr>
        <w:t xml:space="preserve">   </w:t>
      </w:r>
      <w:r>
        <w:rPr>
          <w:rFonts w:hint="eastAsia"/>
          <w:sz w:val="32"/>
          <w:szCs w:val="32"/>
        </w:rPr>
        <w:t>天，计划从</w:t>
      </w:r>
      <w:r>
        <w:rPr>
          <w:sz w:val="32"/>
          <w:szCs w:val="32"/>
          <w:u w:val="single"/>
        </w:rPr>
        <w:t>202*</w:t>
      </w:r>
      <w:r>
        <w:rPr>
          <w:rFonts w:hint="eastAsia"/>
          <w:sz w:val="32"/>
          <w:szCs w:val="32"/>
          <w:u w:val="single"/>
        </w:rPr>
        <w:t>年</w:t>
      </w:r>
      <w:r>
        <w:rPr>
          <w:sz w:val="32"/>
          <w:szCs w:val="32"/>
          <w:u w:val="single"/>
        </w:rPr>
        <w:t xml:space="preserve">  </w:t>
      </w:r>
      <w:r>
        <w:rPr>
          <w:rFonts w:hint="eastAsia"/>
          <w:sz w:val="32"/>
          <w:szCs w:val="32"/>
          <w:u w:val="single"/>
        </w:rPr>
        <w:t>月</w:t>
      </w:r>
      <w:r>
        <w:rPr>
          <w:sz w:val="32"/>
          <w:szCs w:val="32"/>
          <w:u w:val="single"/>
        </w:rPr>
        <w:t xml:space="preserve">  </w:t>
      </w:r>
      <w:r>
        <w:rPr>
          <w:rFonts w:hint="eastAsia"/>
          <w:sz w:val="32"/>
          <w:szCs w:val="32"/>
          <w:u w:val="single"/>
        </w:rPr>
        <w:t>日至</w:t>
      </w:r>
      <w:r>
        <w:rPr>
          <w:sz w:val="32"/>
          <w:szCs w:val="32"/>
          <w:u w:val="single"/>
        </w:rPr>
        <w:t>202*</w:t>
      </w:r>
      <w:r>
        <w:rPr>
          <w:rFonts w:hint="eastAsia"/>
          <w:sz w:val="32"/>
          <w:szCs w:val="32"/>
          <w:u w:val="single"/>
        </w:rPr>
        <w:t>年</w:t>
      </w:r>
      <w:r>
        <w:rPr>
          <w:sz w:val="32"/>
          <w:szCs w:val="32"/>
          <w:u w:val="single"/>
        </w:rPr>
        <w:t xml:space="preserve"> </w:t>
      </w:r>
      <w:r>
        <w:rPr>
          <w:rFonts w:hint="eastAsia"/>
          <w:sz w:val="32"/>
          <w:szCs w:val="32"/>
          <w:u w:val="single"/>
        </w:rPr>
        <w:t>月</w:t>
      </w:r>
      <w:r>
        <w:rPr>
          <w:sz w:val="32"/>
          <w:szCs w:val="32"/>
          <w:u w:val="single"/>
        </w:rPr>
        <w:t xml:space="preserve">  </w:t>
      </w:r>
      <w:r>
        <w:rPr>
          <w:rFonts w:hint="eastAsia"/>
          <w:sz w:val="32"/>
          <w:szCs w:val="32"/>
          <w:u w:val="single"/>
        </w:rPr>
        <w:t>日</w:t>
      </w:r>
      <w:r>
        <w:rPr>
          <w:rFonts w:hint="eastAsia"/>
          <w:sz w:val="32"/>
          <w:szCs w:val="32"/>
        </w:rPr>
        <w:t>（以实际开工日期为准）。</w:t>
      </w:r>
    </w:p>
    <w:p w14:paraId="39D8A377">
      <w:pPr>
        <w:ind w:firstLine="640"/>
        <w:jc w:val="both"/>
        <w:rPr>
          <w:sz w:val="32"/>
          <w:szCs w:val="32"/>
        </w:rPr>
      </w:pPr>
      <w:r>
        <w:rPr>
          <w:rFonts w:hint="eastAsia"/>
          <w:sz w:val="32"/>
          <w:szCs w:val="32"/>
        </w:rPr>
        <w:t>（六）工程预算：</w:t>
      </w:r>
      <w:r>
        <w:rPr>
          <w:sz w:val="32"/>
          <w:szCs w:val="32"/>
          <w:u w:val="single"/>
        </w:rPr>
        <w:t xml:space="preserve">        </w:t>
      </w:r>
      <w:r>
        <w:rPr>
          <w:rFonts w:hint="eastAsia"/>
          <w:sz w:val="32"/>
          <w:szCs w:val="32"/>
        </w:rPr>
        <w:t>元（工程预算是最高结算价）</w:t>
      </w:r>
    </w:p>
    <w:p w14:paraId="12A01B08">
      <w:pPr>
        <w:ind w:firstLine="640"/>
        <w:jc w:val="both"/>
        <w:rPr>
          <w:sz w:val="32"/>
          <w:szCs w:val="32"/>
        </w:rPr>
      </w:pPr>
      <w:r>
        <w:rPr>
          <w:rFonts w:hint="eastAsia"/>
          <w:sz w:val="32"/>
          <w:szCs w:val="32"/>
        </w:rPr>
        <w:t>其中：工程费用</w:t>
      </w:r>
      <w:r>
        <w:rPr>
          <w:sz w:val="32"/>
          <w:szCs w:val="32"/>
          <w:u w:val="single"/>
        </w:rPr>
        <w:t xml:space="preserve">      </w:t>
      </w:r>
      <w:r>
        <w:rPr>
          <w:rFonts w:hint="eastAsia"/>
          <w:sz w:val="32"/>
          <w:szCs w:val="32"/>
        </w:rPr>
        <w:t>元，暂列金</w:t>
      </w:r>
      <w:r>
        <w:rPr>
          <w:rFonts w:hint="eastAsia"/>
          <w:sz w:val="32"/>
          <w:szCs w:val="32"/>
          <w:u w:val="single"/>
        </w:rPr>
        <w:t xml:space="preserve"> </w:t>
      </w:r>
      <w:r>
        <w:rPr>
          <w:sz w:val="32"/>
          <w:szCs w:val="32"/>
          <w:u w:val="single"/>
        </w:rPr>
        <w:t xml:space="preserve">       </w:t>
      </w:r>
      <w:r>
        <w:rPr>
          <w:rFonts w:hint="eastAsia"/>
          <w:sz w:val="32"/>
          <w:szCs w:val="32"/>
        </w:rPr>
        <w:t>元。</w:t>
      </w:r>
    </w:p>
    <w:p w14:paraId="4703D416">
      <w:pPr>
        <w:ind w:firstLine="640"/>
        <w:jc w:val="both"/>
        <w:rPr>
          <w:sz w:val="32"/>
          <w:szCs w:val="32"/>
        </w:rPr>
      </w:pPr>
      <w:r>
        <w:rPr>
          <w:rFonts w:hint="eastAsia"/>
          <w:sz w:val="32"/>
          <w:szCs w:val="32"/>
        </w:rPr>
        <w:t>（七）承包方式：全费用综合单价包干，工程量按实结</w:t>
      </w:r>
      <w:r>
        <w:rPr>
          <w:sz w:val="32"/>
          <w:szCs w:val="32"/>
        </w:rPr>
        <w:t>算</w:t>
      </w:r>
      <w:r>
        <w:rPr>
          <w:rFonts w:hint="eastAsia"/>
          <w:sz w:val="32"/>
          <w:szCs w:val="32"/>
        </w:rPr>
        <w:t>。</w:t>
      </w:r>
    </w:p>
    <w:p w14:paraId="29093B3B">
      <w:pPr>
        <w:ind w:firstLine="640"/>
        <w:jc w:val="both"/>
        <w:rPr>
          <w:sz w:val="32"/>
          <w:szCs w:val="32"/>
        </w:rPr>
      </w:pPr>
      <w:r>
        <w:rPr>
          <w:rFonts w:hint="eastAsia"/>
          <w:sz w:val="32"/>
          <w:szCs w:val="32"/>
        </w:rPr>
        <w:t>（八）质量要求：</w:t>
      </w:r>
    </w:p>
    <w:p w14:paraId="78EC313F">
      <w:pPr>
        <w:ind w:firstLine="640"/>
        <w:jc w:val="both"/>
        <w:rPr>
          <w:sz w:val="32"/>
          <w:szCs w:val="32"/>
        </w:rPr>
      </w:pPr>
      <w:r>
        <w:rPr>
          <w:rFonts w:hint="eastAsia"/>
          <w:sz w:val="32"/>
          <w:szCs w:val="32"/>
        </w:rPr>
        <w:t>1</w:t>
      </w:r>
      <w:r>
        <w:rPr>
          <w:sz w:val="32"/>
          <w:szCs w:val="32"/>
        </w:rPr>
        <w:t>.</w:t>
      </w:r>
      <w:r>
        <w:rPr>
          <w:rFonts w:hint="eastAsia"/>
          <w:sz w:val="32"/>
          <w:szCs w:val="32"/>
        </w:rPr>
        <w:t>《广西大学维修（零星）工程全费用综合单价目录》</w:t>
      </w:r>
      <w:r>
        <w:rPr>
          <w:sz w:val="32"/>
          <w:szCs w:val="32"/>
          <w:u w:val="single"/>
        </w:rPr>
        <w:t>202*</w:t>
      </w:r>
      <w:r>
        <w:rPr>
          <w:sz w:val="32"/>
          <w:szCs w:val="32"/>
        </w:rPr>
        <w:t>年第</w:t>
      </w:r>
      <w:r>
        <w:rPr>
          <w:sz w:val="32"/>
          <w:szCs w:val="32"/>
          <w:u w:val="single"/>
        </w:rPr>
        <w:t>**期</w:t>
      </w:r>
      <w:r>
        <w:rPr>
          <w:rFonts w:hint="eastAsia"/>
          <w:sz w:val="32"/>
          <w:szCs w:val="32"/>
        </w:rPr>
        <w:t>（以下简称</w:t>
      </w:r>
      <w:r>
        <w:rPr>
          <w:rFonts w:hint="eastAsia"/>
          <w:sz w:val="32"/>
          <w:szCs w:val="32"/>
          <w:u w:val="single"/>
        </w:rPr>
        <w:t>《目录》202</w:t>
      </w:r>
      <w:r>
        <w:rPr>
          <w:sz w:val="32"/>
          <w:szCs w:val="32"/>
          <w:u w:val="single"/>
        </w:rPr>
        <w:t>*</w:t>
      </w:r>
      <w:r>
        <w:rPr>
          <w:rFonts w:hint="eastAsia"/>
          <w:sz w:val="32"/>
          <w:szCs w:val="32"/>
          <w:u w:val="single"/>
        </w:rPr>
        <w:t>年第</w:t>
      </w:r>
      <w:r>
        <w:rPr>
          <w:sz w:val="32"/>
          <w:szCs w:val="32"/>
          <w:u w:val="single"/>
        </w:rPr>
        <w:t>**</w:t>
      </w:r>
      <w:r>
        <w:rPr>
          <w:rFonts w:hint="eastAsia"/>
          <w:sz w:val="32"/>
          <w:szCs w:val="32"/>
          <w:u w:val="single"/>
        </w:rPr>
        <w:t>期</w:t>
      </w:r>
      <w:r>
        <w:rPr>
          <w:rFonts w:hint="eastAsia"/>
          <w:sz w:val="32"/>
          <w:szCs w:val="32"/>
        </w:rPr>
        <w:t>）有相同或类似子目的需按照</w:t>
      </w:r>
      <w:r>
        <w:rPr>
          <w:rFonts w:hint="eastAsia"/>
          <w:sz w:val="32"/>
          <w:szCs w:val="32"/>
          <w:u w:val="single"/>
        </w:rPr>
        <w:t>《目录》202*年第**期</w:t>
      </w:r>
      <w:r>
        <w:rPr>
          <w:rFonts w:hint="eastAsia"/>
          <w:sz w:val="32"/>
          <w:szCs w:val="32"/>
        </w:rPr>
        <w:t>要求的做法和材料施工，其他子目按照招投标文件约定，工程质量合格。</w:t>
      </w:r>
    </w:p>
    <w:p w14:paraId="2649995D">
      <w:pPr>
        <w:ind w:firstLine="640"/>
        <w:jc w:val="both"/>
        <w:rPr>
          <w:sz w:val="32"/>
          <w:szCs w:val="32"/>
        </w:rPr>
      </w:pPr>
      <w:r>
        <w:rPr>
          <w:rFonts w:hint="eastAsia"/>
          <w:sz w:val="32"/>
          <w:szCs w:val="32"/>
        </w:rPr>
        <w:t>2</w:t>
      </w:r>
      <w:r>
        <w:rPr>
          <w:sz w:val="32"/>
          <w:szCs w:val="32"/>
        </w:rPr>
        <w:t>.</w:t>
      </w:r>
      <w:r>
        <w:rPr>
          <w:rFonts w:hint="eastAsia"/>
          <w:sz w:val="32"/>
          <w:szCs w:val="32"/>
        </w:rPr>
        <w:t>工程质量验收标准</w:t>
      </w:r>
      <w:r>
        <w:rPr>
          <w:rFonts w:hint="eastAsia" w:ascii="宋体" w:hAnsi="宋体" w:eastAsia="宋体"/>
          <w:sz w:val="32"/>
          <w:szCs w:val="32"/>
        </w:rPr>
        <w:t>：</w:t>
      </w:r>
      <w:r>
        <w:rPr>
          <w:rFonts w:hint="eastAsia"/>
          <w:sz w:val="32"/>
          <w:szCs w:val="32"/>
        </w:rPr>
        <w:t>（1）</w:t>
      </w:r>
      <w:r>
        <w:rPr>
          <w:sz w:val="32"/>
          <w:szCs w:val="32"/>
        </w:rPr>
        <w:t>建筑工程施工质量验收统一标准（GB50300——2013）</w:t>
      </w:r>
      <w:r>
        <w:rPr>
          <w:rFonts w:hint="eastAsia"/>
          <w:sz w:val="32"/>
          <w:szCs w:val="32"/>
        </w:rPr>
        <w:t>；（2）</w:t>
      </w:r>
      <w:r>
        <w:rPr>
          <w:sz w:val="32"/>
          <w:szCs w:val="32"/>
        </w:rPr>
        <w:t>建筑给水排水及采暖工程施工质量验收规范（GB50242——2002）</w:t>
      </w:r>
      <w:r>
        <w:rPr>
          <w:rFonts w:hint="eastAsia"/>
          <w:sz w:val="32"/>
          <w:szCs w:val="32"/>
        </w:rPr>
        <w:t>；（3）</w:t>
      </w:r>
      <w:r>
        <w:rPr>
          <w:sz w:val="32"/>
          <w:szCs w:val="32"/>
        </w:rPr>
        <w:t>电梯工程施工质量验收规范（GB50310——2002）</w:t>
      </w:r>
      <w:r>
        <w:rPr>
          <w:rFonts w:hint="eastAsia"/>
          <w:sz w:val="32"/>
          <w:szCs w:val="32"/>
        </w:rPr>
        <w:t>；（4）</w:t>
      </w:r>
      <w:r>
        <w:rPr>
          <w:sz w:val="32"/>
          <w:szCs w:val="32"/>
        </w:rPr>
        <w:t>建筑地面工程施工质量验收规范（GB50209——2010）</w:t>
      </w:r>
      <w:r>
        <w:rPr>
          <w:rFonts w:hint="eastAsia"/>
          <w:sz w:val="32"/>
          <w:szCs w:val="32"/>
        </w:rPr>
        <w:t>；（5）</w:t>
      </w:r>
      <w:r>
        <w:rPr>
          <w:sz w:val="32"/>
          <w:szCs w:val="32"/>
        </w:rPr>
        <w:t>钢结构工程施工质量验收标准（GB50205——2020）</w:t>
      </w:r>
      <w:r>
        <w:rPr>
          <w:rFonts w:hint="eastAsia"/>
          <w:sz w:val="32"/>
          <w:szCs w:val="32"/>
        </w:rPr>
        <w:t>；（6）</w:t>
      </w:r>
      <w:r>
        <w:rPr>
          <w:sz w:val="32"/>
          <w:szCs w:val="32"/>
        </w:rPr>
        <w:t>地下防水工程质量验收规范（GB50208——2011）</w:t>
      </w:r>
      <w:r>
        <w:rPr>
          <w:rFonts w:hint="eastAsia"/>
          <w:sz w:val="32"/>
          <w:szCs w:val="32"/>
        </w:rPr>
        <w:t>；（7）</w:t>
      </w:r>
      <w:r>
        <w:rPr>
          <w:sz w:val="32"/>
          <w:szCs w:val="32"/>
        </w:rPr>
        <w:t>砌体结构工程施工质量验收规范（GB50203——2011）</w:t>
      </w:r>
      <w:r>
        <w:rPr>
          <w:rFonts w:hint="eastAsia"/>
          <w:sz w:val="32"/>
          <w:szCs w:val="32"/>
        </w:rPr>
        <w:t>；</w:t>
      </w:r>
      <w:r>
        <w:rPr>
          <w:rFonts w:ascii="Calibri" w:hAnsi="Calibri" w:cs="Calibri"/>
          <w:sz w:val="32"/>
          <w:szCs w:val="32"/>
        </w:rPr>
        <w:t> </w:t>
      </w:r>
      <w:r>
        <w:rPr>
          <w:rFonts w:hint="eastAsia" w:ascii="宋体" w:hAnsi="宋体" w:eastAsia="宋体" w:cs="Calibri"/>
          <w:sz w:val="32"/>
          <w:szCs w:val="32"/>
        </w:rPr>
        <w:t>（8）</w:t>
      </w:r>
      <w:r>
        <w:rPr>
          <w:sz w:val="32"/>
          <w:szCs w:val="32"/>
        </w:rPr>
        <w:t>屋面工程质量验收规范（GB50207——2012）</w:t>
      </w:r>
      <w:r>
        <w:rPr>
          <w:rFonts w:hint="eastAsia"/>
          <w:sz w:val="32"/>
          <w:szCs w:val="32"/>
        </w:rPr>
        <w:t>；（9）</w:t>
      </w:r>
      <w:r>
        <w:rPr>
          <w:sz w:val="32"/>
          <w:szCs w:val="32"/>
        </w:rPr>
        <w:t>木结构工程施工质量验收规范（GB50206——2012）</w:t>
      </w:r>
      <w:r>
        <w:rPr>
          <w:rFonts w:hint="eastAsia"/>
          <w:sz w:val="32"/>
          <w:szCs w:val="32"/>
        </w:rPr>
        <w:t>；（1</w:t>
      </w:r>
      <w:r>
        <w:rPr>
          <w:sz w:val="32"/>
          <w:szCs w:val="32"/>
        </w:rPr>
        <w:t>0</w:t>
      </w:r>
      <w:r>
        <w:rPr>
          <w:rFonts w:hint="eastAsia"/>
          <w:sz w:val="32"/>
          <w:szCs w:val="32"/>
        </w:rPr>
        <w:t>）</w:t>
      </w:r>
      <w:r>
        <w:rPr>
          <w:sz w:val="32"/>
          <w:szCs w:val="32"/>
        </w:rPr>
        <w:t>智能建筑工程质量验收规范（GB50339——2013）</w:t>
      </w:r>
      <w:r>
        <w:rPr>
          <w:rFonts w:hint="eastAsia"/>
          <w:sz w:val="32"/>
          <w:szCs w:val="32"/>
        </w:rPr>
        <w:t>；（1</w:t>
      </w:r>
      <w:r>
        <w:rPr>
          <w:sz w:val="32"/>
          <w:szCs w:val="32"/>
        </w:rPr>
        <w:t>1</w:t>
      </w:r>
      <w:r>
        <w:rPr>
          <w:rFonts w:hint="eastAsia"/>
          <w:sz w:val="32"/>
          <w:szCs w:val="32"/>
        </w:rPr>
        <w:t>）</w:t>
      </w:r>
      <w:r>
        <w:rPr>
          <w:sz w:val="32"/>
          <w:szCs w:val="32"/>
        </w:rPr>
        <w:t>建筑电气工程施工质量验收规范（GB50303——2015）</w:t>
      </w:r>
      <w:r>
        <w:rPr>
          <w:rFonts w:hint="eastAsia"/>
          <w:sz w:val="32"/>
          <w:szCs w:val="32"/>
        </w:rPr>
        <w:t>；（1</w:t>
      </w:r>
      <w:r>
        <w:rPr>
          <w:sz w:val="32"/>
          <w:szCs w:val="32"/>
        </w:rPr>
        <w:t>2</w:t>
      </w:r>
      <w:r>
        <w:rPr>
          <w:rFonts w:hint="eastAsia"/>
          <w:sz w:val="32"/>
          <w:szCs w:val="32"/>
        </w:rPr>
        <w:t>）</w:t>
      </w:r>
      <w:r>
        <w:rPr>
          <w:sz w:val="32"/>
          <w:szCs w:val="32"/>
        </w:rPr>
        <w:t>混凝土结构工程施工质量验收规范（GB50204——2015）</w:t>
      </w:r>
      <w:r>
        <w:rPr>
          <w:rFonts w:hint="eastAsia"/>
          <w:sz w:val="32"/>
          <w:szCs w:val="32"/>
        </w:rPr>
        <w:t>；（1</w:t>
      </w:r>
      <w:r>
        <w:rPr>
          <w:sz w:val="32"/>
          <w:szCs w:val="32"/>
        </w:rPr>
        <w:t>3</w:t>
      </w:r>
      <w:r>
        <w:rPr>
          <w:rFonts w:hint="eastAsia"/>
          <w:sz w:val="32"/>
          <w:szCs w:val="32"/>
        </w:rPr>
        <w:t>）</w:t>
      </w:r>
      <w:r>
        <w:rPr>
          <w:sz w:val="32"/>
          <w:szCs w:val="32"/>
        </w:rPr>
        <w:t>通风与空调工程施工质量验收规范（GB50243——2016）</w:t>
      </w:r>
      <w:r>
        <w:rPr>
          <w:rFonts w:hint="eastAsia"/>
          <w:sz w:val="32"/>
          <w:szCs w:val="32"/>
        </w:rPr>
        <w:t>；（1</w:t>
      </w:r>
      <w:r>
        <w:rPr>
          <w:sz w:val="32"/>
          <w:szCs w:val="32"/>
        </w:rPr>
        <w:t>4</w:t>
      </w:r>
      <w:r>
        <w:rPr>
          <w:rFonts w:hint="eastAsia"/>
          <w:sz w:val="32"/>
          <w:szCs w:val="32"/>
        </w:rPr>
        <w:t>）</w:t>
      </w:r>
      <w:r>
        <w:rPr>
          <w:sz w:val="32"/>
          <w:szCs w:val="32"/>
        </w:rPr>
        <w:t>建筑装饰装修工程质量验收标准（GB50210——2018）</w:t>
      </w:r>
      <w:r>
        <w:rPr>
          <w:rFonts w:ascii="Calibri" w:hAnsi="Calibri" w:cs="Calibri"/>
          <w:sz w:val="32"/>
          <w:szCs w:val="32"/>
        </w:rPr>
        <w:t> </w:t>
      </w:r>
      <w:r>
        <w:rPr>
          <w:rFonts w:hint="eastAsia"/>
          <w:sz w:val="32"/>
          <w:szCs w:val="32"/>
        </w:rPr>
        <w:t>；（1</w:t>
      </w:r>
      <w:r>
        <w:rPr>
          <w:sz w:val="32"/>
          <w:szCs w:val="32"/>
        </w:rPr>
        <w:t>5</w:t>
      </w:r>
      <w:r>
        <w:rPr>
          <w:rFonts w:hint="eastAsia"/>
          <w:sz w:val="32"/>
          <w:szCs w:val="32"/>
        </w:rPr>
        <w:t>）</w:t>
      </w:r>
      <w:r>
        <w:rPr>
          <w:sz w:val="32"/>
          <w:szCs w:val="32"/>
        </w:rPr>
        <w:t>建筑地基基础工程施工质量验收标准（GB50202——2018）</w:t>
      </w:r>
      <w:r>
        <w:rPr>
          <w:rFonts w:hint="eastAsia"/>
          <w:sz w:val="32"/>
          <w:szCs w:val="32"/>
        </w:rPr>
        <w:t>；（1</w:t>
      </w:r>
      <w:r>
        <w:rPr>
          <w:sz w:val="32"/>
          <w:szCs w:val="32"/>
        </w:rPr>
        <w:t>6</w:t>
      </w:r>
      <w:r>
        <w:rPr>
          <w:rFonts w:hint="eastAsia"/>
          <w:sz w:val="32"/>
          <w:szCs w:val="32"/>
        </w:rPr>
        <w:t>）</w:t>
      </w:r>
      <w:r>
        <w:rPr>
          <w:sz w:val="32"/>
          <w:szCs w:val="32"/>
        </w:rPr>
        <w:t>建筑节能工程施工质量验收标准（GB50411——2019）</w:t>
      </w:r>
      <w:r>
        <w:rPr>
          <w:rFonts w:hint="eastAsia"/>
          <w:sz w:val="32"/>
          <w:szCs w:val="32"/>
        </w:rPr>
        <w:t>；（1</w:t>
      </w:r>
      <w:r>
        <w:rPr>
          <w:sz w:val="32"/>
          <w:szCs w:val="32"/>
        </w:rPr>
        <w:t>7</w:t>
      </w:r>
      <w:r>
        <w:rPr>
          <w:rFonts w:hint="eastAsia"/>
          <w:sz w:val="32"/>
          <w:szCs w:val="32"/>
        </w:rPr>
        <w:t>）</w:t>
      </w:r>
      <w:r>
        <w:rPr>
          <w:sz w:val="32"/>
          <w:szCs w:val="32"/>
        </w:rPr>
        <w:t>建筑施工安全检查标准（JGJ59-2011)</w:t>
      </w:r>
    </w:p>
    <w:p w14:paraId="708D58B4">
      <w:pPr>
        <w:ind w:firstLine="640"/>
        <w:jc w:val="both"/>
        <w:rPr>
          <w:sz w:val="32"/>
          <w:szCs w:val="32"/>
        </w:rPr>
      </w:pPr>
      <w:r>
        <w:rPr>
          <w:rFonts w:hint="eastAsia"/>
          <w:sz w:val="32"/>
          <w:szCs w:val="32"/>
        </w:rPr>
        <w:t>（九）发包人</w:t>
      </w:r>
      <w:r>
        <w:rPr>
          <w:sz w:val="32"/>
          <w:szCs w:val="32"/>
        </w:rPr>
        <w:t>派驻的工程师</w:t>
      </w:r>
    </w:p>
    <w:p w14:paraId="7990DC03">
      <w:pPr>
        <w:ind w:firstLine="640"/>
        <w:jc w:val="both"/>
        <w:rPr>
          <w:sz w:val="32"/>
          <w:szCs w:val="32"/>
          <w:u w:val="single"/>
        </w:rPr>
      </w:pPr>
      <w:r>
        <w:rPr>
          <w:rFonts w:hint="eastAsia"/>
          <w:sz w:val="32"/>
          <w:szCs w:val="32"/>
        </w:rPr>
        <w:t>姓名：</w:t>
      </w:r>
      <w:r>
        <w:rPr>
          <w:sz w:val="32"/>
          <w:szCs w:val="32"/>
          <w:u w:val="single"/>
        </w:rPr>
        <w:t xml:space="preserve">         </w:t>
      </w:r>
      <w:r>
        <w:rPr>
          <w:sz w:val="32"/>
          <w:szCs w:val="32"/>
        </w:rPr>
        <w:t xml:space="preserve"> 职务：</w:t>
      </w:r>
      <w:r>
        <w:rPr>
          <w:sz w:val="32"/>
          <w:szCs w:val="32"/>
          <w:u w:val="single"/>
        </w:rPr>
        <w:t xml:space="preserve">           </w:t>
      </w:r>
    </w:p>
    <w:p w14:paraId="45554B36">
      <w:pPr>
        <w:ind w:firstLine="640"/>
        <w:jc w:val="both"/>
        <w:rPr>
          <w:sz w:val="32"/>
          <w:szCs w:val="32"/>
        </w:rPr>
      </w:pPr>
      <w:r>
        <w:rPr>
          <w:rFonts w:hint="eastAsia"/>
          <w:sz w:val="32"/>
          <w:szCs w:val="32"/>
        </w:rPr>
        <w:t>联系电话：</w:t>
      </w:r>
      <w:r>
        <w:rPr>
          <w:sz w:val="32"/>
          <w:szCs w:val="32"/>
          <w:u w:val="single"/>
        </w:rPr>
        <w:t xml:space="preserve">             </w:t>
      </w:r>
    </w:p>
    <w:p w14:paraId="743334A6">
      <w:pPr>
        <w:ind w:firstLine="640"/>
        <w:jc w:val="both"/>
        <w:rPr>
          <w:sz w:val="32"/>
          <w:szCs w:val="32"/>
        </w:rPr>
      </w:pPr>
      <w:r>
        <w:rPr>
          <w:rFonts w:hint="eastAsia"/>
          <w:sz w:val="32"/>
          <w:szCs w:val="32"/>
        </w:rPr>
        <w:t>职权：</w:t>
      </w:r>
      <w:r>
        <w:rPr>
          <w:rFonts w:hint="eastAsia"/>
          <w:sz w:val="32"/>
          <w:szCs w:val="32"/>
          <w:u w:val="single"/>
        </w:rPr>
        <w:t>发包人</w:t>
      </w:r>
      <w:r>
        <w:rPr>
          <w:sz w:val="32"/>
          <w:szCs w:val="32"/>
          <w:u w:val="single"/>
        </w:rPr>
        <w:t xml:space="preserve">委派的职权范围 </w:t>
      </w:r>
      <w:r>
        <w:rPr>
          <w:sz w:val="32"/>
          <w:szCs w:val="32"/>
        </w:rPr>
        <w:t>。</w:t>
      </w:r>
    </w:p>
    <w:p w14:paraId="6B77C2EE">
      <w:pPr>
        <w:ind w:firstLine="640"/>
        <w:jc w:val="both"/>
        <w:rPr>
          <w:sz w:val="32"/>
          <w:szCs w:val="32"/>
        </w:rPr>
      </w:pPr>
      <w:r>
        <w:rPr>
          <w:rFonts w:hint="eastAsia"/>
          <w:sz w:val="32"/>
          <w:szCs w:val="32"/>
        </w:rPr>
        <w:t>（十）承包人项目经理</w:t>
      </w:r>
    </w:p>
    <w:p w14:paraId="6C7E23C3">
      <w:pPr>
        <w:ind w:firstLine="640"/>
        <w:jc w:val="both"/>
        <w:rPr>
          <w:sz w:val="32"/>
          <w:szCs w:val="32"/>
        </w:rPr>
      </w:pPr>
      <w:r>
        <w:rPr>
          <w:rFonts w:hint="eastAsia"/>
          <w:sz w:val="32"/>
          <w:szCs w:val="32"/>
        </w:rPr>
        <w:t>姓名：</w:t>
      </w:r>
      <w:r>
        <w:rPr>
          <w:rFonts w:hint="eastAsia"/>
          <w:sz w:val="32"/>
          <w:szCs w:val="32"/>
          <w:u w:val="single"/>
        </w:rPr>
        <w:t xml:space="preserve">  </w:t>
      </w:r>
      <w:r>
        <w:rPr>
          <w:sz w:val="32"/>
          <w:szCs w:val="32"/>
          <w:u w:val="single"/>
        </w:rPr>
        <w:t xml:space="preserve">            </w:t>
      </w:r>
      <w:r>
        <w:rPr>
          <w:sz w:val="32"/>
          <w:szCs w:val="32"/>
        </w:rPr>
        <w:t xml:space="preserve">     </w:t>
      </w:r>
      <w:r>
        <w:rPr>
          <w:rFonts w:hint="eastAsia"/>
          <w:sz w:val="32"/>
          <w:szCs w:val="32"/>
        </w:rPr>
        <w:t>职业资格等级：</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r>
        <w:rPr>
          <w:sz w:val="32"/>
          <w:szCs w:val="32"/>
          <w:u w:val="single"/>
        </w:rPr>
        <w:t xml:space="preserve">      </w:t>
      </w:r>
    </w:p>
    <w:p w14:paraId="3E2EE10F">
      <w:pPr>
        <w:ind w:firstLine="640"/>
        <w:jc w:val="both"/>
        <w:rPr>
          <w:sz w:val="32"/>
          <w:szCs w:val="32"/>
        </w:rPr>
      </w:pPr>
      <w:r>
        <w:rPr>
          <w:rFonts w:hint="eastAsia"/>
          <w:sz w:val="32"/>
          <w:szCs w:val="32"/>
        </w:rPr>
        <w:t>职务：</w:t>
      </w:r>
      <w:r>
        <w:rPr>
          <w:rFonts w:hint="eastAsia"/>
          <w:sz w:val="32"/>
          <w:szCs w:val="32"/>
          <w:u w:val="single"/>
        </w:rPr>
        <w:t xml:space="preserve">   </w:t>
      </w:r>
      <w:r>
        <w:rPr>
          <w:sz w:val="32"/>
          <w:szCs w:val="32"/>
          <w:u w:val="single"/>
        </w:rPr>
        <w:t xml:space="preserve">           </w:t>
      </w:r>
      <w:r>
        <w:rPr>
          <w:sz w:val="32"/>
          <w:szCs w:val="32"/>
        </w:rPr>
        <w:t xml:space="preserve">     </w:t>
      </w:r>
      <w:r>
        <w:rPr>
          <w:rFonts w:hint="eastAsia"/>
          <w:sz w:val="32"/>
          <w:szCs w:val="32"/>
        </w:rPr>
        <w:t>联系电话：</w:t>
      </w:r>
      <w:r>
        <w:rPr>
          <w:rFonts w:hint="eastAsia"/>
          <w:sz w:val="32"/>
          <w:szCs w:val="32"/>
          <w:u w:val="single"/>
        </w:rPr>
        <w:t xml:space="preserve"> </w:t>
      </w:r>
      <w:r>
        <w:rPr>
          <w:sz w:val="32"/>
          <w:szCs w:val="32"/>
          <w:u w:val="single"/>
        </w:rPr>
        <w:t xml:space="preserve">            </w:t>
      </w:r>
    </w:p>
    <w:p w14:paraId="277CC19C">
      <w:pPr>
        <w:ind w:firstLine="640"/>
        <w:jc w:val="both"/>
        <w:rPr>
          <w:sz w:val="32"/>
          <w:szCs w:val="32"/>
        </w:rPr>
      </w:pPr>
    </w:p>
    <w:p w14:paraId="781C4A3F">
      <w:pPr>
        <w:ind w:firstLine="643"/>
        <w:jc w:val="both"/>
        <w:rPr>
          <w:b/>
          <w:sz w:val="32"/>
          <w:szCs w:val="32"/>
        </w:rPr>
      </w:pPr>
      <w:r>
        <w:rPr>
          <w:rFonts w:hint="eastAsia"/>
          <w:b/>
          <w:sz w:val="32"/>
          <w:szCs w:val="32"/>
        </w:rPr>
        <w:t>二、合同价格、计量、支付与结算</w:t>
      </w:r>
    </w:p>
    <w:p w14:paraId="70594526">
      <w:pPr>
        <w:ind w:firstLine="640"/>
        <w:jc w:val="both"/>
        <w:rPr>
          <w:sz w:val="32"/>
          <w:szCs w:val="32"/>
        </w:rPr>
      </w:pPr>
      <w:r>
        <w:rPr>
          <w:rFonts w:hint="eastAsia"/>
          <w:sz w:val="32"/>
          <w:szCs w:val="32"/>
        </w:rPr>
        <w:t>（一）</w:t>
      </w:r>
      <w:r>
        <w:rPr>
          <w:sz w:val="32"/>
          <w:szCs w:val="32"/>
        </w:rPr>
        <w:t>签约合同价：人民币（大写）</w:t>
      </w:r>
      <w:r>
        <w:rPr>
          <w:sz w:val="32"/>
          <w:szCs w:val="32"/>
          <w:u w:val="single"/>
        </w:rPr>
        <w:t xml:space="preserve">     </w:t>
      </w:r>
      <w:r>
        <w:rPr>
          <w:rFonts w:hint="eastAsia"/>
          <w:sz w:val="32"/>
          <w:szCs w:val="32"/>
        </w:rPr>
        <w:t>元整</w:t>
      </w:r>
      <w:r>
        <w:rPr>
          <w:sz w:val="32"/>
          <w:szCs w:val="32"/>
        </w:rPr>
        <w:t>（</w:t>
      </w:r>
      <w:r>
        <w:rPr>
          <w:rFonts w:ascii="Calibri" w:hAnsi="Calibri" w:cs="Calibri"/>
          <w:sz w:val="32"/>
          <w:szCs w:val="32"/>
        </w:rPr>
        <w:t>¥</w:t>
      </w:r>
      <w:r>
        <w:rPr>
          <w:sz w:val="32"/>
          <w:szCs w:val="32"/>
          <w:u w:val="single"/>
        </w:rPr>
        <w:t xml:space="preserve">    </w:t>
      </w:r>
      <w:r>
        <w:rPr>
          <w:sz w:val="32"/>
          <w:szCs w:val="32"/>
        </w:rPr>
        <w:t>）。</w:t>
      </w:r>
      <w:r>
        <w:rPr>
          <w:rFonts w:hint="eastAsia"/>
          <w:sz w:val="32"/>
          <w:szCs w:val="32"/>
        </w:rPr>
        <w:t>本工程下浮系数</w:t>
      </w:r>
      <w:r>
        <w:rPr>
          <w:rFonts w:hint="eastAsia"/>
          <w:sz w:val="32"/>
          <w:szCs w:val="32"/>
          <w:u w:val="single"/>
        </w:rPr>
        <w:t xml:space="preserve"> </w:t>
      </w:r>
      <w:r>
        <w:rPr>
          <w:sz w:val="32"/>
          <w:szCs w:val="32"/>
          <w:u w:val="single"/>
        </w:rPr>
        <w:t xml:space="preserve">    </w:t>
      </w:r>
      <w:r>
        <w:rPr>
          <w:rFonts w:hint="eastAsia"/>
          <w:sz w:val="32"/>
          <w:szCs w:val="32"/>
        </w:rPr>
        <w:t>（下浮系数</w:t>
      </w:r>
      <w:r>
        <w:rPr>
          <w:sz w:val="32"/>
          <w:szCs w:val="32"/>
        </w:rPr>
        <w:t>=</w:t>
      </w:r>
      <w:r>
        <w:rPr>
          <w:rFonts w:hint="eastAsia"/>
          <w:sz w:val="32"/>
          <w:szCs w:val="32"/>
        </w:rPr>
        <w:t>（1</w:t>
      </w:r>
      <w:r>
        <w:rPr>
          <w:sz w:val="32"/>
          <w:szCs w:val="32"/>
        </w:rPr>
        <w:t>-</w:t>
      </w:r>
      <w:r>
        <w:rPr>
          <w:rFonts w:hint="eastAsia"/>
          <w:sz w:val="32"/>
          <w:szCs w:val="32"/>
        </w:rPr>
        <w:t>中标价</w:t>
      </w:r>
      <w:r>
        <w:rPr>
          <w:sz w:val="32"/>
          <w:szCs w:val="32"/>
        </w:rPr>
        <w:t>/最高投标限价</w:t>
      </w:r>
      <w:r>
        <w:rPr>
          <w:rFonts w:hint="eastAsia"/>
          <w:sz w:val="32"/>
          <w:szCs w:val="32"/>
        </w:rPr>
        <w:t>）×</w:t>
      </w:r>
      <w:r>
        <w:rPr>
          <w:sz w:val="32"/>
          <w:szCs w:val="32"/>
        </w:rPr>
        <w:t>100</w:t>
      </w:r>
      <w:r>
        <w:rPr>
          <w:rFonts w:hint="eastAsia"/>
          <w:sz w:val="32"/>
          <w:szCs w:val="32"/>
        </w:rPr>
        <w:t>％）</w:t>
      </w:r>
    </w:p>
    <w:p w14:paraId="2BBEC329">
      <w:pPr>
        <w:ind w:firstLine="640"/>
        <w:jc w:val="both"/>
        <w:rPr>
          <w:sz w:val="32"/>
          <w:szCs w:val="32"/>
        </w:rPr>
      </w:pPr>
      <w:r>
        <w:rPr>
          <w:rFonts w:hint="eastAsia"/>
          <w:sz w:val="32"/>
          <w:szCs w:val="32"/>
        </w:rPr>
        <w:t>（二）计价原则与结算。工程量按实际收方，单价按以下顺序计取：</w:t>
      </w:r>
      <w:r>
        <w:rPr>
          <w:rFonts w:hint="eastAsia" w:ascii="宋体" w:hAnsi="宋体" w:eastAsia="宋体" w:cs="宋体"/>
          <w:sz w:val="32"/>
          <w:szCs w:val="32"/>
        </w:rPr>
        <w:t>1</w:t>
      </w:r>
      <w:r>
        <w:rPr>
          <w:rFonts w:ascii="宋体" w:hAnsi="宋体" w:eastAsia="宋体" w:cs="宋体"/>
          <w:sz w:val="32"/>
          <w:szCs w:val="32"/>
        </w:rPr>
        <w:t>.</w:t>
      </w:r>
      <w:r>
        <w:rPr>
          <w:rFonts w:hint="eastAsia"/>
        </w:rPr>
        <w:t xml:space="preserve"> </w:t>
      </w:r>
      <w:r>
        <w:rPr>
          <w:rFonts w:hint="eastAsia" w:ascii="仿宋_GB2312" w:hAnsi="仿宋_GB2312" w:eastAsia="仿宋_GB2312" w:cs="仿宋_GB2312"/>
          <w:sz w:val="32"/>
          <w:szCs w:val="32"/>
        </w:rPr>
        <w:t>发包人发布的综合单价</w:t>
      </w:r>
      <w:r>
        <w:rPr>
          <w:rFonts w:hint="eastAsia"/>
          <w:sz w:val="32"/>
          <w:szCs w:val="32"/>
        </w:rPr>
        <w:t>乘以（1</w:t>
      </w:r>
      <w:r>
        <w:rPr>
          <w:sz w:val="32"/>
          <w:szCs w:val="32"/>
        </w:rPr>
        <w:t>-</w:t>
      </w:r>
      <w:r>
        <w:rPr>
          <w:rFonts w:hint="eastAsia"/>
          <w:sz w:val="32"/>
          <w:szCs w:val="32"/>
        </w:rPr>
        <w:t>下浮系数）；2</w:t>
      </w:r>
      <w:r>
        <w:rPr>
          <w:sz w:val="32"/>
          <w:szCs w:val="32"/>
        </w:rPr>
        <w:t>.</w:t>
      </w:r>
      <w:r>
        <w:rPr>
          <w:rFonts w:hint="eastAsia"/>
          <w:sz w:val="32"/>
          <w:szCs w:val="32"/>
          <w:u w:val="single"/>
        </w:rPr>
        <w:t>《目录》202</w:t>
      </w:r>
      <w:r>
        <w:rPr>
          <w:sz w:val="32"/>
          <w:szCs w:val="32"/>
          <w:u w:val="single"/>
        </w:rPr>
        <w:t>*</w:t>
      </w:r>
      <w:r>
        <w:rPr>
          <w:rFonts w:hint="eastAsia"/>
          <w:sz w:val="32"/>
          <w:szCs w:val="32"/>
          <w:u w:val="single"/>
        </w:rPr>
        <w:t>年第</w:t>
      </w:r>
      <w:r>
        <w:rPr>
          <w:sz w:val="32"/>
          <w:szCs w:val="32"/>
          <w:u w:val="single"/>
        </w:rPr>
        <w:t>**</w:t>
      </w:r>
      <w:r>
        <w:rPr>
          <w:rFonts w:hint="eastAsia"/>
          <w:sz w:val="32"/>
          <w:szCs w:val="32"/>
          <w:u w:val="single"/>
        </w:rPr>
        <w:t>期</w:t>
      </w:r>
      <w:r>
        <w:rPr>
          <w:rFonts w:hint="eastAsia"/>
          <w:sz w:val="32"/>
          <w:szCs w:val="32"/>
        </w:rPr>
        <w:t>有相同或类似子目的按该子目计价，并乘以（</w:t>
      </w:r>
      <w:r>
        <w:rPr>
          <w:sz w:val="32"/>
          <w:szCs w:val="32"/>
        </w:rPr>
        <w:t>1-下浮系数）</w:t>
      </w:r>
      <w:r>
        <w:rPr>
          <w:rFonts w:hint="eastAsia"/>
          <w:sz w:val="32"/>
          <w:szCs w:val="32"/>
        </w:rPr>
        <w:t>；3</w:t>
      </w:r>
      <w:r>
        <w:rPr>
          <w:sz w:val="32"/>
          <w:szCs w:val="32"/>
        </w:rPr>
        <w:t>.</w:t>
      </w:r>
      <w:r>
        <w:rPr>
          <w:rFonts w:hint="eastAsia"/>
          <w:sz w:val="32"/>
          <w:szCs w:val="32"/>
          <w:u w:val="single"/>
        </w:rPr>
        <w:t>《目录》202</w:t>
      </w:r>
      <w:r>
        <w:rPr>
          <w:sz w:val="32"/>
          <w:szCs w:val="32"/>
          <w:u w:val="single"/>
        </w:rPr>
        <w:t>*</w:t>
      </w:r>
      <w:r>
        <w:rPr>
          <w:rFonts w:hint="eastAsia"/>
          <w:sz w:val="32"/>
          <w:szCs w:val="32"/>
          <w:u w:val="single"/>
        </w:rPr>
        <w:t>年第</w:t>
      </w:r>
      <w:r>
        <w:rPr>
          <w:sz w:val="32"/>
          <w:szCs w:val="32"/>
          <w:u w:val="single"/>
        </w:rPr>
        <w:t>**</w:t>
      </w:r>
      <w:r>
        <w:rPr>
          <w:rFonts w:hint="eastAsia"/>
          <w:sz w:val="32"/>
          <w:szCs w:val="32"/>
          <w:u w:val="single"/>
        </w:rPr>
        <w:t>期</w:t>
      </w:r>
      <w:r>
        <w:rPr>
          <w:rFonts w:hint="eastAsia"/>
          <w:sz w:val="32"/>
          <w:szCs w:val="32"/>
        </w:rPr>
        <w:t>没有相同或类似子目，但有现行定额可套的，按定额计算（土石方工程除外）后乘以（</w:t>
      </w:r>
      <w:r>
        <w:rPr>
          <w:sz w:val="32"/>
          <w:szCs w:val="32"/>
        </w:rPr>
        <w:t>1-下浮系数）</w:t>
      </w:r>
      <w:r>
        <w:rPr>
          <w:rFonts w:hint="eastAsia"/>
          <w:sz w:val="32"/>
          <w:szCs w:val="32"/>
        </w:rPr>
        <w:t>，材料价格按施工期间的《南宁建设工程造价信息》相应价格信息的算术平均值计取；4</w:t>
      </w:r>
      <w:r>
        <w:rPr>
          <w:sz w:val="32"/>
          <w:szCs w:val="32"/>
        </w:rPr>
        <w:t>.</w:t>
      </w:r>
      <w:r>
        <w:rPr>
          <w:rFonts w:hint="eastAsia"/>
          <w:sz w:val="32"/>
          <w:szCs w:val="32"/>
        </w:rPr>
        <w:t>以上规则都不适用的按市场价格计取，由承包人提供相应的供应商报价单、联系电话及地址、产品规格型号、合格证等支撑材料，经发包人查证后乘以（</w:t>
      </w:r>
      <w:r>
        <w:rPr>
          <w:sz w:val="32"/>
          <w:szCs w:val="32"/>
        </w:rPr>
        <w:t>1-下浮系数）</w:t>
      </w:r>
      <w:r>
        <w:rPr>
          <w:rFonts w:hint="eastAsia"/>
          <w:sz w:val="32"/>
          <w:szCs w:val="32"/>
        </w:rPr>
        <w:t>进行结算。若承包人无法提供的则按发包人核实的价格为准，若提供的资料弄虚作假、报价畸高的将被列入“黑名单”；5</w:t>
      </w:r>
      <w:r>
        <w:rPr>
          <w:sz w:val="32"/>
          <w:szCs w:val="32"/>
        </w:rPr>
        <w:t>.</w:t>
      </w:r>
      <w:r>
        <w:rPr>
          <w:rFonts w:hint="eastAsia"/>
          <w:sz w:val="32"/>
          <w:szCs w:val="32"/>
          <w:u w:val="single"/>
        </w:rPr>
        <w:t>《目录》202</w:t>
      </w:r>
      <w:r>
        <w:rPr>
          <w:sz w:val="32"/>
          <w:szCs w:val="32"/>
          <w:u w:val="single"/>
        </w:rPr>
        <w:t>*</w:t>
      </w:r>
      <w:r>
        <w:rPr>
          <w:rFonts w:hint="eastAsia"/>
          <w:sz w:val="32"/>
          <w:szCs w:val="32"/>
          <w:u w:val="single"/>
        </w:rPr>
        <w:t>年第</w:t>
      </w:r>
      <w:r>
        <w:rPr>
          <w:sz w:val="32"/>
          <w:szCs w:val="32"/>
          <w:u w:val="single"/>
        </w:rPr>
        <w:t>**</w:t>
      </w:r>
      <w:r>
        <w:rPr>
          <w:rFonts w:hint="eastAsia"/>
          <w:sz w:val="32"/>
          <w:szCs w:val="32"/>
          <w:u w:val="single"/>
        </w:rPr>
        <w:t>期</w:t>
      </w:r>
      <w:r>
        <w:rPr>
          <w:sz w:val="32"/>
          <w:szCs w:val="32"/>
        </w:rPr>
        <w:t>中的</w:t>
      </w:r>
      <w:r>
        <w:rPr>
          <w:rFonts w:hint="eastAsia"/>
          <w:sz w:val="32"/>
          <w:szCs w:val="32"/>
        </w:rPr>
        <w:t>单价已包含所有相</w:t>
      </w:r>
      <w:r>
        <w:rPr>
          <w:sz w:val="32"/>
          <w:szCs w:val="32"/>
        </w:rPr>
        <w:t>关费用</w:t>
      </w:r>
      <w:r>
        <w:rPr>
          <w:rFonts w:hint="eastAsia"/>
          <w:sz w:val="32"/>
          <w:szCs w:val="32"/>
        </w:rPr>
        <w:t>。</w:t>
      </w:r>
    </w:p>
    <w:p w14:paraId="5051B537">
      <w:pPr>
        <w:ind w:firstLine="640"/>
        <w:jc w:val="both"/>
        <w:rPr>
          <w:sz w:val="32"/>
          <w:szCs w:val="32"/>
        </w:rPr>
      </w:pPr>
      <w:r>
        <w:rPr>
          <w:rFonts w:hint="eastAsia"/>
          <w:sz w:val="32"/>
          <w:szCs w:val="32"/>
        </w:rPr>
        <w:t>若：计价结果≥工程预算，按预算资金支付；计价结果＜工程预算，按计价结果支付。如承包人有发生的设计费，由承包人自行承担，发包人不另行支付。</w:t>
      </w:r>
    </w:p>
    <w:p w14:paraId="69A1D718">
      <w:pPr>
        <w:ind w:firstLine="640"/>
        <w:jc w:val="both"/>
        <w:rPr>
          <w:sz w:val="32"/>
          <w:szCs w:val="32"/>
        </w:rPr>
      </w:pPr>
      <w:r>
        <w:rPr>
          <w:rFonts w:hint="eastAsia"/>
          <w:sz w:val="32"/>
          <w:szCs w:val="32"/>
        </w:rPr>
        <w:t xml:space="preserve">（三）工程款按第 </w:t>
      </w:r>
      <w:r>
        <w:rPr>
          <w:rFonts w:hint="eastAsia"/>
          <w:sz w:val="32"/>
          <w:szCs w:val="32"/>
          <w:u w:val="single"/>
        </w:rPr>
        <w:t xml:space="preserve">1 </w:t>
      </w:r>
      <w:r>
        <w:rPr>
          <w:rFonts w:hint="eastAsia"/>
          <w:sz w:val="32"/>
          <w:szCs w:val="32"/>
        </w:rPr>
        <w:t>方式支付。1</w:t>
      </w:r>
      <w:r>
        <w:rPr>
          <w:sz w:val="32"/>
          <w:szCs w:val="32"/>
        </w:rPr>
        <w:t>.</w:t>
      </w:r>
      <w:r>
        <w:rPr>
          <w:rFonts w:hint="eastAsia"/>
          <w:sz w:val="32"/>
          <w:szCs w:val="32"/>
        </w:rPr>
        <w:t>无预付款和进度款，竣工验收合格后结算；2</w:t>
      </w:r>
      <w:r>
        <w:rPr>
          <w:sz w:val="32"/>
          <w:szCs w:val="32"/>
        </w:rPr>
        <w:t>.</w:t>
      </w:r>
      <w:r>
        <w:rPr>
          <w:rFonts w:hint="eastAsia"/>
          <w:sz w:val="32"/>
          <w:szCs w:val="32"/>
        </w:rPr>
        <w:t>完成合同工作量</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r>
        <w:rPr>
          <w:rFonts w:hint="eastAsia"/>
          <w:sz w:val="32"/>
          <w:szCs w:val="32"/>
        </w:rPr>
        <w:t>，按合同签约价</w:t>
      </w:r>
      <w:r>
        <w:rPr>
          <w:sz w:val="32"/>
          <w:szCs w:val="32"/>
          <w:u w:val="single"/>
        </w:rPr>
        <w:t xml:space="preserve">    </w:t>
      </w:r>
      <w:r>
        <w:rPr>
          <w:rFonts w:hint="eastAsia"/>
          <w:sz w:val="32"/>
          <w:szCs w:val="32"/>
        </w:rPr>
        <w:t>支付进度款，竣工验收合格后结算。</w:t>
      </w:r>
    </w:p>
    <w:p w14:paraId="00C5A4F1">
      <w:pPr>
        <w:ind w:firstLine="640"/>
        <w:jc w:val="both"/>
        <w:rPr>
          <w:sz w:val="32"/>
          <w:szCs w:val="32"/>
        </w:rPr>
      </w:pPr>
      <w:r>
        <w:rPr>
          <w:rFonts w:hint="eastAsia"/>
          <w:sz w:val="32"/>
          <w:szCs w:val="32"/>
        </w:rPr>
        <w:t>（四）竣工验收合格后，承包人必须于</w:t>
      </w:r>
      <w:r>
        <w:rPr>
          <w:sz w:val="32"/>
          <w:szCs w:val="32"/>
          <w:u w:val="single"/>
        </w:rPr>
        <w:t xml:space="preserve"> 60 </w:t>
      </w:r>
      <w:r>
        <w:rPr>
          <w:rFonts w:hint="eastAsia"/>
          <w:sz w:val="32"/>
          <w:szCs w:val="32"/>
        </w:rPr>
        <w:t>天内将完整的竣工结算资料递交发包人，并保证提交的工程竣工结算价真实、准确，如承包人逾期未提交的，每延期</w:t>
      </w:r>
      <w:r>
        <w:rPr>
          <w:sz w:val="32"/>
          <w:szCs w:val="32"/>
        </w:rPr>
        <w:t>1天，按工程结算款的万分之二扣除违约金，违约金最多不超过合同价的 2 %，由发包人从承包人工程结算款中直接扣除。承包人送审结算</w:t>
      </w:r>
      <w:r>
        <w:rPr>
          <w:rFonts w:hint="eastAsia"/>
          <w:sz w:val="32"/>
          <w:szCs w:val="32"/>
        </w:rPr>
        <w:t>审减率超过5%的，须按合同支付违约金，审减率在5%—10%（含）的，违约金=（送审金额</w:t>
      </w:r>
      <w:r>
        <w:rPr>
          <w:sz w:val="32"/>
          <w:szCs w:val="32"/>
        </w:rPr>
        <w:t>-审定金额）</w:t>
      </w:r>
      <w:r>
        <w:rPr>
          <w:rFonts w:hint="eastAsia"/>
          <w:sz w:val="32"/>
          <w:szCs w:val="32"/>
        </w:rPr>
        <w:t>×2.5%；审减率在10%以上的，违约金=（送审金额</w:t>
      </w:r>
      <w:r>
        <w:rPr>
          <w:sz w:val="32"/>
          <w:szCs w:val="32"/>
        </w:rPr>
        <w:t>-审定金额）×</w:t>
      </w:r>
      <w:r>
        <w:rPr>
          <w:rFonts w:hint="eastAsia"/>
          <w:sz w:val="32"/>
          <w:szCs w:val="32"/>
        </w:rPr>
        <w:t>5%。违约金由发包人直接从工程款中扣除。承包人按审定的结算价款</w:t>
      </w:r>
      <w:r>
        <w:rPr>
          <w:sz w:val="32"/>
          <w:szCs w:val="32"/>
          <w:u w:val="single"/>
        </w:rPr>
        <w:t xml:space="preserve"> 7</w:t>
      </w:r>
      <w:r>
        <w:rPr>
          <w:rFonts w:hint="eastAsia"/>
          <w:sz w:val="32"/>
          <w:szCs w:val="32"/>
        </w:rPr>
        <w:t>个工作日内开据发票给发包人，发包人在收到发票</w:t>
      </w:r>
      <w:r>
        <w:rPr>
          <w:sz w:val="32"/>
          <w:szCs w:val="32"/>
          <w:u w:val="single"/>
        </w:rPr>
        <w:t xml:space="preserve"> 30</w:t>
      </w:r>
      <w:r>
        <w:rPr>
          <w:sz w:val="32"/>
          <w:szCs w:val="32"/>
        </w:rPr>
        <w:t>个工作日内以银行转帐的方式一次性支付至结算总价的100%（含已支付的）。</w:t>
      </w:r>
      <w:r>
        <w:rPr>
          <w:rFonts w:hint="eastAsia"/>
          <w:sz w:val="32"/>
          <w:szCs w:val="32"/>
        </w:rPr>
        <w:t>注：审减率</w:t>
      </w:r>
      <w:r>
        <w:rPr>
          <w:sz w:val="32"/>
          <w:szCs w:val="32"/>
        </w:rPr>
        <w:t>=（送审金额-审定金额）/送审金额×100％。</w:t>
      </w:r>
    </w:p>
    <w:p w14:paraId="7FB68D13">
      <w:pPr>
        <w:ind w:firstLine="640"/>
        <w:jc w:val="both"/>
        <w:rPr>
          <w:sz w:val="32"/>
          <w:szCs w:val="32"/>
        </w:rPr>
      </w:pPr>
      <w:r>
        <w:rPr>
          <w:rFonts w:hint="eastAsia"/>
          <w:sz w:val="32"/>
          <w:szCs w:val="32"/>
        </w:rPr>
        <w:t>承包人有以下情形的，发包人有权在竣工结算审核完成后的下一年度再支付剩余工程款。</w:t>
      </w:r>
    </w:p>
    <w:p w14:paraId="194F1C73">
      <w:pPr>
        <w:ind w:firstLine="640"/>
        <w:jc w:val="both"/>
        <w:rPr>
          <w:sz w:val="32"/>
          <w:szCs w:val="32"/>
        </w:rPr>
      </w:pPr>
      <w:r>
        <w:rPr>
          <w:rFonts w:hint="eastAsia"/>
          <w:sz w:val="32"/>
          <w:szCs w:val="32"/>
        </w:rPr>
        <w:t>1．因承包人原因导致工期延误，造成实际竣工日期超过合同约定的竣工日期所属年度。</w:t>
      </w:r>
    </w:p>
    <w:p w14:paraId="0B0315B6">
      <w:pPr>
        <w:ind w:firstLine="640"/>
        <w:jc w:val="both"/>
        <w:rPr>
          <w:sz w:val="32"/>
          <w:szCs w:val="32"/>
        </w:rPr>
      </w:pPr>
      <w:r>
        <w:rPr>
          <w:rFonts w:hint="eastAsia"/>
          <w:sz w:val="32"/>
          <w:szCs w:val="32"/>
        </w:rPr>
        <w:t>2．因承包人不按合同约定的时限提供完整的竣工结算资料导致竣工结算延误，造成发包人竣工结算审核完成日期超过合同约定的竣工结算审核完成日期所属年度。</w:t>
      </w:r>
    </w:p>
    <w:p w14:paraId="18F5530B">
      <w:pPr>
        <w:ind w:firstLine="643"/>
        <w:jc w:val="both"/>
        <w:rPr>
          <w:b/>
          <w:sz w:val="32"/>
          <w:szCs w:val="32"/>
        </w:rPr>
      </w:pPr>
      <w:r>
        <w:rPr>
          <w:rFonts w:hint="eastAsia"/>
          <w:b/>
          <w:sz w:val="32"/>
          <w:szCs w:val="32"/>
        </w:rPr>
        <w:t>三、双方权利义务</w:t>
      </w:r>
    </w:p>
    <w:p w14:paraId="167F8220">
      <w:pPr>
        <w:ind w:firstLine="640"/>
        <w:jc w:val="both"/>
        <w:rPr>
          <w:sz w:val="32"/>
          <w:szCs w:val="32"/>
        </w:rPr>
      </w:pPr>
      <w:r>
        <w:rPr>
          <w:rFonts w:hint="eastAsia"/>
          <w:sz w:val="32"/>
          <w:szCs w:val="32"/>
        </w:rPr>
        <w:t>（一）发包人在合同中有“相当于或优于”约定材料的，承包人在施工过程中必须按类似于或优于所约定材料品牌、厂家和型号（等级）进行采购，采购前必经发包人认可。当发包人对承包人采购的材料有异议的，发包人有权要求承包人按合同中“相当于或优于”标明的材料品牌、厂家、型号（等级）进行采购，在结算时按发布的综合单价支付。发包人没有标明材料品牌、厂家、型号（等级）的，或者发包人同意按承包人提供的材料品牌的，承包人提供材料的单价不能低于发包人发布的全费用综合单价，否则结算时将按发包人审定的单价支付。主要材料进场时，承包人必须提供产品合格证及供应商信息，通知发包人现场代表核验合格后方可施工，同时将合格证等原始资料形成影像电子文档，竣工结算时一并提交。</w:t>
      </w:r>
    </w:p>
    <w:p w14:paraId="34AFB0C9">
      <w:pPr>
        <w:ind w:firstLine="640"/>
        <w:jc w:val="both"/>
        <w:rPr>
          <w:sz w:val="32"/>
          <w:szCs w:val="32"/>
        </w:rPr>
      </w:pPr>
      <w:r>
        <w:rPr>
          <w:rFonts w:hint="eastAsia"/>
          <w:sz w:val="32"/>
          <w:szCs w:val="32"/>
        </w:rPr>
        <w:t>（二）发包人对施工单位投标时所列的品牌、规格、型号等产品、设备，根据实际需要，有权以承包人投标报价相同或相近的价格更换为其他品牌、规格、型号的产品、设备。</w:t>
      </w:r>
    </w:p>
    <w:p w14:paraId="531DDA79">
      <w:pPr>
        <w:ind w:firstLine="640"/>
        <w:jc w:val="both"/>
        <w:rPr>
          <w:sz w:val="32"/>
          <w:szCs w:val="32"/>
        </w:rPr>
      </w:pPr>
      <w:r>
        <w:rPr>
          <w:rFonts w:hint="eastAsia"/>
          <w:sz w:val="32"/>
          <w:szCs w:val="32"/>
        </w:rPr>
        <w:t>（三）隐蔽工程，承包人必须通知发包人现场代表核验合格以后，才能进入下一道工序，编制核验记录单，同时形成影像电子文档，竣工时一并提交。</w:t>
      </w:r>
    </w:p>
    <w:p w14:paraId="2EEBD047">
      <w:pPr>
        <w:ind w:firstLine="640"/>
        <w:jc w:val="both"/>
        <w:rPr>
          <w:sz w:val="32"/>
          <w:szCs w:val="32"/>
        </w:rPr>
      </w:pPr>
      <w:r>
        <w:rPr>
          <w:rFonts w:hint="eastAsia"/>
          <w:sz w:val="32"/>
          <w:szCs w:val="32"/>
        </w:rPr>
        <w:t>（四）承包人必须严格按投标时清单或发包人要求更换所列的品牌、规格、型号、产品质量标准施工。工程验收时，发现存在未按投标清单标准施工的情形，发包人有权要求整改，承包人须在规定时间内无条件返修，直至验收合格为止。</w:t>
      </w:r>
    </w:p>
    <w:p w14:paraId="3B532A6D">
      <w:pPr>
        <w:ind w:firstLine="640"/>
        <w:jc w:val="both"/>
        <w:rPr>
          <w:sz w:val="32"/>
          <w:szCs w:val="32"/>
        </w:rPr>
      </w:pPr>
      <w:r>
        <w:rPr>
          <w:rFonts w:hint="eastAsia"/>
          <w:sz w:val="32"/>
          <w:szCs w:val="32"/>
        </w:rPr>
        <w:t>拒不整改或整改达不到投标清单标准的，该工程量不予确认。</w:t>
      </w:r>
    </w:p>
    <w:p w14:paraId="008F629B">
      <w:pPr>
        <w:ind w:firstLine="640"/>
        <w:jc w:val="both"/>
        <w:rPr>
          <w:sz w:val="32"/>
          <w:szCs w:val="32"/>
        </w:rPr>
      </w:pPr>
      <w:r>
        <w:rPr>
          <w:rFonts w:hint="eastAsia"/>
          <w:sz w:val="32"/>
          <w:szCs w:val="32"/>
        </w:rPr>
        <w:t>（五）承包人负责清理施工现场内的全部垃圾并依有关规程清运出校外。</w:t>
      </w:r>
    </w:p>
    <w:p w14:paraId="17C680F8">
      <w:pPr>
        <w:ind w:firstLine="640"/>
        <w:jc w:val="both"/>
        <w:rPr>
          <w:sz w:val="32"/>
          <w:szCs w:val="32"/>
        </w:rPr>
      </w:pPr>
      <w:r>
        <w:rPr>
          <w:rFonts w:hint="eastAsia"/>
          <w:sz w:val="32"/>
          <w:szCs w:val="32"/>
        </w:rPr>
        <w:t>（六）承包人负责对其员工的安全进行严格管理，一旦因承包人原因发生安全及质量事故，由承包人承担全部责任。</w:t>
      </w:r>
    </w:p>
    <w:p w14:paraId="53C56385">
      <w:pPr>
        <w:ind w:firstLine="640"/>
        <w:jc w:val="both"/>
        <w:rPr>
          <w:sz w:val="32"/>
          <w:szCs w:val="32"/>
        </w:rPr>
      </w:pPr>
      <w:r>
        <w:rPr>
          <w:rFonts w:hint="eastAsia"/>
          <w:sz w:val="32"/>
          <w:szCs w:val="32"/>
        </w:rPr>
        <w:t>（七）工期延误，因承包人原因造成工期延误的，自合同竣工日起每延误1天按合同总价的</w:t>
      </w:r>
      <w:r>
        <w:rPr>
          <w:sz w:val="32"/>
          <w:szCs w:val="32"/>
          <w:u w:val="single"/>
        </w:rPr>
        <w:t xml:space="preserve"> </w:t>
      </w:r>
      <w:r>
        <w:rPr>
          <w:rFonts w:hint="eastAsia"/>
          <w:sz w:val="32"/>
          <w:szCs w:val="32"/>
          <w:u w:val="single"/>
        </w:rPr>
        <w:t>1</w:t>
      </w:r>
      <w:r>
        <w:rPr>
          <w:sz w:val="32"/>
          <w:szCs w:val="32"/>
          <w:u w:val="single"/>
        </w:rPr>
        <w:t xml:space="preserve"> </w:t>
      </w:r>
      <w:r>
        <w:rPr>
          <w:rFonts w:hint="eastAsia"/>
          <w:sz w:val="32"/>
          <w:szCs w:val="32"/>
        </w:rPr>
        <w:t xml:space="preserve"> ‰交纳违约金，上限为合同价的</w:t>
      </w:r>
      <w:r>
        <w:rPr>
          <w:sz w:val="32"/>
          <w:szCs w:val="32"/>
        </w:rPr>
        <w:t xml:space="preserve">10 % </w:t>
      </w:r>
      <w:r>
        <w:rPr>
          <w:rFonts w:hint="eastAsia"/>
          <w:sz w:val="32"/>
          <w:szCs w:val="32"/>
        </w:rPr>
        <w:t>。</w:t>
      </w:r>
    </w:p>
    <w:p w14:paraId="354E6776">
      <w:pPr>
        <w:ind w:firstLine="640"/>
        <w:jc w:val="both"/>
        <w:rPr>
          <w:sz w:val="32"/>
          <w:szCs w:val="32"/>
        </w:rPr>
      </w:pPr>
      <w:r>
        <w:rPr>
          <w:rFonts w:hint="eastAsia"/>
          <w:sz w:val="32"/>
          <w:szCs w:val="32"/>
        </w:rPr>
        <w:t>情节严重者，列入广西大学施工单位黑名单。</w:t>
      </w:r>
    </w:p>
    <w:p w14:paraId="1BE3F625">
      <w:pPr>
        <w:ind w:firstLine="640"/>
        <w:jc w:val="both"/>
        <w:rPr>
          <w:sz w:val="32"/>
          <w:szCs w:val="32"/>
        </w:rPr>
      </w:pPr>
      <w:r>
        <w:rPr>
          <w:rFonts w:hint="eastAsia"/>
          <w:sz w:val="32"/>
          <w:szCs w:val="32"/>
        </w:rPr>
        <w:t>（八）</w:t>
      </w:r>
      <w:r>
        <w:rPr>
          <w:sz w:val="32"/>
          <w:szCs w:val="32"/>
        </w:rPr>
        <w:t>履约保证金收取及退付</w:t>
      </w:r>
    </w:p>
    <w:p w14:paraId="1366A43A">
      <w:pPr>
        <w:ind w:firstLine="640"/>
        <w:jc w:val="both"/>
        <w:rPr>
          <w:sz w:val="32"/>
          <w:szCs w:val="32"/>
        </w:rPr>
      </w:pPr>
      <w:r>
        <w:rPr>
          <w:rFonts w:hint="eastAsia"/>
          <w:sz w:val="32"/>
          <w:szCs w:val="32"/>
        </w:rPr>
        <w:t>1</w:t>
      </w:r>
      <w:r>
        <w:rPr>
          <w:sz w:val="32"/>
          <w:szCs w:val="32"/>
        </w:rPr>
        <w:t>.履约保证金收取：签订合同之前，</w:t>
      </w:r>
      <w:r>
        <w:rPr>
          <w:rFonts w:hint="eastAsia"/>
          <w:sz w:val="32"/>
          <w:szCs w:val="32"/>
        </w:rPr>
        <w:t>承包人</w:t>
      </w:r>
      <w:r>
        <w:rPr>
          <w:sz w:val="32"/>
          <w:szCs w:val="32"/>
        </w:rPr>
        <w:t>按合同金额的</w:t>
      </w:r>
      <w:r>
        <w:rPr>
          <w:sz w:val="32"/>
          <w:szCs w:val="32"/>
          <w:u w:val="single"/>
        </w:rPr>
        <w:t xml:space="preserve"> 5</w:t>
      </w:r>
      <w:r>
        <w:rPr>
          <w:sz w:val="32"/>
          <w:szCs w:val="32"/>
        </w:rPr>
        <w:t xml:space="preserve"> %</w:t>
      </w:r>
      <w:r>
        <w:rPr>
          <w:rFonts w:hint="eastAsia"/>
          <w:sz w:val="32"/>
          <w:szCs w:val="32"/>
        </w:rPr>
        <w:t>（</w:t>
      </w:r>
      <w:r>
        <w:rPr>
          <w:rFonts w:ascii="Calibri" w:hAnsi="Calibri" w:cs="Calibri"/>
          <w:sz w:val="32"/>
          <w:szCs w:val="32"/>
        </w:rPr>
        <w:t>¥</w:t>
      </w:r>
      <w:r>
        <w:rPr>
          <w:rFonts w:ascii="Calibri" w:hAnsi="Calibri" w:cs="Calibri"/>
          <w:sz w:val="32"/>
          <w:szCs w:val="32"/>
          <w:u w:val="single"/>
        </w:rPr>
        <w:t xml:space="preserve">     </w:t>
      </w:r>
      <w:r>
        <w:rPr>
          <w:rFonts w:hint="eastAsia"/>
          <w:sz w:val="32"/>
          <w:szCs w:val="32"/>
        </w:rPr>
        <w:t>）</w:t>
      </w:r>
      <w:r>
        <w:rPr>
          <w:sz w:val="32"/>
          <w:szCs w:val="32"/>
        </w:rPr>
        <w:t>向</w:t>
      </w:r>
      <w:r>
        <w:rPr>
          <w:rFonts w:hint="eastAsia"/>
          <w:sz w:val="32"/>
          <w:szCs w:val="32"/>
        </w:rPr>
        <w:t>发包人</w:t>
      </w:r>
      <w:r>
        <w:rPr>
          <w:sz w:val="32"/>
          <w:szCs w:val="32"/>
        </w:rPr>
        <w:t>缴纳履约保证金。</w:t>
      </w:r>
    </w:p>
    <w:p w14:paraId="63B6F86F">
      <w:pPr>
        <w:ind w:firstLine="640"/>
        <w:jc w:val="both"/>
        <w:rPr>
          <w:strike/>
          <w:sz w:val="32"/>
          <w:szCs w:val="32"/>
        </w:rPr>
      </w:pPr>
      <w:r>
        <w:rPr>
          <w:rFonts w:hint="eastAsia"/>
          <w:sz w:val="32"/>
          <w:szCs w:val="32"/>
        </w:rPr>
        <w:t>2</w:t>
      </w:r>
      <w:r>
        <w:rPr>
          <w:sz w:val="32"/>
          <w:szCs w:val="32"/>
        </w:rPr>
        <w:t>.履约保证金退付：</w:t>
      </w:r>
      <w:r>
        <w:rPr>
          <w:rFonts w:hint="eastAsia"/>
          <w:sz w:val="32"/>
          <w:szCs w:val="32"/>
        </w:rPr>
        <w:t>承包人</w:t>
      </w:r>
      <w:r>
        <w:rPr>
          <w:sz w:val="32"/>
          <w:szCs w:val="32"/>
        </w:rPr>
        <w:t>若不能完全履行合同，履约保证金不</w:t>
      </w:r>
      <w:r>
        <w:rPr>
          <w:rFonts w:hint="eastAsia"/>
          <w:sz w:val="32"/>
          <w:szCs w:val="32"/>
        </w:rPr>
        <w:t>予退付</w:t>
      </w:r>
      <w:r>
        <w:rPr>
          <w:sz w:val="32"/>
          <w:szCs w:val="32"/>
        </w:rPr>
        <w:t>；</w:t>
      </w:r>
      <w:r>
        <w:rPr>
          <w:rFonts w:hint="eastAsia"/>
          <w:sz w:val="32"/>
          <w:szCs w:val="32"/>
        </w:rPr>
        <w:t>工程竣工验收合格，承包人向发包人完成（施工）竣工资料移交手续并提交完整的竣工结算资料，</w:t>
      </w:r>
      <w:r>
        <w:rPr>
          <w:sz w:val="32"/>
          <w:szCs w:val="32"/>
        </w:rPr>
        <w:t>全部质保期满后</w:t>
      </w:r>
      <w:r>
        <w:rPr>
          <w:sz w:val="32"/>
          <w:szCs w:val="32"/>
          <w:u w:val="single"/>
        </w:rPr>
        <w:t xml:space="preserve"> 14 </w:t>
      </w:r>
      <w:r>
        <w:rPr>
          <w:sz w:val="32"/>
          <w:szCs w:val="32"/>
        </w:rPr>
        <w:t>个工作日内，经承包人申请、发包人确认后无息</w:t>
      </w:r>
      <w:r>
        <w:rPr>
          <w:rFonts w:hint="eastAsia"/>
          <w:sz w:val="32"/>
          <w:szCs w:val="32"/>
        </w:rPr>
        <w:t>退付</w:t>
      </w:r>
      <w:r>
        <w:rPr>
          <w:sz w:val="32"/>
          <w:szCs w:val="32"/>
        </w:rPr>
        <w:t>履约保证金，期间承包人未履行质保责任的，发包人有权从履约保证金中扣除相应金额的维修费用。</w:t>
      </w:r>
    </w:p>
    <w:p w14:paraId="7D6594B9">
      <w:pPr>
        <w:ind w:firstLine="640"/>
        <w:jc w:val="both"/>
        <w:rPr>
          <w:sz w:val="32"/>
          <w:szCs w:val="32"/>
        </w:rPr>
      </w:pPr>
      <w:r>
        <w:rPr>
          <w:rFonts w:hint="eastAsia"/>
          <w:sz w:val="32"/>
          <w:szCs w:val="32"/>
        </w:rPr>
        <w:t>3</w:t>
      </w:r>
      <w:r>
        <w:rPr>
          <w:sz w:val="32"/>
          <w:szCs w:val="32"/>
        </w:rPr>
        <w:t>.履约保证金</w:t>
      </w:r>
      <w:r>
        <w:rPr>
          <w:rFonts w:hint="eastAsia"/>
          <w:sz w:val="32"/>
          <w:szCs w:val="32"/>
        </w:rPr>
        <w:t>缴纳</w:t>
      </w:r>
      <w:r>
        <w:rPr>
          <w:sz w:val="32"/>
          <w:szCs w:val="32"/>
        </w:rPr>
        <w:t>方式</w:t>
      </w:r>
    </w:p>
    <w:p w14:paraId="3D076FFF">
      <w:pPr>
        <w:ind w:firstLine="640"/>
        <w:jc w:val="both"/>
        <w:rPr>
          <w:sz w:val="32"/>
          <w:szCs w:val="32"/>
        </w:rPr>
      </w:pPr>
      <w:r>
        <w:rPr>
          <w:rFonts w:hint="eastAsia"/>
          <w:sz w:val="32"/>
          <w:szCs w:val="32"/>
        </w:rPr>
        <w:t>承包人以</w:t>
      </w:r>
      <w:r>
        <w:rPr>
          <w:sz w:val="32"/>
          <w:szCs w:val="32"/>
          <w:u w:val="single"/>
        </w:rPr>
        <w:t xml:space="preserve">         </w:t>
      </w:r>
      <w:r>
        <w:rPr>
          <w:rFonts w:hint="eastAsia"/>
          <w:sz w:val="32"/>
          <w:szCs w:val="32"/>
          <w:u w:val="single"/>
        </w:rPr>
        <w:t>（</w:t>
      </w:r>
      <w:r>
        <w:rPr>
          <w:rFonts w:hint="eastAsia"/>
          <w:sz w:val="32"/>
          <w:szCs w:val="32"/>
        </w:rPr>
        <w:t>电汇、转账、汇票等形式，根据约定选填其一）缴纳。由承包人在签订合同前按约定的金额缴入发包人账户：</w:t>
      </w:r>
    </w:p>
    <w:p w14:paraId="61606DF7">
      <w:pPr>
        <w:ind w:firstLine="640"/>
        <w:jc w:val="both"/>
        <w:rPr>
          <w:sz w:val="32"/>
          <w:szCs w:val="32"/>
        </w:rPr>
      </w:pPr>
      <w:r>
        <w:rPr>
          <w:rFonts w:hint="eastAsia"/>
          <w:sz w:val="32"/>
          <w:szCs w:val="32"/>
        </w:rPr>
        <w:t>统一社会信用代码：</w:t>
      </w:r>
      <w:r>
        <w:rPr>
          <w:sz w:val="32"/>
          <w:szCs w:val="32"/>
        </w:rPr>
        <w:t>124500004985009929</w:t>
      </w:r>
    </w:p>
    <w:p w14:paraId="4B677EE3">
      <w:pPr>
        <w:ind w:firstLine="640"/>
        <w:jc w:val="both"/>
        <w:rPr>
          <w:sz w:val="32"/>
          <w:szCs w:val="32"/>
        </w:rPr>
      </w:pPr>
      <w:r>
        <w:rPr>
          <w:rFonts w:hint="eastAsia"/>
          <w:sz w:val="32"/>
          <w:szCs w:val="32"/>
        </w:rPr>
        <w:t>户名：广西大学</w:t>
      </w:r>
    </w:p>
    <w:p w14:paraId="5C7BA25B">
      <w:pPr>
        <w:ind w:firstLine="640"/>
        <w:jc w:val="both"/>
        <w:rPr>
          <w:sz w:val="32"/>
          <w:szCs w:val="32"/>
        </w:rPr>
      </w:pPr>
      <w:r>
        <w:rPr>
          <w:rFonts w:hint="eastAsia"/>
          <w:sz w:val="32"/>
          <w:szCs w:val="32"/>
        </w:rPr>
        <w:t>开户行：中国银行广西南宁市西大支行</w:t>
      </w:r>
    </w:p>
    <w:p w14:paraId="0E105960">
      <w:pPr>
        <w:ind w:firstLine="640"/>
        <w:jc w:val="both"/>
        <w:rPr>
          <w:sz w:val="32"/>
          <w:szCs w:val="32"/>
        </w:rPr>
      </w:pPr>
      <w:r>
        <w:rPr>
          <w:rFonts w:hint="eastAsia"/>
          <w:sz w:val="32"/>
          <w:szCs w:val="32"/>
        </w:rPr>
        <w:t>账号：</w:t>
      </w:r>
      <w:r>
        <w:rPr>
          <w:sz w:val="32"/>
          <w:szCs w:val="32"/>
        </w:rPr>
        <w:t>6184 5748 4938</w:t>
      </w:r>
    </w:p>
    <w:p w14:paraId="21D97049">
      <w:pPr>
        <w:ind w:firstLine="640"/>
        <w:jc w:val="both"/>
        <w:rPr>
          <w:sz w:val="32"/>
          <w:szCs w:val="32"/>
        </w:rPr>
      </w:pPr>
      <w:r>
        <w:rPr>
          <w:rFonts w:hint="eastAsia"/>
          <w:sz w:val="32"/>
          <w:szCs w:val="32"/>
        </w:rPr>
        <w:t>承包人必须提交履约保证金缴纳凭证方可与发包人签订合同。</w:t>
      </w:r>
    </w:p>
    <w:p w14:paraId="244162F6">
      <w:pPr>
        <w:ind w:firstLine="640"/>
        <w:jc w:val="both"/>
        <w:rPr>
          <w:sz w:val="32"/>
          <w:szCs w:val="32"/>
        </w:rPr>
      </w:pPr>
      <w:r>
        <w:rPr>
          <w:rFonts w:hint="eastAsia"/>
          <w:sz w:val="32"/>
          <w:szCs w:val="32"/>
        </w:rPr>
        <w:t>（九）本合同未约定的义务按照国家通用合同条款执行。</w:t>
      </w:r>
    </w:p>
    <w:p w14:paraId="7B7E3BD9">
      <w:pPr>
        <w:ind w:firstLine="640"/>
        <w:jc w:val="both"/>
        <w:rPr>
          <w:sz w:val="32"/>
          <w:szCs w:val="32"/>
        </w:rPr>
      </w:pPr>
      <w:r>
        <w:rPr>
          <w:rFonts w:hint="eastAsia"/>
          <w:sz w:val="32"/>
          <w:szCs w:val="32"/>
        </w:rPr>
        <w:t>（十）承包人在施工前必须办结用水用电手续，施工过程中所产生的水电费，由承包人按学校水电费缴纳规定及要求自行缴纳。未结清水电费之前，发包人不予竣工验收和不予结算工程款。</w:t>
      </w:r>
    </w:p>
    <w:p w14:paraId="34CAF4C9">
      <w:pPr>
        <w:ind w:firstLine="640"/>
        <w:jc w:val="both"/>
        <w:rPr>
          <w:sz w:val="32"/>
          <w:szCs w:val="32"/>
        </w:rPr>
      </w:pPr>
      <w:r>
        <w:rPr>
          <w:rFonts w:hint="eastAsia"/>
          <w:sz w:val="32"/>
          <w:szCs w:val="32"/>
        </w:rPr>
        <w:t>（十一）本合同项下的工程验收产生的费用由承包人承担。</w:t>
      </w:r>
    </w:p>
    <w:p w14:paraId="29E48393">
      <w:pPr>
        <w:ind w:firstLine="643"/>
        <w:jc w:val="both"/>
        <w:rPr>
          <w:b/>
          <w:sz w:val="32"/>
          <w:szCs w:val="32"/>
        </w:rPr>
      </w:pPr>
      <w:r>
        <w:rPr>
          <w:rFonts w:hint="eastAsia"/>
          <w:b/>
          <w:sz w:val="32"/>
          <w:szCs w:val="32"/>
        </w:rPr>
        <w:t>四、争议解决方式</w:t>
      </w:r>
    </w:p>
    <w:p w14:paraId="0F902C90">
      <w:pPr>
        <w:ind w:firstLine="640"/>
        <w:jc w:val="both"/>
        <w:rPr>
          <w:sz w:val="32"/>
          <w:szCs w:val="32"/>
        </w:rPr>
      </w:pPr>
      <w:r>
        <w:rPr>
          <w:rFonts w:hint="eastAsia"/>
          <w:sz w:val="32"/>
          <w:szCs w:val="32"/>
        </w:rPr>
        <w:t>双方在执行本合同中所发生的一切争议，应通过协商解决。协商不成时，任何一方可向南宁市西乡塘区人民法院起诉。</w:t>
      </w:r>
    </w:p>
    <w:p w14:paraId="691D8DB9">
      <w:pPr>
        <w:ind w:firstLine="643"/>
        <w:jc w:val="both"/>
        <w:rPr>
          <w:b/>
          <w:sz w:val="32"/>
          <w:szCs w:val="32"/>
        </w:rPr>
      </w:pPr>
      <w:r>
        <w:rPr>
          <w:rFonts w:hint="eastAsia"/>
          <w:b/>
          <w:sz w:val="32"/>
          <w:szCs w:val="32"/>
        </w:rPr>
        <w:t>五、组成合同的文件</w:t>
      </w:r>
    </w:p>
    <w:p w14:paraId="2DD2CFB8">
      <w:pPr>
        <w:ind w:firstLine="640"/>
        <w:jc w:val="both"/>
        <w:rPr>
          <w:sz w:val="32"/>
          <w:szCs w:val="32"/>
        </w:rPr>
      </w:pPr>
      <w:r>
        <w:rPr>
          <w:rFonts w:hint="eastAsia"/>
          <w:sz w:val="32"/>
          <w:szCs w:val="32"/>
        </w:rPr>
        <w:t>（一）采购文件</w:t>
      </w:r>
    </w:p>
    <w:p w14:paraId="0B7793B3">
      <w:pPr>
        <w:ind w:firstLine="640"/>
        <w:jc w:val="both"/>
        <w:rPr>
          <w:sz w:val="32"/>
          <w:szCs w:val="32"/>
        </w:rPr>
      </w:pPr>
      <w:r>
        <w:rPr>
          <w:rFonts w:hint="eastAsia"/>
          <w:sz w:val="32"/>
          <w:szCs w:val="32"/>
        </w:rPr>
        <w:t>（二）投标文件</w:t>
      </w:r>
    </w:p>
    <w:p w14:paraId="0569E2F1">
      <w:pPr>
        <w:ind w:firstLine="640"/>
        <w:jc w:val="both"/>
        <w:rPr>
          <w:sz w:val="32"/>
          <w:szCs w:val="32"/>
        </w:rPr>
      </w:pPr>
      <w:r>
        <w:rPr>
          <w:rFonts w:hint="eastAsia"/>
          <w:sz w:val="32"/>
          <w:szCs w:val="32"/>
        </w:rPr>
        <w:t>（三）双方洽商、变更等书面补充协议</w:t>
      </w:r>
    </w:p>
    <w:p w14:paraId="60ED3EC2">
      <w:pPr>
        <w:ind w:firstLine="640"/>
        <w:jc w:val="both"/>
        <w:rPr>
          <w:sz w:val="32"/>
          <w:szCs w:val="32"/>
        </w:rPr>
      </w:pPr>
      <w:r>
        <w:rPr>
          <w:rFonts w:hint="eastAsia"/>
          <w:sz w:val="32"/>
          <w:szCs w:val="32"/>
        </w:rPr>
        <w:t>（四）发包人提供的图纸（如有）</w:t>
      </w:r>
    </w:p>
    <w:p w14:paraId="3F2F5DEB">
      <w:pPr>
        <w:ind w:firstLine="640"/>
        <w:jc w:val="both"/>
        <w:rPr>
          <w:sz w:val="32"/>
          <w:szCs w:val="32"/>
        </w:rPr>
      </w:pPr>
      <w:r>
        <w:rPr>
          <w:rFonts w:hint="eastAsia"/>
          <w:sz w:val="32"/>
          <w:szCs w:val="32"/>
        </w:rPr>
        <w:t>（五）发包人发布的综合单价（如有）</w:t>
      </w:r>
    </w:p>
    <w:p w14:paraId="4A33F1C5">
      <w:pPr>
        <w:ind w:firstLine="640"/>
        <w:jc w:val="both"/>
        <w:rPr>
          <w:sz w:val="32"/>
          <w:szCs w:val="32"/>
        </w:rPr>
      </w:pPr>
      <w:r>
        <w:rPr>
          <w:rFonts w:hint="eastAsia"/>
          <w:sz w:val="32"/>
          <w:szCs w:val="32"/>
        </w:rPr>
        <w:t>（六）工程质量保修书（附件1）</w:t>
      </w:r>
    </w:p>
    <w:p w14:paraId="66BBF539">
      <w:pPr>
        <w:ind w:firstLine="640"/>
        <w:jc w:val="both"/>
        <w:rPr>
          <w:sz w:val="32"/>
          <w:szCs w:val="32"/>
        </w:rPr>
      </w:pPr>
      <w:r>
        <w:rPr>
          <w:rFonts w:hint="eastAsia"/>
          <w:sz w:val="32"/>
          <w:szCs w:val="32"/>
        </w:rPr>
        <w:t>（七）结算承诺书（附件</w:t>
      </w:r>
      <w:r>
        <w:rPr>
          <w:sz w:val="32"/>
          <w:szCs w:val="32"/>
        </w:rPr>
        <w:t>2）</w:t>
      </w:r>
    </w:p>
    <w:p w14:paraId="45CEF193">
      <w:pPr>
        <w:ind w:firstLine="643"/>
        <w:jc w:val="both"/>
        <w:rPr>
          <w:b/>
          <w:sz w:val="32"/>
          <w:szCs w:val="32"/>
        </w:rPr>
      </w:pPr>
      <w:r>
        <w:rPr>
          <w:rFonts w:hint="eastAsia"/>
          <w:b/>
          <w:sz w:val="32"/>
          <w:szCs w:val="32"/>
        </w:rPr>
        <w:t>六、其他</w:t>
      </w:r>
    </w:p>
    <w:p w14:paraId="2F167A88">
      <w:pPr>
        <w:ind w:firstLine="640"/>
        <w:jc w:val="both"/>
        <w:rPr>
          <w:sz w:val="32"/>
          <w:szCs w:val="32"/>
        </w:rPr>
      </w:pPr>
      <w:r>
        <w:rPr>
          <w:rFonts w:hint="eastAsia"/>
          <w:sz w:val="32"/>
          <w:szCs w:val="32"/>
        </w:rPr>
        <w:t>本合同一式</w:t>
      </w:r>
      <w:r>
        <w:rPr>
          <w:rFonts w:hint="eastAsia"/>
          <w:sz w:val="32"/>
          <w:szCs w:val="32"/>
          <w:u w:val="single"/>
        </w:rPr>
        <w:t>捌</w:t>
      </w:r>
      <w:r>
        <w:rPr>
          <w:rFonts w:hint="eastAsia"/>
          <w:sz w:val="32"/>
          <w:szCs w:val="32"/>
        </w:rPr>
        <w:t>份，发包人执</w:t>
      </w:r>
      <w:r>
        <w:rPr>
          <w:rFonts w:hint="eastAsia"/>
          <w:sz w:val="32"/>
          <w:szCs w:val="32"/>
          <w:u w:val="single"/>
        </w:rPr>
        <w:t>伍</w:t>
      </w:r>
      <w:r>
        <w:rPr>
          <w:rFonts w:hint="eastAsia"/>
          <w:sz w:val="32"/>
          <w:szCs w:val="32"/>
        </w:rPr>
        <w:t>份，承包人执</w:t>
      </w:r>
      <w:r>
        <w:rPr>
          <w:rFonts w:hint="eastAsia"/>
          <w:sz w:val="32"/>
          <w:szCs w:val="32"/>
          <w:u w:val="single"/>
        </w:rPr>
        <w:t>叁</w:t>
      </w:r>
      <w:r>
        <w:rPr>
          <w:rFonts w:hint="eastAsia"/>
          <w:sz w:val="32"/>
          <w:szCs w:val="32"/>
        </w:rPr>
        <w:t>份，自双方负责人或委托代理人签字并加盖公章或合同专用章之日起生效，保修期满自动失效。</w:t>
      </w:r>
    </w:p>
    <w:p w14:paraId="165C2EEF">
      <w:pPr>
        <w:ind w:firstLine="640"/>
        <w:jc w:val="both"/>
        <w:rPr>
          <w:sz w:val="32"/>
          <w:szCs w:val="32"/>
        </w:rPr>
      </w:pPr>
      <w:r>
        <w:rPr>
          <w:rFonts w:hint="eastAsia"/>
          <w:sz w:val="32"/>
          <w:szCs w:val="32"/>
        </w:rPr>
        <w:t xml:space="preserve"> </w:t>
      </w:r>
    </w:p>
    <w:p w14:paraId="77A71054">
      <w:pPr>
        <w:ind w:firstLine="640"/>
        <w:jc w:val="both"/>
        <w:rPr>
          <w:sz w:val="32"/>
          <w:szCs w:val="32"/>
        </w:rPr>
      </w:pPr>
    </w:p>
    <w:p w14:paraId="45D721F5">
      <w:pPr>
        <w:ind w:firstLine="0" w:firstLineChars="0"/>
        <w:jc w:val="both"/>
        <w:rPr>
          <w:sz w:val="32"/>
          <w:szCs w:val="32"/>
        </w:rPr>
      </w:pPr>
      <w:r>
        <w:rPr>
          <w:rFonts w:hint="eastAsia"/>
          <w:sz w:val="32"/>
          <w:szCs w:val="32"/>
        </w:rPr>
        <w:t xml:space="preserve"> 发包人： 广西大学 (公章)     承包人：  (公章)</w:t>
      </w:r>
    </w:p>
    <w:p w14:paraId="693E8021">
      <w:pPr>
        <w:ind w:firstLine="640"/>
        <w:jc w:val="both"/>
        <w:rPr>
          <w:sz w:val="32"/>
          <w:szCs w:val="32"/>
        </w:rPr>
      </w:pPr>
      <w:r>
        <w:rPr>
          <w:rFonts w:hint="eastAsia"/>
          <w:sz w:val="32"/>
          <w:szCs w:val="32"/>
        </w:rPr>
        <w:t xml:space="preserve">                                 </w:t>
      </w:r>
    </w:p>
    <w:p w14:paraId="1DC660CF">
      <w:pPr>
        <w:ind w:firstLine="0" w:firstLineChars="0"/>
        <w:jc w:val="both"/>
        <w:rPr>
          <w:sz w:val="32"/>
          <w:szCs w:val="32"/>
        </w:rPr>
      </w:pPr>
      <w:r>
        <w:rPr>
          <w:rFonts w:hint="eastAsia"/>
          <w:sz w:val="32"/>
          <w:szCs w:val="32"/>
        </w:rPr>
        <w:t xml:space="preserve">法定代表人或其委托代理人： </w:t>
      </w:r>
      <w:r>
        <w:rPr>
          <w:sz w:val="32"/>
          <w:szCs w:val="32"/>
        </w:rPr>
        <w:t xml:space="preserve"> </w:t>
      </w:r>
      <w:r>
        <w:rPr>
          <w:rFonts w:hint="eastAsia"/>
          <w:sz w:val="32"/>
          <w:szCs w:val="32"/>
        </w:rPr>
        <w:t>法定代表人或其委托代理人：</w:t>
      </w:r>
    </w:p>
    <w:tbl>
      <w:tblPr>
        <w:tblStyle w:val="8"/>
        <w:tblpPr w:leftFromText="180" w:rightFromText="180" w:vertAnchor="text" w:horzAnchor="page" w:tblpX="1042" w:tblpY="406"/>
        <w:tblOverlap w:val="never"/>
        <w:tblW w:w="9900" w:type="dxa"/>
        <w:tblInd w:w="0" w:type="dxa"/>
        <w:tblLayout w:type="fixed"/>
        <w:tblCellMar>
          <w:top w:w="0" w:type="dxa"/>
          <w:left w:w="108" w:type="dxa"/>
          <w:bottom w:w="0" w:type="dxa"/>
          <w:right w:w="108" w:type="dxa"/>
        </w:tblCellMar>
      </w:tblPr>
      <w:tblGrid>
        <w:gridCol w:w="4957"/>
        <w:gridCol w:w="4943"/>
      </w:tblGrid>
      <w:tr w14:paraId="05280605">
        <w:tblPrEx>
          <w:tblCellMar>
            <w:top w:w="0" w:type="dxa"/>
            <w:left w:w="108" w:type="dxa"/>
            <w:bottom w:w="0" w:type="dxa"/>
            <w:right w:w="108" w:type="dxa"/>
          </w:tblCellMar>
        </w:tblPrEx>
        <w:trPr>
          <w:trHeight w:val="1742" w:hRule="atLeast"/>
        </w:trPr>
        <w:tc>
          <w:tcPr>
            <w:tcW w:w="4957" w:type="dxa"/>
            <w:shd w:val="clear" w:color="auto" w:fill="auto"/>
          </w:tcPr>
          <w:p w14:paraId="3654EA95">
            <w:pPr>
              <w:spacing w:line="360" w:lineRule="exact"/>
              <w:ind w:firstLine="640"/>
              <w:rPr>
                <w:rFonts w:ascii="宋体" w:hAnsi="宋体" w:eastAsia="宋体" w:cs="宋体"/>
                <w:sz w:val="32"/>
                <w:szCs w:val="32"/>
              </w:rPr>
            </w:pPr>
          </w:p>
          <w:p w14:paraId="72B8155E">
            <w:pPr>
              <w:spacing w:line="360" w:lineRule="exact"/>
              <w:ind w:firstLine="0" w:firstLineChars="0"/>
              <w:rPr>
                <w:rFonts w:ascii="宋体" w:hAnsi="宋体" w:eastAsia="宋体" w:cs="宋体"/>
                <w:sz w:val="32"/>
                <w:szCs w:val="32"/>
                <w:lang w:bidi="ar"/>
              </w:rPr>
            </w:pPr>
          </w:p>
          <w:p w14:paraId="1B189CAE">
            <w:pPr>
              <w:spacing w:line="360" w:lineRule="exact"/>
              <w:ind w:firstLine="640"/>
              <w:rPr>
                <w:rFonts w:ascii="宋体" w:hAnsi="宋体" w:eastAsia="宋体" w:cs="宋体"/>
                <w:sz w:val="32"/>
                <w:szCs w:val="32"/>
              </w:rPr>
            </w:pPr>
            <w:r>
              <w:rPr>
                <w:rFonts w:hint="eastAsia" w:ascii="宋体" w:hAnsi="宋体" w:eastAsia="宋体" w:cs="宋体"/>
                <w:sz w:val="32"/>
                <w:szCs w:val="32"/>
                <w:lang w:bidi="ar"/>
              </w:rPr>
              <w:t>联系电话：</w:t>
            </w:r>
            <w:r>
              <w:rPr>
                <w:rFonts w:ascii="宋体" w:hAnsi="宋体" w:eastAsia="宋体" w:cs="宋体"/>
                <w:sz w:val="32"/>
                <w:szCs w:val="32"/>
                <w:lang w:bidi="ar"/>
              </w:rPr>
              <w:t>0771-3275420</w:t>
            </w:r>
          </w:p>
        </w:tc>
        <w:tc>
          <w:tcPr>
            <w:tcW w:w="4943" w:type="dxa"/>
            <w:shd w:val="clear" w:color="auto" w:fill="auto"/>
          </w:tcPr>
          <w:p w14:paraId="1A3F777C">
            <w:pPr>
              <w:spacing w:line="360" w:lineRule="exact"/>
              <w:ind w:firstLine="640"/>
              <w:rPr>
                <w:rFonts w:ascii="宋体" w:hAnsi="宋体" w:eastAsia="宋体" w:cs="宋体"/>
                <w:sz w:val="32"/>
                <w:szCs w:val="32"/>
              </w:rPr>
            </w:pPr>
          </w:p>
          <w:p w14:paraId="0FD79356">
            <w:pPr>
              <w:spacing w:line="360" w:lineRule="exact"/>
              <w:ind w:firstLine="640"/>
              <w:rPr>
                <w:rFonts w:ascii="宋体" w:hAnsi="宋体" w:eastAsia="宋体" w:cs="宋体"/>
                <w:sz w:val="32"/>
                <w:szCs w:val="32"/>
              </w:rPr>
            </w:pPr>
          </w:p>
          <w:p w14:paraId="5C3C0210">
            <w:pPr>
              <w:spacing w:line="360" w:lineRule="exact"/>
              <w:ind w:firstLine="640"/>
              <w:rPr>
                <w:rFonts w:ascii="宋体" w:hAnsi="宋体" w:eastAsia="宋体" w:cs="宋体"/>
                <w:sz w:val="32"/>
                <w:szCs w:val="32"/>
              </w:rPr>
            </w:pPr>
            <w:r>
              <w:rPr>
                <w:rFonts w:hint="eastAsia" w:ascii="宋体" w:hAnsi="宋体" w:eastAsia="宋体" w:cs="宋体"/>
                <w:sz w:val="32"/>
                <w:szCs w:val="32"/>
                <w:lang w:bidi="ar"/>
              </w:rPr>
              <w:t>联系电话：</w:t>
            </w:r>
            <w:r>
              <w:rPr>
                <w:rFonts w:ascii="宋体" w:hAnsi="宋体" w:eastAsia="宋体" w:cs="宋体"/>
                <w:sz w:val="32"/>
                <w:szCs w:val="32"/>
                <w:lang w:bidi="ar"/>
              </w:rPr>
              <w:t xml:space="preserve"> </w:t>
            </w:r>
          </w:p>
        </w:tc>
      </w:tr>
      <w:tr w14:paraId="63D44577">
        <w:tblPrEx>
          <w:tblCellMar>
            <w:top w:w="0" w:type="dxa"/>
            <w:left w:w="108" w:type="dxa"/>
            <w:bottom w:w="0" w:type="dxa"/>
            <w:right w:w="108" w:type="dxa"/>
          </w:tblCellMar>
        </w:tblPrEx>
        <w:trPr>
          <w:trHeight w:val="962" w:hRule="atLeast"/>
        </w:trPr>
        <w:tc>
          <w:tcPr>
            <w:tcW w:w="4957" w:type="dxa"/>
            <w:shd w:val="clear" w:color="auto" w:fill="auto"/>
          </w:tcPr>
          <w:p w14:paraId="6B7B9800">
            <w:pPr>
              <w:spacing w:line="360" w:lineRule="exact"/>
              <w:ind w:firstLine="640"/>
              <w:rPr>
                <w:rFonts w:ascii="宋体" w:hAnsi="宋体" w:eastAsia="宋体" w:cs="宋体"/>
                <w:sz w:val="32"/>
                <w:szCs w:val="32"/>
              </w:rPr>
            </w:pPr>
            <w:r>
              <w:rPr>
                <w:rFonts w:hint="eastAsia" w:ascii="宋体" w:hAnsi="宋体" w:eastAsia="宋体" w:cs="宋体"/>
                <w:sz w:val="32"/>
                <w:szCs w:val="32"/>
                <w:lang w:bidi="ar"/>
              </w:rPr>
              <w:t>单位地址：南宁市西乡塘区大学东路</w:t>
            </w:r>
            <w:r>
              <w:rPr>
                <w:rFonts w:ascii="宋体" w:hAnsi="宋体" w:eastAsia="宋体" w:cs="宋体"/>
                <w:sz w:val="32"/>
                <w:szCs w:val="32"/>
                <w:lang w:bidi="ar"/>
              </w:rPr>
              <w:t>100</w:t>
            </w:r>
            <w:r>
              <w:rPr>
                <w:rFonts w:hint="eastAsia" w:ascii="宋体" w:hAnsi="宋体" w:eastAsia="宋体" w:cs="宋体"/>
                <w:sz w:val="32"/>
                <w:szCs w:val="32"/>
                <w:lang w:bidi="ar"/>
              </w:rPr>
              <w:t>号</w:t>
            </w:r>
            <w:r>
              <w:rPr>
                <w:rFonts w:ascii="宋体" w:hAnsi="宋体" w:eastAsia="宋体" w:cs="宋体"/>
                <w:sz w:val="32"/>
                <w:szCs w:val="32"/>
                <w:lang w:bidi="ar"/>
              </w:rPr>
              <w:t xml:space="preserve">          </w:t>
            </w:r>
          </w:p>
        </w:tc>
        <w:tc>
          <w:tcPr>
            <w:tcW w:w="4943" w:type="dxa"/>
            <w:shd w:val="clear" w:color="auto" w:fill="auto"/>
          </w:tcPr>
          <w:p w14:paraId="7F831BF3">
            <w:pPr>
              <w:spacing w:line="360" w:lineRule="exact"/>
              <w:ind w:firstLine="640"/>
              <w:rPr>
                <w:rFonts w:ascii="宋体" w:hAnsi="宋体" w:eastAsia="宋体" w:cs="宋体"/>
                <w:sz w:val="32"/>
                <w:szCs w:val="32"/>
              </w:rPr>
            </w:pPr>
            <w:r>
              <w:rPr>
                <w:rFonts w:hint="eastAsia" w:ascii="宋体" w:hAnsi="宋体" w:eastAsia="宋体" w:cs="宋体"/>
                <w:sz w:val="32"/>
                <w:szCs w:val="32"/>
                <w:lang w:bidi="ar"/>
              </w:rPr>
              <w:t>单位地址：</w:t>
            </w:r>
            <w:r>
              <w:rPr>
                <w:rFonts w:ascii="宋体" w:hAnsi="宋体" w:eastAsia="宋体" w:cs="宋体"/>
                <w:sz w:val="32"/>
                <w:szCs w:val="32"/>
                <w:lang w:bidi="ar"/>
              </w:rPr>
              <w:t xml:space="preserve"> </w:t>
            </w:r>
          </w:p>
        </w:tc>
      </w:tr>
      <w:tr w14:paraId="2CE4FF6F">
        <w:tblPrEx>
          <w:tblCellMar>
            <w:top w:w="0" w:type="dxa"/>
            <w:left w:w="108" w:type="dxa"/>
            <w:bottom w:w="0" w:type="dxa"/>
            <w:right w:w="108" w:type="dxa"/>
          </w:tblCellMar>
        </w:tblPrEx>
        <w:trPr>
          <w:trHeight w:val="1275" w:hRule="atLeast"/>
        </w:trPr>
        <w:tc>
          <w:tcPr>
            <w:tcW w:w="4957" w:type="dxa"/>
            <w:shd w:val="clear" w:color="auto" w:fill="auto"/>
          </w:tcPr>
          <w:p w14:paraId="6179E0BD">
            <w:pPr>
              <w:spacing w:line="360" w:lineRule="exact"/>
              <w:ind w:firstLine="640"/>
              <w:rPr>
                <w:rFonts w:ascii="宋体" w:hAnsi="宋体" w:eastAsia="宋体" w:cs="宋体"/>
                <w:sz w:val="32"/>
                <w:szCs w:val="32"/>
              </w:rPr>
            </w:pPr>
            <w:r>
              <w:rPr>
                <w:rFonts w:hint="eastAsia" w:ascii="宋体" w:hAnsi="宋体" w:eastAsia="宋体" w:cs="宋体"/>
                <w:sz w:val="32"/>
                <w:szCs w:val="32"/>
                <w:lang w:bidi="ar"/>
              </w:rPr>
              <w:t>开户银行：中国银行广西南宁市西大支行</w:t>
            </w:r>
          </w:p>
          <w:p w14:paraId="1BAF8BD4">
            <w:pPr>
              <w:spacing w:line="360" w:lineRule="exact"/>
              <w:ind w:firstLine="640"/>
              <w:rPr>
                <w:rFonts w:ascii="宋体" w:hAnsi="宋体" w:eastAsia="宋体" w:cs="宋体"/>
                <w:sz w:val="32"/>
                <w:szCs w:val="32"/>
              </w:rPr>
            </w:pPr>
          </w:p>
          <w:p w14:paraId="3893FD56">
            <w:pPr>
              <w:spacing w:line="360" w:lineRule="exact"/>
              <w:ind w:firstLine="640"/>
              <w:rPr>
                <w:rFonts w:ascii="宋体" w:hAnsi="宋体" w:eastAsia="宋体" w:cs="宋体"/>
                <w:sz w:val="32"/>
                <w:szCs w:val="32"/>
                <w:lang w:bidi="ar"/>
              </w:rPr>
            </w:pPr>
            <w:r>
              <w:rPr>
                <w:rFonts w:hint="eastAsia" w:ascii="宋体" w:hAnsi="宋体" w:eastAsia="宋体" w:cs="宋体"/>
                <w:sz w:val="32"/>
                <w:szCs w:val="32"/>
                <w:lang w:bidi="ar"/>
              </w:rPr>
              <w:t>开户名称</w:t>
            </w:r>
            <w:r>
              <w:rPr>
                <w:rFonts w:ascii="宋体" w:hAnsi="宋体" w:eastAsia="宋体" w:cs="宋体"/>
                <w:sz w:val="32"/>
                <w:szCs w:val="32"/>
                <w:lang w:bidi="ar"/>
              </w:rPr>
              <w:t xml:space="preserve">: </w:t>
            </w:r>
            <w:r>
              <w:rPr>
                <w:rFonts w:hint="eastAsia" w:ascii="宋体" w:hAnsi="宋体" w:eastAsia="宋体" w:cs="宋体"/>
                <w:sz w:val="32"/>
                <w:szCs w:val="32"/>
                <w:lang w:bidi="ar"/>
              </w:rPr>
              <w:t>广西大学</w:t>
            </w:r>
          </w:p>
          <w:p w14:paraId="206AA45C">
            <w:pPr>
              <w:spacing w:line="360" w:lineRule="exact"/>
              <w:ind w:firstLine="640"/>
              <w:rPr>
                <w:rFonts w:ascii="宋体" w:hAnsi="宋体" w:eastAsia="宋体" w:cs="宋体"/>
                <w:sz w:val="32"/>
                <w:szCs w:val="32"/>
              </w:rPr>
            </w:pPr>
            <w:r>
              <w:rPr>
                <w:rFonts w:ascii="宋体" w:hAnsi="宋体" w:eastAsia="宋体" w:cs="宋体"/>
                <w:sz w:val="32"/>
                <w:szCs w:val="32"/>
                <w:lang w:bidi="ar"/>
              </w:rPr>
              <w:t xml:space="preserve">               </w:t>
            </w:r>
          </w:p>
        </w:tc>
        <w:tc>
          <w:tcPr>
            <w:tcW w:w="4943" w:type="dxa"/>
            <w:shd w:val="clear" w:color="auto" w:fill="auto"/>
          </w:tcPr>
          <w:p w14:paraId="36302847">
            <w:pPr>
              <w:spacing w:line="360" w:lineRule="exact"/>
              <w:ind w:firstLine="640"/>
              <w:rPr>
                <w:rFonts w:ascii="宋体" w:hAnsi="宋体" w:eastAsia="宋体" w:cs="宋体"/>
                <w:sz w:val="32"/>
                <w:szCs w:val="32"/>
              </w:rPr>
            </w:pPr>
            <w:r>
              <w:rPr>
                <w:rFonts w:hint="eastAsia" w:ascii="宋体" w:hAnsi="宋体" w:eastAsia="宋体" w:cs="宋体"/>
                <w:sz w:val="32"/>
                <w:szCs w:val="32"/>
                <w:lang w:bidi="ar"/>
              </w:rPr>
              <w:t>开户银行：</w:t>
            </w:r>
            <w:r>
              <w:rPr>
                <w:rFonts w:ascii="宋体" w:hAnsi="宋体" w:eastAsia="宋体" w:cs="宋体"/>
                <w:sz w:val="32"/>
                <w:szCs w:val="32"/>
                <w:lang w:bidi="ar"/>
              </w:rPr>
              <w:t xml:space="preserve"> </w:t>
            </w:r>
          </w:p>
          <w:p w14:paraId="7085F0E0">
            <w:pPr>
              <w:spacing w:line="360" w:lineRule="exact"/>
              <w:ind w:firstLine="640"/>
              <w:rPr>
                <w:rFonts w:ascii="宋体" w:hAnsi="宋体" w:eastAsia="宋体" w:cs="宋体"/>
                <w:sz w:val="32"/>
                <w:szCs w:val="32"/>
                <w:lang w:bidi="ar"/>
              </w:rPr>
            </w:pPr>
          </w:p>
          <w:p w14:paraId="17CF2E3A">
            <w:pPr>
              <w:spacing w:line="360" w:lineRule="exact"/>
              <w:ind w:firstLine="640"/>
              <w:rPr>
                <w:rFonts w:ascii="宋体" w:hAnsi="宋体" w:eastAsia="宋体" w:cs="宋体"/>
                <w:sz w:val="32"/>
                <w:szCs w:val="32"/>
                <w:lang w:bidi="ar"/>
              </w:rPr>
            </w:pPr>
          </w:p>
          <w:p w14:paraId="5D76AD58">
            <w:pPr>
              <w:spacing w:line="360" w:lineRule="exact"/>
              <w:ind w:firstLine="640"/>
              <w:rPr>
                <w:rFonts w:ascii="宋体" w:hAnsi="宋体" w:eastAsia="宋体" w:cs="宋体"/>
                <w:sz w:val="32"/>
                <w:szCs w:val="32"/>
              </w:rPr>
            </w:pPr>
            <w:r>
              <w:rPr>
                <w:rFonts w:hint="eastAsia" w:ascii="宋体" w:hAnsi="宋体" w:eastAsia="宋体" w:cs="宋体"/>
                <w:sz w:val="32"/>
                <w:szCs w:val="32"/>
                <w:lang w:bidi="ar"/>
              </w:rPr>
              <w:t>开户名称</w:t>
            </w:r>
            <w:r>
              <w:rPr>
                <w:rFonts w:ascii="宋体" w:hAnsi="宋体" w:eastAsia="宋体" w:cs="宋体"/>
                <w:sz w:val="32"/>
                <w:szCs w:val="32"/>
                <w:lang w:bidi="ar"/>
              </w:rPr>
              <w:t xml:space="preserve">: </w:t>
            </w:r>
          </w:p>
        </w:tc>
      </w:tr>
      <w:tr w14:paraId="0EF1F788">
        <w:tblPrEx>
          <w:tblCellMar>
            <w:top w:w="0" w:type="dxa"/>
            <w:left w:w="108" w:type="dxa"/>
            <w:bottom w:w="0" w:type="dxa"/>
            <w:right w:w="108" w:type="dxa"/>
          </w:tblCellMar>
        </w:tblPrEx>
        <w:tc>
          <w:tcPr>
            <w:tcW w:w="4957" w:type="dxa"/>
            <w:shd w:val="clear" w:color="auto" w:fill="auto"/>
          </w:tcPr>
          <w:p w14:paraId="2D432FC5">
            <w:pPr>
              <w:spacing w:line="360" w:lineRule="exact"/>
              <w:ind w:firstLine="640"/>
              <w:rPr>
                <w:rFonts w:ascii="宋体" w:hAnsi="宋体" w:eastAsia="宋体" w:cs="宋体"/>
                <w:sz w:val="32"/>
                <w:szCs w:val="32"/>
              </w:rPr>
            </w:pPr>
            <w:r>
              <w:rPr>
                <w:rFonts w:hint="eastAsia" w:ascii="宋体" w:hAnsi="宋体" w:eastAsia="宋体" w:cs="宋体"/>
                <w:sz w:val="32"/>
                <w:szCs w:val="32"/>
                <w:lang w:bidi="ar"/>
              </w:rPr>
              <w:t>账号：</w:t>
            </w:r>
            <w:r>
              <w:rPr>
                <w:rFonts w:ascii="宋体" w:hAnsi="宋体" w:eastAsia="宋体" w:cs="宋体"/>
                <w:sz w:val="32"/>
                <w:szCs w:val="32"/>
                <w:lang w:bidi="ar"/>
              </w:rPr>
              <w:t>618457484938</w:t>
            </w:r>
          </w:p>
          <w:p w14:paraId="058C5D5B">
            <w:pPr>
              <w:spacing w:line="360" w:lineRule="exact"/>
              <w:ind w:firstLine="640"/>
              <w:rPr>
                <w:rFonts w:ascii="宋体" w:hAnsi="宋体" w:eastAsia="宋体" w:cs="宋体"/>
                <w:sz w:val="32"/>
                <w:szCs w:val="32"/>
              </w:rPr>
            </w:pPr>
          </w:p>
          <w:p w14:paraId="18540F1A">
            <w:pPr>
              <w:spacing w:line="360" w:lineRule="exact"/>
              <w:ind w:firstLine="640"/>
              <w:rPr>
                <w:rFonts w:ascii="宋体" w:hAnsi="宋体" w:eastAsia="宋体" w:cs="宋体"/>
                <w:sz w:val="32"/>
                <w:szCs w:val="32"/>
              </w:rPr>
            </w:pPr>
            <w:r>
              <w:rPr>
                <w:rFonts w:hint="eastAsia" w:ascii="宋体" w:hAnsi="宋体" w:eastAsia="宋体" w:cs="宋体"/>
                <w:sz w:val="32"/>
                <w:szCs w:val="32"/>
                <w:lang w:bidi="ar"/>
              </w:rPr>
              <w:t>统一社会信用代码：</w:t>
            </w:r>
            <w:r>
              <w:rPr>
                <w:rFonts w:ascii="宋体" w:hAnsi="宋体" w:eastAsia="宋体" w:cs="宋体"/>
                <w:sz w:val="32"/>
                <w:szCs w:val="32"/>
                <w:lang w:bidi="ar"/>
              </w:rPr>
              <w:t xml:space="preserve"> 124500004985009929</w:t>
            </w:r>
          </w:p>
        </w:tc>
        <w:tc>
          <w:tcPr>
            <w:tcW w:w="4943" w:type="dxa"/>
            <w:shd w:val="clear" w:color="auto" w:fill="auto"/>
          </w:tcPr>
          <w:p w14:paraId="39DEED41">
            <w:pPr>
              <w:spacing w:line="360" w:lineRule="exact"/>
              <w:ind w:firstLine="640"/>
              <w:rPr>
                <w:rFonts w:ascii="宋体" w:hAnsi="宋体" w:eastAsia="宋体" w:cs="宋体"/>
                <w:sz w:val="32"/>
                <w:szCs w:val="32"/>
              </w:rPr>
            </w:pPr>
            <w:r>
              <w:rPr>
                <w:rFonts w:hint="eastAsia" w:ascii="宋体" w:hAnsi="宋体" w:eastAsia="宋体" w:cs="宋体"/>
                <w:sz w:val="32"/>
                <w:szCs w:val="32"/>
                <w:lang w:bidi="ar"/>
              </w:rPr>
              <w:t>账号：</w:t>
            </w:r>
            <w:r>
              <w:rPr>
                <w:rFonts w:ascii="宋体" w:hAnsi="宋体" w:eastAsia="宋体" w:cs="宋体"/>
                <w:sz w:val="32"/>
                <w:szCs w:val="32"/>
                <w:lang w:bidi="ar"/>
              </w:rPr>
              <w:t xml:space="preserve"> </w:t>
            </w:r>
          </w:p>
          <w:p w14:paraId="3840AEA8">
            <w:pPr>
              <w:spacing w:line="360" w:lineRule="exact"/>
              <w:ind w:firstLine="640"/>
              <w:rPr>
                <w:rFonts w:ascii="宋体" w:hAnsi="宋体" w:eastAsia="宋体" w:cs="宋体"/>
                <w:sz w:val="32"/>
                <w:szCs w:val="32"/>
              </w:rPr>
            </w:pPr>
          </w:p>
          <w:p w14:paraId="247926EB">
            <w:pPr>
              <w:spacing w:line="360" w:lineRule="exact"/>
              <w:ind w:firstLine="640"/>
              <w:rPr>
                <w:rFonts w:ascii="宋体" w:hAnsi="宋体" w:eastAsia="宋体" w:cs="宋体"/>
                <w:sz w:val="32"/>
                <w:szCs w:val="32"/>
              </w:rPr>
            </w:pPr>
            <w:r>
              <w:rPr>
                <w:rFonts w:hint="eastAsia" w:ascii="宋体" w:hAnsi="宋体" w:eastAsia="宋体" w:cs="宋体"/>
                <w:sz w:val="32"/>
                <w:szCs w:val="32"/>
                <w:lang w:bidi="ar"/>
              </w:rPr>
              <w:t>统一社会信用代码：</w:t>
            </w:r>
            <w:r>
              <w:rPr>
                <w:rFonts w:ascii="宋体" w:hAnsi="宋体" w:eastAsia="宋体" w:cs="宋体"/>
                <w:sz w:val="32"/>
                <w:szCs w:val="32"/>
                <w:lang w:bidi="ar"/>
              </w:rPr>
              <w:t xml:space="preserve"> </w:t>
            </w:r>
          </w:p>
          <w:p w14:paraId="3A98B203">
            <w:pPr>
              <w:spacing w:line="360" w:lineRule="exact"/>
              <w:ind w:firstLine="640"/>
              <w:rPr>
                <w:rFonts w:ascii="宋体" w:hAnsi="宋体" w:eastAsia="宋体" w:cs="宋体"/>
                <w:sz w:val="32"/>
                <w:szCs w:val="32"/>
              </w:rPr>
            </w:pPr>
          </w:p>
        </w:tc>
      </w:tr>
      <w:tr w14:paraId="725D7FF1">
        <w:tblPrEx>
          <w:tblCellMar>
            <w:top w:w="0" w:type="dxa"/>
            <w:left w:w="108" w:type="dxa"/>
            <w:bottom w:w="0" w:type="dxa"/>
            <w:right w:w="108" w:type="dxa"/>
          </w:tblCellMar>
        </w:tblPrEx>
        <w:trPr>
          <w:trHeight w:val="779" w:hRule="atLeast"/>
        </w:trPr>
        <w:tc>
          <w:tcPr>
            <w:tcW w:w="4957" w:type="dxa"/>
            <w:shd w:val="clear" w:color="auto" w:fill="auto"/>
          </w:tcPr>
          <w:p w14:paraId="73B1D918">
            <w:pPr>
              <w:spacing w:line="360" w:lineRule="exact"/>
              <w:ind w:firstLine="640"/>
              <w:rPr>
                <w:rFonts w:ascii="宋体" w:hAnsi="宋体" w:eastAsia="宋体" w:cs="宋体"/>
                <w:sz w:val="32"/>
                <w:szCs w:val="32"/>
              </w:rPr>
            </w:pPr>
          </w:p>
        </w:tc>
        <w:tc>
          <w:tcPr>
            <w:tcW w:w="4943" w:type="dxa"/>
            <w:shd w:val="clear" w:color="auto" w:fill="auto"/>
          </w:tcPr>
          <w:p w14:paraId="08E272DF">
            <w:pPr>
              <w:spacing w:line="360" w:lineRule="exact"/>
              <w:ind w:firstLine="640"/>
              <w:rPr>
                <w:rFonts w:ascii="宋体" w:hAnsi="宋体" w:eastAsia="宋体" w:cs="宋体"/>
                <w:sz w:val="32"/>
                <w:szCs w:val="32"/>
              </w:rPr>
            </w:pPr>
          </w:p>
        </w:tc>
      </w:tr>
      <w:tr w14:paraId="07ADD6EE">
        <w:tblPrEx>
          <w:tblCellMar>
            <w:top w:w="0" w:type="dxa"/>
            <w:left w:w="108" w:type="dxa"/>
            <w:bottom w:w="0" w:type="dxa"/>
            <w:right w:w="108" w:type="dxa"/>
          </w:tblCellMar>
        </w:tblPrEx>
        <w:trPr>
          <w:trHeight w:val="673" w:hRule="atLeast"/>
        </w:trPr>
        <w:tc>
          <w:tcPr>
            <w:tcW w:w="4957" w:type="dxa"/>
            <w:shd w:val="clear" w:color="auto" w:fill="auto"/>
          </w:tcPr>
          <w:p w14:paraId="080243D4">
            <w:pPr>
              <w:spacing w:line="360" w:lineRule="exact"/>
              <w:rPr>
                <w:rFonts w:ascii="宋体" w:hAnsi="宋体" w:eastAsia="宋体" w:cs="宋体"/>
              </w:rPr>
            </w:pPr>
          </w:p>
        </w:tc>
        <w:tc>
          <w:tcPr>
            <w:tcW w:w="4943" w:type="dxa"/>
            <w:shd w:val="clear" w:color="auto" w:fill="auto"/>
          </w:tcPr>
          <w:p w14:paraId="59F0D87B">
            <w:pPr>
              <w:spacing w:line="360" w:lineRule="exact"/>
              <w:rPr>
                <w:rFonts w:ascii="宋体" w:hAnsi="宋体" w:eastAsia="宋体" w:cs="宋体"/>
              </w:rPr>
            </w:pPr>
          </w:p>
        </w:tc>
      </w:tr>
    </w:tbl>
    <w:p w14:paraId="70B16BB6">
      <w:pPr>
        <w:ind w:firstLine="640"/>
        <w:jc w:val="both"/>
        <w:rPr>
          <w:sz w:val="32"/>
          <w:szCs w:val="32"/>
        </w:rPr>
      </w:pPr>
      <w:r>
        <w:rPr>
          <w:rFonts w:hint="eastAsia"/>
          <w:sz w:val="32"/>
          <w:szCs w:val="32"/>
        </w:rPr>
        <w:t>签订时间：</w:t>
      </w:r>
      <w:r>
        <w:rPr>
          <w:sz w:val="32"/>
          <w:szCs w:val="32"/>
          <w:u w:val="single"/>
        </w:rPr>
        <w:t>202*</w:t>
      </w:r>
      <w:r>
        <w:rPr>
          <w:sz w:val="32"/>
          <w:szCs w:val="32"/>
        </w:rPr>
        <w:t>年</w:t>
      </w:r>
      <w:r>
        <w:rPr>
          <w:i/>
          <w:sz w:val="32"/>
          <w:szCs w:val="32"/>
          <w:u w:val="single"/>
        </w:rPr>
        <w:t xml:space="preserve">   </w:t>
      </w:r>
      <w:r>
        <w:rPr>
          <w:sz w:val="32"/>
          <w:szCs w:val="32"/>
        </w:rPr>
        <w:t>月</w:t>
      </w:r>
      <w:r>
        <w:rPr>
          <w:sz w:val="32"/>
          <w:szCs w:val="32"/>
          <w:u w:val="single"/>
        </w:rPr>
        <w:t xml:space="preserve">   </w:t>
      </w:r>
      <w:r>
        <w:rPr>
          <w:sz w:val="32"/>
          <w:szCs w:val="32"/>
        </w:rPr>
        <w:t>日</w:t>
      </w:r>
      <w:r>
        <w:rPr>
          <w:rFonts w:hint="eastAsia"/>
          <w:sz w:val="32"/>
          <w:szCs w:val="32"/>
        </w:rPr>
        <w:t xml:space="preserve">                           </w:t>
      </w:r>
    </w:p>
    <w:p w14:paraId="3C261218">
      <w:pPr>
        <w:ind w:firstLine="640"/>
        <w:jc w:val="both"/>
        <w:rPr>
          <w:sz w:val="32"/>
          <w:szCs w:val="32"/>
        </w:rPr>
      </w:pPr>
      <w:r>
        <w:rPr>
          <w:rFonts w:hint="eastAsia"/>
          <w:sz w:val="32"/>
          <w:szCs w:val="32"/>
        </w:rPr>
        <w:t>签订地点：</w:t>
      </w:r>
      <w:r>
        <w:rPr>
          <w:rFonts w:hint="eastAsia"/>
          <w:sz w:val="32"/>
          <w:szCs w:val="32"/>
          <w:u w:val="single"/>
        </w:rPr>
        <w:t>广西壮族自治区南宁</w:t>
      </w:r>
      <w:r>
        <w:rPr>
          <w:rFonts w:hint="eastAsia"/>
          <w:sz w:val="32"/>
          <w:szCs w:val="32"/>
        </w:rPr>
        <w:t>市</w:t>
      </w:r>
      <w:r>
        <w:rPr>
          <w:rFonts w:hint="eastAsia"/>
          <w:sz w:val="32"/>
          <w:szCs w:val="32"/>
          <w:u w:val="single"/>
        </w:rPr>
        <w:t>西乡塘</w:t>
      </w:r>
      <w:r>
        <w:rPr>
          <w:rFonts w:hint="eastAsia"/>
          <w:sz w:val="32"/>
          <w:szCs w:val="32"/>
        </w:rPr>
        <w:t xml:space="preserve">区 </w:t>
      </w:r>
      <w:r>
        <w:rPr>
          <w:sz w:val="32"/>
          <w:szCs w:val="32"/>
        </w:rPr>
        <w:t xml:space="preserve">  </w:t>
      </w:r>
      <w:r>
        <w:rPr>
          <w:rFonts w:hint="eastAsia"/>
          <w:sz w:val="32"/>
          <w:szCs w:val="32"/>
        </w:rPr>
        <w:t xml:space="preserve">                        </w:t>
      </w:r>
    </w:p>
    <w:p w14:paraId="2AC61C0B">
      <w:pPr>
        <w:ind w:firstLine="640"/>
        <w:jc w:val="both"/>
        <w:rPr>
          <w:sz w:val="32"/>
          <w:szCs w:val="32"/>
        </w:rPr>
      </w:pPr>
    </w:p>
    <w:p w14:paraId="52B10058">
      <w:pPr>
        <w:ind w:firstLine="640"/>
        <w:jc w:val="both"/>
        <w:rPr>
          <w:sz w:val="32"/>
          <w:szCs w:val="32"/>
        </w:rPr>
      </w:pPr>
    </w:p>
    <w:p w14:paraId="000ADC70">
      <w:pPr>
        <w:ind w:firstLine="640"/>
        <w:jc w:val="both"/>
        <w:rPr>
          <w:sz w:val="32"/>
          <w:szCs w:val="32"/>
        </w:rPr>
      </w:pPr>
    </w:p>
    <w:p w14:paraId="06ED1BE2">
      <w:pPr>
        <w:ind w:firstLine="640"/>
        <w:jc w:val="both"/>
        <w:rPr>
          <w:sz w:val="32"/>
          <w:szCs w:val="32"/>
        </w:rPr>
      </w:pPr>
    </w:p>
    <w:p w14:paraId="027AE063">
      <w:pPr>
        <w:ind w:firstLine="640"/>
        <w:jc w:val="both"/>
        <w:rPr>
          <w:sz w:val="32"/>
          <w:szCs w:val="32"/>
        </w:rPr>
      </w:pPr>
      <w:r>
        <w:rPr>
          <w:rFonts w:hint="eastAsia"/>
          <w:sz w:val="32"/>
          <w:szCs w:val="32"/>
        </w:rPr>
        <w:t>附件1：工程质量保修书</w:t>
      </w:r>
    </w:p>
    <w:p w14:paraId="104FD5CC">
      <w:pPr>
        <w:pStyle w:val="3"/>
      </w:pPr>
    </w:p>
    <w:p w14:paraId="3EFEDA61">
      <w:pPr>
        <w:pStyle w:val="3"/>
      </w:pPr>
      <w:r>
        <w:rPr>
          <w:rFonts w:hint="eastAsia"/>
        </w:rPr>
        <w:t>发包人(全称)：</w:t>
      </w:r>
      <w:r>
        <w:rPr>
          <w:rFonts w:hint="eastAsia"/>
          <w:u w:val="single"/>
        </w:rPr>
        <w:t>广西大学</w:t>
      </w:r>
    </w:p>
    <w:p w14:paraId="520C9FB8">
      <w:pPr>
        <w:pStyle w:val="3"/>
        <w:rPr>
          <w:u w:val="single"/>
        </w:rPr>
      </w:pPr>
      <w:r>
        <w:rPr>
          <w:rFonts w:hint="eastAsia"/>
        </w:rPr>
        <w:t>承包人(全称)：</w:t>
      </w:r>
      <w:r>
        <w:rPr>
          <w:rFonts w:hint="eastAsia"/>
          <w:u w:val="single"/>
        </w:rPr>
        <w:t xml:space="preserve"> </w:t>
      </w:r>
      <w:r>
        <w:rPr>
          <w:u w:val="single"/>
        </w:rPr>
        <w:t xml:space="preserve">     </w:t>
      </w:r>
    </w:p>
    <w:p w14:paraId="49583693">
      <w:pPr>
        <w:pStyle w:val="3"/>
      </w:pPr>
      <w:r>
        <w:rPr>
          <w:rFonts w:hint="eastAsia"/>
        </w:rPr>
        <w:t>为保证</w:t>
      </w:r>
      <w:r>
        <w:rPr>
          <w:u w:val="single"/>
        </w:rPr>
        <w:t xml:space="preserve">         </w:t>
      </w:r>
      <w:r>
        <w:t>(工程名称)在合理使用期限内可以正</w:t>
      </w:r>
      <w:r>
        <w:rPr>
          <w:rFonts w:hint="eastAsia"/>
        </w:rPr>
        <w:t>常使用，发包人、承包人协商一致签订本工程质量保修书。承包人在质量保修期内应当按照法律、法规、规章规定和其他有关规定及双方约定承担工程质量保修责任。</w:t>
      </w:r>
    </w:p>
    <w:p w14:paraId="58329259">
      <w:pPr>
        <w:pStyle w:val="3"/>
      </w:pPr>
      <w:r>
        <w:rPr>
          <w:rFonts w:hint="eastAsia"/>
        </w:rPr>
        <w:t>一、工程质量保修范围和内容</w:t>
      </w:r>
    </w:p>
    <w:p w14:paraId="27253E38">
      <w:pPr>
        <w:pStyle w:val="3"/>
      </w:pPr>
      <w:r>
        <w:rPr>
          <w:rFonts w:hint="eastAsia"/>
        </w:rPr>
        <w:t>承包人在质量保修期内，按照有关法律、法规、规章规定和其他有关规定及双方约定，承担本工程质量保修责任。</w:t>
      </w:r>
    </w:p>
    <w:p w14:paraId="5AD0B4AC">
      <w:pPr>
        <w:pStyle w:val="3"/>
      </w:pPr>
      <w:r>
        <w:rPr>
          <w:rFonts w:hint="eastAsia"/>
        </w:rPr>
        <w:t>质量保修范围包括：地基基础工程、主体结构工程、屋面防水工程和双方约定的其他土建工程，以及电气管线、上下水管线的安装工程，供热、供冷系统工程等项目。</w:t>
      </w:r>
    </w:p>
    <w:p w14:paraId="13B00B85">
      <w:pPr>
        <w:pStyle w:val="3"/>
      </w:pPr>
      <w:r>
        <w:rPr>
          <w:rFonts w:hint="eastAsia"/>
        </w:rPr>
        <w:t>具体质量保修内容双方约定如下：</w:t>
      </w:r>
    </w:p>
    <w:p w14:paraId="63B6A968">
      <w:pPr>
        <w:pStyle w:val="3"/>
      </w:pPr>
      <w:r>
        <w:rPr>
          <w:rFonts w:hint="eastAsia"/>
        </w:rPr>
        <w:t>二、质量保修期</w:t>
      </w:r>
    </w:p>
    <w:p w14:paraId="718DEE8B">
      <w:pPr>
        <w:pStyle w:val="3"/>
      </w:pPr>
      <w:r>
        <w:rPr>
          <w:rFonts w:hint="eastAsia"/>
        </w:rPr>
        <w:t>质量保修期从工程实际竣工验收通过之日起算。分单项竣工验收的工程，按单项工程分别计算质量保修期。</w:t>
      </w:r>
    </w:p>
    <w:p w14:paraId="6D053CAF">
      <w:pPr>
        <w:pStyle w:val="3"/>
      </w:pPr>
      <w:r>
        <w:rPr>
          <w:rFonts w:hint="eastAsia"/>
        </w:rPr>
        <w:t>双方根据国家有关规定，结合具体工程约定质量保修期如下：</w:t>
      </w:r>
    </w:p>
    <w:p w14:paraId="655DC5D6">
      <w:pPr>
        <w:pStyle w:val="3"/>
      </w:pPr>
      <w:r>
        <w:rPr>
          <w:rFonts w:hint="eastAsia"/>
        </w:rPr>
        <w:t>（一）基础设施工程、房屋建筑的地基基础工程和主体结构工程，为设计文件规定的该工程的合理使用年限。</w:t>
      </w:r>
    </w:p>
    <w:p w14:paraId="7CF5FEE1">
      <w:pPr>
        <w:pStyle w:val="3"/>
      </w:pPr>
      <w:r>
        <w:rPr>
          <w:rFonts w:hint="eastAsia"/>
        </w:rPr>
        <w:t>（二）屋面防水工程、有防水要求的卫生间、房间和外墙面的防渗漏为</w:t>
      </w:r>
      <w:r>
        <w:rPr>
          <w:u w:val="single"/>
        </w:rPr>
        <w:t>5</w:t>
      </w:r>
      <w:r>
        <w:rPr>
          <w:rFonts w:hint="eastAsia"/>
        </w:rPr>
        <w:t>年</w:t>
      </w:r>
      <w:r>
        <w:t>;</w:t>
      </w:r>
    </w:p>
    <w:p w14:paraId="044000F1">
      <w:pPr>
        <w:pStyle w:val="3"/>
      </w:pPr>
      <w:r>
        <w:rPr>
          <w:rFonts w:hint="eastAsia"/>
        </w:rPr>
        <w:t>（三）供热及供冷系统为</w:t>
      </w:r>
      <w:r>
        <w:rPr>
          <w:u w:val="single"/>
        </w:rPr>
        <w:t xml:space="preserve"> 2 </w:t>
      </w:r>
      <w:r>
        <w:rPr>
          <w:rFonts w:hint="eastAsia"/>
        </w:rPr>
        <w:t>个采暖期及供冷期；</w:t>
      </w:r>
    </w:p>
    <w:p w14:paraId="2670D320">
      <w:pPr>
        <w:pStyle w:val="3"/>
      </w:pPr>
      <w:r>
        <w:rPr>
          <w:rFonts w:hint="eastAsia"/>
        </w:rPr>
        <w:t>（四）电气管线、给排水管道、设备安装</w:t>
      </w:r>
      <w:r>
        <w:t>[含电气（器）、通风、照明、消防、防雷等设备]为</w:t>
      </w:r>
      <w:r>
        <w:rPr>
          <w:u w:val="single"/>
        </w:rPr>
        <w:t xml:space="preserve"> 2 </w:t>
      </w:r>
      <w:r>
        <w:rPr>
          <w:rFonts w:hint="eastAsia"/>
        </w:rPr>
        <w:t>年；</w:t>
      </w:r>
    </w:p>
    <w:p w14:paraId="51604798">
      <w:pPr>
        <w:pStyle w:val="3"/>
      </w:pPr>
      <w:r>
        <w:rPr>
          <w:rFonts w:hint="eastAsia"/>
        </w:rPr>
        <w:t>（五）装修工程为</w:t>
      </w:r>
      <w:r>
        <w:rPr>
          <w:u w:val="single"/>
        </w:rPr>
        <w:t xml:space="preserve"> 2 </w:t>
      </w:r>
      <w:r>
        <w:rPr>
          <w:rFonts w:hint="eastAsia"/>
        </w:rPr>
        <w:t>年；</w:t>
      </w:r>
    </w:p>
    <w:p w14:paraId="75A76B4E">
      <w:pPr>
        <w:pStyle w:val="3"/>
      </w:pPr>
      <w:r>
        <w:rPr>
          <w:rFonts w:hint="eastAsia"/>
        </w:rPr>
        <w:t>（六）住宅小区内的给排水设施、道路等配套工程为</w:t>
      </w:r>
      <w:r>
        <w:rPr>
          <w:u w:val="single"/>
        </w:rPr>
        <w:t>2</w:t>
      </w:r>
      <w:r>
        <w:rPr>
          <w:rFonts w:hint="eastAsia"/>
        </w:rPr>
        <w:t>年；</w:t>
      </w:r>
    </w:p>
    <w:p w14:paraId="32CC8E6A">
      <w:pPr>
        <w:pStyle w:val="3"/>
      </w:pPr>
      <w:r>
        <w:rPr>
          <w:rFonts w:hint="eastAsia"/>
        </w:rPr>
        <w:t>（七）绿化工程为工程验收合格后</w:t>
      </w:r>
      <w:r>
        <w:rPr>
          <w:u w:val="single"/>
        </w:rPr>
        <w:t>( 6 )</w:t>
      </w:r>
      <w:r>
        <w:rPr>
          <w:rFonts w:hint="eastAsia"/>
        </w:rPr>
        <w:t>个月（养护期以工程量清单为准）；</w:t>
      </w:r>
    </w:p>
    <w:p w14:paraId="6C8054BE">
      <w:pPr>
        <w:pStyle w:val="3"/>
      </w:pPr>
      <w:r>
        <w:rPr>
          <w:rFonts w:hint="eastAsia"/>
        </w:rPr>
        <w:t>（八）其他项目：</w:t>
      </w:r>
      <w:r>
        <w:rPr>
          <w:rFonts w:hint="eastAsia"/>
          <w:u w:val="single"/>
        </w:rPr>
        <w:t xml:space="preserve"> </w:t>
      </w:r>
      <w:r>
        <w:rPr>
          <w:u w:val="single"/>
        </w:rPr>
        <w:t xml:space="preserve">           </w:t>
      </w:r>
      <w:r>
        <w:rPr>
          <w:rFonts w:hint="eastAsia"/>
        </w:rPr>
        <w:t>。</w:t>
      </w:r>
      <w:r>
        <w:t xml:space="preserve">              </w:t>
      </w:r>
    </w:p>
    <w:p w14:paraId="77CBD9AD">
      <w:pPr>
        <w:pStyle w:val="3"/>
      </w:pPr>
      <w:r>
        <w:rPr>
          <w:rFonts w:hint="eastAsia"/>
        </w:rPr>
        <w:t>三、缺陷责任期</w:t>
      </w:r>
    </w:p>
    <w:p w14:paraId="626ABDB4">
      <w:pPr>
        <w:pStyle w:val="3"/>
      </w:pPr>
      <w:r>
        <w:rPr>
          <w:rFonts w:hint="eastAsia"/>
        </w:rPr>
        <w:t>工程缺陷责任期为</w:t>
      </w:r>
      <w:r>
        <w:t>24个月，缺陷责任期自工程通过竣工验收之日起计算。单位工程先于全部工程进行验收，单位工程缺陷责任期自单位工程验收合格之日起算。</w:t>
      </w:r>
    </w:p>
    <w:p w14:paraId="31808AD0">
      <w:pPr>
        <w:pStyle w:val="3"/>
      </w:pPr>
      <w:r>
        <w:rPr>
          <w:rFonts w:hint="eastAsia"/>
        </w:rPr>
        <w:t>缺陷责任期终止后，发包人应退还剩余的履约保证金或质量保证金。</w:t>
      </w:r>
    </w:p>
    <w:p w14:paraId="43067612">
      <w:pPr>
        <w:pStyle w:val="3"/>
      </w:pPr>
      <w:r>
        <w:rPr>
          <w:rFonts w:hint="eastAsia"/>
        </w:rPr>
        <w:t>四、质量保修保质责任</w:t>
      </w:r>
    </w:p>
    <w:p w14:paraId="69EC6009">
      <w:pPr>
        <w:pStyle w:val="3"/>
      </w:pPr>
      <w:r>
        <w:rPr>
          <w:rFonts w:hint="eastAsia"/>
        </w:rPr>
        <w:t>（一）属于保修范围和内容的项目，承包人应在接到修理通知之日后</w:t>
      </w:r>
      <w:r>
        <w:t>2天内派人修理。承包人不在约定期限内派人修理，发包人可委托其他人员修理，保修费用从</w:t>
      </w:r>
      <w:r>
        <w:rPr>
          <w:rFonts w:hint="eastAsia"/>
        </w:rPr>
        <w:t>履约保证金或</w:t>
      </w:r>
      <w:r>
        <w:t>质量保证金内扣除。</w:t>
      </w:r>
    </w:p>
    <w:p w14:paraId="2C2D2EC2">
      <w:pPr>
        <w:pStyle w:val="3"/>
      </w:pPr>
      <w:r>
        <w:rPr>
          <w:rFonts w:hint="eastAsia"/>
        </w:rPr>
        <w:t>（二）发生须紧急抢修事故的，承包人接到事故通知后，应立即到达事故现场抢修。承包人不在约定期限内派人修理，发包人可委托其他人员修理，保修费用从质量保证金内扣除。非承包人施工质量引起的事故，抢修费用由发包人承担。</w:t>
      </w:r>
    </w:p>
    <w:p w14:paraId="5C679B1F">
      <w:pPr>
        <w:pStyle w:val="3"/>
      </w:pPr>
      <w:r>
        <w:rPr>
          <w:rFonts w:hint="eastAsia"/>
        </w:rPr>
        <w:t>（三）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0DB6DB84">
      <w:pPr>
        <w:pStyle w:val="3"/>
      </w:pPr>
      <w:r>
        <w:rPr>
          <w:rFonts w:hint="eastAsia"/>
        </w:rPr>
        <w:t>（四）保修完成后，由发包人组织有关单位人员验收。</w:t>
      </w:r>
    </w:p>
    <w:p w14:paraId="2B5A169F">
      <w:pPr>
        <w:pStyle w:val="3"/>
      </w:pPr>
      <w:r>
        <w:rPr>
          <w:rFonts w:hint="eastAsia"/>
        </w:rPr>
        <w:t>五、其他</w:t>
      </w:r>
    </w:p>
    <w:p w14:paraId="3A22890F">
      <w:pPr>
        <w:pStyle w:val="3"/>
      </w:pPr>
      <w:r>
        <w:rPr>
          <w:rFonts w:hint="eastAsia"/>
        </w:rPr>
        <w:t>双方约定的其他工程质量保修事项：</w:t>
      </w:r>
    </w:p>
    <w:p w14:paraId="59F0E03C">
      <w:pPr>
        <w:pStyle w:val="3"/>
      </w:pPr>
      <w:r>
        <w:rPr>
          <w:rFonts w:hint="eastAsia"/>
        </w:rPr>
        <w:t>本工程质量保修书作为施工合同附件，由施工合同发包人和承包人双方共同签署。</w:t>
      </w:r>
    </w:p>
    <w:p w14:paraId="08D74B32">
      <w:pPr>
        <w:pStyle w:val="3"/>
      </w:pPr>
    </w:p>
    <w:p w14:paraId="4A498851">
      <w:pPr>
        <w:pStyle w:val="3"/>
      </w:pPr>
      <w:r>
        <w:rPr>
          <w:rFonts w:hint="eastAsia"/>
        </w:rPr>
        <w:t>发包人</w:t>
      </w:r>
      <w:r>
        <w:t xml:space="preserve">(公章)：广西大学      承包人(公章)： </w:t>
      </w:r>
    </w:p>
    <w:p w14:paraId="01FF6EB6">
      <w:pPr>
        <w:pStyle w:val="3"/>
      </w:pPr>
    </w:p>
    <w:p w14:paraId="64318890">
      <w:pPr>
        <w:ind w:firstLine="0" w:firstLineChars="0"/>
        <w:jc w:val="both"/>
        <w:rPr>
          <w:sz w:val="32"/>
          <w:szCs w:val="32"/>
        </w:rPr>
      </w:pPr>
      <w:r>
        <w:rPr>
          <w:rFonts w:hint="eastAsia"/>
          <w:sz w:val="32"/>
          <w:szCs w:val="32"/>
        </w:rPr>
        <w:t>法定代表人或其委托代理人：  法定代表人或其委托代理人：</w:t>
      </w:r>
    </w:p>
    <w:p w14:paraId="1D82617E">
      <w:pPr>
        <w:ind w:firstLine="640"/>
        <w:jc w:val="both"/>
        <w:rPr>
          <w:sz w:val="32"/>
          <w:szCs w:val="32"/>
        </w:rPr>
      </w:pPr>
    </w:p>
    <w:p w14:paraId="2DE2E67B">
      <w:pPr>
        <w:ind w:firstLine="1280" w:firstLineChars="400"/>
        <w:jc w:val="both"/>
        <w:rPr>
          <w:sz w:val="32"/>
          <w:szCs w:val="32"/>
        </w:rPr>
      </w:pPr>
      <w:r>
        <w:rPr>
          <w:rFonts w:hint="eastAsia"/>
          <w:sz w:val="32"/>
          <w:szCs w:val="32"/>
        </w:rPr>
        <w:t xml:space="preserve">            </w:t>
      </w:r>
      <w:r>
        <w:rPr>
          <w:rFonts w:hint="eastAsia"/>
          <w:sz w:val="32"/>
          <w:szCs w:val="32"/>
          <w:u w:val="single"/>
        </w:rPr>
        <w:t xml:space="preserve"> 202*</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77D7D980">
      <w:pPr>
        <w:ind w:firstLine="640"/>
        <w:jc w:val="both"/>
        <w:rPr>
          <w:sz w:val="32"/>
          <w:szCs w:val="32"/>
        </w:rPr>
      </w:pPr>
    </w:p>
    <w:p w14:paraId="0EDC6D4C">
      <w:pPr>
        <w:ind w:firstLine="640"/>
        <w:jc w:val="both"/>
        <w:rPr>
          <w:sz w:val="32"/>
          <w:szCs w:val="32"/>
        </w:rPr>
      </w:pPr>
      <w:r>
        <w:rPr>
          <w:rFonts w:hint="eastAsia"/>
          <w:sz w:val="32"/>
          <w:szCs w:val="32"/>
        </w:rPr>
        <w:t>附件2</w:t>
      </w:r>
      <w:r>
        <w:rPr>
          <w:sz w:val="32"/>
          <w:szCs w:val="32"/>
        </w:rPr>
        <w:t xml:space="preserve"> </w:t>
      </w:r>
      <w:r>
        <w:rPr>
          <w:rFonts w:hint="eastAsia"/>
          <w:sz w:val="32"/>
          <w:szCs w:val="32"/>
        </w:rPr>
        <w:t>竣工结算送审承诺书</w:t>
      </w:r>
    </w:p>
    <w:p w14:paraId="3959C78A">
      <w:pPr>
        <w:ind w:firstLine="640"/>
        <w:jc w:val="both"/>
        <w:rPr>
          <w:sz w:val="32"/>
          <w:szCs w:val="32"/>
        </w:rPr>
      </w:pPr>
    </w:p>
    <w:p w14:paraId="4448C52F">
      <w:pPr>
        <w:ind w:firstLine="640"/>
        <w:jc w:val="both"/>
        <w:rPr>
          <w:sz w:val="32"/>
          <w:szCs w:val="32"/>
        </w:rPr>
      </w:pPr>
      <w:r>
        <w:rPr>
          <w:rFonts w:hint="eastAsia"/>
          <w:sz w:val="32"/>
          <w:szCs w:val="32"/>
        </w:rPr>
        <w:t>广西大学：</w:t>
      </w:r>
    </w:p>
    <w:p w14:paraId="36C183ED">
      <w:pPr>
        <w:ind w:firstLine="640"/>
        <w:jc w:val="both"/>
        <w:rPr>
          <w:sz w:val="32"/>
          <w:szCs w:val="32"/>
        </w:rPr>
      </w:pPr>
      <w:r>
        <w:rPr>
          <w:rFonts w:hint="eastAsia"/>
          <w:sz w:val="32"/>
          <w:szCs w:val="32"/>
        </w:rPr>
        <w:t>由我单位承建的</w:t>
      </w:r>
      <w:r>
        <w:rPr>
          <w:sz w:val="32"/>
          <w:szCs w:val="32"/>
          <w:u w:val="single"/>
        </w:rPr>
        <w:t xml:space="preserve">                              </w:t>
      </w:r>
      <w:r>
        <w:rPr>
          <w:sz w:val="32"/>
          <w:szCs w:val="32"/>
        </w:rPr>
        <w:t>工程项目，现已按施工图施工完毕，并经竣工验收合格，现将该项目结算资料报送贵单位审计部门，根据双方签订的合同及相关政策规定，我单位做出如下承诺：</w:t>
      </w:r>
    </w:p>
    <w:p w14:paraId="38EEEB7F">
      <w:pPr>
        <w:ind w:firstLine="640"/>
        <w:jc w:val="both"/>
        <w:rPr>
          <w:sz w:val="32"/>
          <w:szCs w:val="32"/>
        </w:rPr>
      </w:pPr>
      <w:r>
        <w:rPr>
          <w:rFonts w:hint="eastAsia"/>
          <w:sz w:val="32"/>
          <w:szCs w:val="32"/>
        </w:rPr>
        <w:t>一、对报送的结算资料的完整性、真实性、合法性负责，因此引起的一切责任及后果由我单位承担。</w:t>
      </w:r>
    </w:p>
    <w:p w14:paraId="40CD3D28">
      <w:pPr>
        <w:ind w:firstLine="640"/>
        <w:jc w:val="both"/>
        <w:rPr>
          <w:sz w:val="32"/>
          <w:szCs w:val="32"/>
        </w:rPr>
      </w:pPr>
      <w:r>
        <w:rPr>
          <w:rFonts w:hint="eastAsia"/>
          <w:sz w:val="32"/>
          <w:szCs w:val="32"/>
        </w:rPr>
        <w:t>二、对结算资料中不合格的变更签证、收方等资料，如内容不明确、参建单位签字不齐全、签证单随意手写涂改等情形，审计部门则按无效资料处理，不予计算相应造价。我单位有擅自串改、伪造结算资料有关数据信息的，一经查实按串改、伪造部分对应造价的三倍扣罚我单位违约金。</w:t>
      </w:r>
    </w:p>
    <w:p w14:paraId="1CAFEF17">
      <w:pPr>
        <w:ind w:firstLine="640"/>
        <w:jc w:val="both"/>
        <w:rPr>
          <w:sz w:val="32"/>
          <w:szCs w:val="32"/>
        </w:rPr>
      </w:pPr>
      <w:r>
        <w:rPr>
          <w:rFonts w:hint="eastAsia"/>
          <w:sz w:val="32"/>
          <w:szCs w:val="32"/>
        </w:rPr>
        <w:t>三、保证竣工结算资料一次性送至审计部门，在竣工结算审计过程中不再补充任何项目资料。如有特殊情况，项目中确实存在因缺少或视同无效的计价依据（如收方、签证材料等）涉及金额超过结算送审金额</w:t>
      </w:r>
      <w:r>
        <w:rPr>
          <w:sz w:val="32"/>
          <w:szCs w:val="32"/>
        </w:rPr>
        <w:t>3%且超过3万元（含）的，经建设管理部门审批并报审计部门审批同意后，我单位将一次性在对数结束后14个工作日内补充要求提供的书面材料至审计部门，逾期不提交的，则自动放弃补送机会，并视为同意前期对数的结算结果。我单位因报送结算资料不完整并进行补充的，同意按补充报送结算价的10%支付违约金，补充报送结算价送审误差率偏高的，按合同有关约</w:t>
      </w:r>
      <w:r>
        <w:rPr>
          <w:rFonts w:hint="eastAsia"/>
          <w:sz w:val="32"/>
          <w:szCs w:val="32"/>
        </w:rPr>
        <w:t>定支付送审误差违约金。如被贵单位列入“黑名单”的，其责任及后果由我单位承担。</w:t>
      </w:r>
    </w:p>
    <w:p w14:paraId="24740ABE">
      <w:pPr>
        <w:ind w:firstLine="640"/>
        <w:jc w:val="both"/>
        <w:rPr>
          <w:sz w:val="32"/>
          <w:szCs w:val="32"/>
        </w:rPr>
      </w:pPr>
      <w:r>
        <w:rPr>
          <w:rFonts w:hint="eastAsia"/>
          <w:sz w:val="32"/>
          <w:szCs w:val="32"/>
        </w:rPr>
        <w:t>四、若我单位在审核过程中发现送审的竣工结算资料中已有对应计价依据（含竣工图、收方或签证材料等），但送审工程量少计或漏计的，经审计部门同意，我单位可以补充报送该部分少计或漏计工程量的结算（说明）书，并同意按补充报送结算价的</w:t>
      </w:r>
      <w:r>
        <w:rPr>
          <w:sz w:val="32"/>
          <w:szCs w:val="32"/>
        </w:rPr>
        <w:t>10%支付违约金，补充报送结算价送审误差率偏高的，按合同有关约定支付送审误差违约金。</w:t>
      </w:r>
    </w:p>
    <w:p w14:paraId="12CCD625">
      <w:pPr>
        <w:ind w:firstLine="640"/>
        <w:jc w:val="both"/>
        <w:rPr>
          <w:sz w:val="32"/>
          <w:szCs w:val="32"/>
        </w:rPr>
      </w:pPr>
      <w:r>
        <w:rPr>
          <w:rFonts w:hint="eastAsia"/>
          <w:sz w:val="32"/>
          <w:szCs w:val="32"/>
        </w:rPr>
        <w:t>五、我单位已了解本工程结算审核的程序、时间节点，以及相关规定，将积极主动配合审计部门（审核机构）勘察现场及其他相关审计工作。</w:t>
      </w:r>
    </w:p>
    <w:p w14:paraId="574008FB">
      <w:pPr>
        <w:ind w:firstLine="640"/>
        <w:jc w:val="both"/>
        <w:rPr>
          <w:sz w:val="32"/>
          <w:szCs w:val="32"/>
        </w:rPr>
      </w:pPr>
      <w:r>
        <w:rPr>
          <w:rFonts w:hint="eastAsia"/>
          <w:sz w:val="32"/>
          <w:szCs w:val="32"/>
        </w:rPr>
        <w:t>（一）在项目资料送审审计部门后</w:t>
      </w:r>
      <w:r>
        <w:rPr>
          <w:sz w:val="32"/>
          <w:szCs w:val="32"/>
        </w:rPr>
        <w:t>10个工作日内，配合建设单位现场实地核查，未能按时核查的，审计部门有权停止结算审核工作，并退回所有项目结算资料，自停止之日起六个月内不再安排对本工程项目的审核；</w:t>
      </w:r>
    </w:p>
    <w:p w14:paraId="4EA56039">
      <w:pPr>
        <w:ind w:firstLine="640"/>
        <w:jc w:val="both"/>
        <w:rPr>
          <w:sz w:val="32"/>
          <w:szCs w:val="32"/>
        </w:rPr>
      </w:pPr>
      <w:r>
        <w:rPr>
          <w:rFonts w:hint="eastAsia"/>
          <w:sz w:val="32"/>
          <w:szCs w:val="32"/>
        </w:rPr>
        <w:t>（二）在收到结算审核初稿后</w:t>
      </w:r>
      <w:r>
        <w:rPr>
          <w:sz w:val="32"/>
          <w:szCs w:val="32"/>
        </w:rPr>
        <w:t>6个工作日内，赴现场配合核对，未能按时对数的，每延误一天，贵单位按合同金额的万分之五扣罚违约金，但累计不超过合同金额的百分之三，延误超过60天的，审计部门有权中止结算审核工作，并退回所有项目结算资料，自中止之日起六个月内不再安排对本工程项目的审核。对现场核对后经过双方一致确认的内容，我单位后期不再提出异议；</w:t>
      </w:r>
    </w:p>
    <w:p w14:paraId="396938C8">
      <w:pPr>
        <w:ind w:firstLine="640"/>
        <w:jc w:val="both"/>
        <w:rPr>
          <w:sz w:val="32"/>
          <w:szCs w:val="32"/>
        </w:rPr>
      </w:pPr>
      <w:r>
        <w:rPr>
          <w:rFonts w:hint="eastAsia"/>
          <w:sz w:val="32"/>
          <w:szCs w:val="32"/>
        </w:rPr>
        <w:t>（三）若在审核过程中需补充资料的，按第三条的要求承诺；</w:t>
      </w:r>
    </w:p>
    <w:p w14:paraId="14B434D7">
      <w:pPr>
        <w:ind w:firstLine="640"/>
        <w:jc w:val="both"/>
        <w:rPr>
          <w:sz w:val="32"/>
          <w:szCs w:val="32"/>
        </w:rPr>
      </w:pPr>
      <w:r>
        <w:rPr>
          <w:rFonts w:hint="eastAsia"/>
          <w:sz w:val="32"/>
          <w:szCs w:val="32"/>
        </w:rPr>
        <w:t>（四）在收到结算审核二稿后</w:t>
      </w:r>
      <w:r>
        <w:rPr>
          <w:sz w:val="32"/>
          <w:szCs w:val="32"/>
        </w:rPr>
        <w:t>6个工作日内，及时反馈意见，未能按时反馈的，每延误一天，贵单位按合同金额的万分之五扣罚违约金，但累计不超过合同金额的百分之三，延误超过60天的，审计部门则视为我单位同意审核结果，审核单位出具正式结算审核报告，审核工作完结。</w:t>
      </w:r>
    </w:p>
    <w:p w14:paraId="605BC9F6">
      <w:pPr>
        <w:ind w:firstLine="640"/>
        <w:jc w:val="both"/>
        <w:rPr>
          <w:sz w:val="32"/>
          <w:szCs w:val="32"/>
        </w:rPr>
      </w:pPr>
      <w:r>
        <w:rPr>
          <w:rFonts w:hint="eastAsia"/>
          <w:sz w:val="32"/>
          <w:szCs w:val="32"/>
        </w:rPr>
        <w:t>六、若我单位超过承诺书中要求的相关时限，被审计部门停止或中止本工程结算审核工作的，自被停止或中止之日起六个月后，才能再次来函说明情况，经建设管理部门审批、审计处审批同意启动后，重新递交所有纸质项目资料，重新送审。</w:t>
      </w:r>
    </w:p>
    <w:p w14:paraId="3C5FC280">
      <w:pPr>
        <w:ind w:firstLine="640"/>
        <w:jc w:val="both"/>
        <w:rPr>
          <w:sz w:val="32"/>
          <w:szCs w:val="32"/>
        </w:rPr>
      </w:pPr>
      <w:r>
        <w:rPr>
          <w:rFonts w:hint="eastAsia"/>
          <w:sz w:val="32"/>
          <w:szCs w:val="32"/>
        </w:rPr>
        <w:t>七、我单位将严格遵守上述承诺，如有违反，本单位和有关责任人愿意承担相关法律、法规和规章制度的责任以及后果。</w:t>
      </w:r>
    </w:p>
    <w:p w14:paraId="40B58410">
      <w:pPr>
        <w:ind w:firstLine="640"/>
        <w:jc w:val="both"/>
        <w:rPr>
          <w:sz w:val="32"/>
          <w:szCs w:val="32"/>
        </w:rPr>
      </w:pPr>
      <w:r>
        <w:rPr>
          <w:rFonts w:hint="eastAsia"/>
          <w:sz w:val="32"/>
          <w:szCs w:val="32"/>
        </w:rPr>
        <w:t>特此承诺。</w:t>
      </w:r>
    </w:p>
    <w:p w14:paraId="351CF3F7">
      <w:pPr>
        <w:ind w:firstLine="640"/>
        <w:jc w:val="both"/>
        <w:rPr>
          <w:sz w:val="32"/>
          <w:szCs w:val="32"/>
        </w:rPr>
      </w:pPr>
      <w:r>
        <w:rPr>
          <w:sz w:val="32"/>
          <w:szCs w:val="32"/>
        </w:rPr>
        <w:t xml:space="preserve">                   </w:t>
      </w:r>
      <w:r>
        <w:rPr>
          <w:rFonts w:hint="eastAsia"/>
          <w:sz w:val="32"/>
          <w:szCs w:val="32"/>
        </w:rPr>
        <w:t>承包人</w:t>
      </w:r>
      <w:r>
        <w:rPr>
          <w:sz w:val="32"/>
          <w:szCs w:val="32"/>
        </w:rPr>
        <w:t>：</w:t>
      </w:r>
      <w:r>
        <w:rPr>
          <w:rFonts w:hint="eastAsia"/>
          <w:sz w:val="32"/>
          <w:szCs w:val="32"/>
        </w:rPr>
        <w:t xml:space="preserve"> </w:t>
      </w:r>
      <w:r>
        <w:rPr>
          <w:sz w:val="32"/>
          <w:szCs w:val="32"/>
        </w:rPr>
        <w:t xml:space="preserve"> </w:t>
      </w:r>
      <w:r>
        <w:rPr>
          <w:rFonts w:hint="eastAsia"/>
          <w:sz w:val="32"/>
          <w:szCs w:val="32"/>
        </w:rPr>
        <w:t>(公章)</w:t>
      </w:r>
    </w:p>
    <w:p w14:paraId="32C8124A">
      <w:pPr>
        <w:ind w:firstLine="640"/>
        <w:jc w:val="both"/>
        <w:rPr>
          <w:sz w:val="32"/>
          <w:szCs w:val="32"/>
        </w:rPr>
      </w:pPr>
      <w:r>
        <w:rPr>
          <w:sz w:val="32"/>
          <w:szCs w:val="32"/>
        </w:rPr>
        <w:t xml:space="preserve">                   </w:t>
      </w:r>
      <w:r>
        <w:rPr>
          <w:rFonts w:hint="eastAsia"/>
          <w:sz w:val="32"/>
          <w:szCs w:val="32"/>
        </w:rPr>
        <w:t>法定代表人或其委托代理人：</w:t>
      </w:r>
    </w:p>
    <w:p w14:paraId="190F11A4">
      <w:pPr>
        <w:ind w:firstLine="640"/>
        <w:jc w:val="both"/>
        <w:rPr>
          <w:sz w:val="32"/>
          <w:szCs w:val="32"/>
        </w:rPr>
      </w:pPr>
      <w:r>
        <w:rPr>
          <w:sz w:val="32"/>
          <w:szCs w:val="32"/>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737"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5885566"/>
      <w:docPartObj>
        <w:docPartGallery w:val="AutoText"/>
      </w:docPartObj>
    </w:sdtPr>
    <w:sdtContent>
      <w:p w14:paraId="0277F801">
        <w:pPr>
          <w:pStyle w:val="5"/>
          <w:ind w:firstLine="360"/>
          <w:jc w:val="center"/>
        </w:pPr>
        <w:r>
          <w:fldChar w:fldCharType="begin"/>
        </w:r>
        <w:r>
          <w:instrText xml:space="preserve">PAGE   \* MERGEFORMAT</w:instrText>
        </w:r>
        <w:r>
          <w:fldChar w:fldCharType="separate"/>
        </w:r>
        <w:r>
          <w:rPr>
            <w:lang w:val="zh-CN"/>
          </w:rPr>
          <w:t>14</w:t>
        </w:r>
        <w:r>
          <w:fldChar w:fldCharType="end"/>
        </w:r>
      </w:p>
    </w:sdtContent>
  </w:sdt>
  <w:p w14:paraId="76AAAF28">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98BC">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4743">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37BD1">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D5F72">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1416C">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mYjFmNWEyMDY3NGE5OWMyN2NmMTJkYWI1OTRmNmMifQ=="/>
  </w:docVars>
  <w:rsids>
    <w:rsidRoot w:val="00626DB8"/>
    <w:rsid w:val="000076A1"/>
    <w:rsid w:val="0002132A"/>
    <w:rsid w:val="00022BDE"/>
    <w:rsid w:val="000301BF"/>
    <w:rsid w:val="0006175A"/>
    <w:rsid w:val="000B07EE"/>
    <w:rsid w:val="000C52F2"/>
    <w:rsid w:val="000D5DF4"/>
    <w:rsid w:val="000D78E7"/>
    <w:rsid w:val="000E3DCC"/>
    <w:rsid w:val="000F4318"/>
    <w:rsid w:val="001417F6"/>
    <w:rsid w:val="0015662F"/>
    <w:rsid w:val="001677FA"/>
    <w:rsid w:val="001728A3"/>
    <w:rsid w:val="001A0719"/>
    <w:rsid w:val="001A492E"/>
    <w:rsid w:val="001C39D1"/>
    <w:rsid w:val="00205377"/>
    <w:rsid w:val="00205B57"/>
    <w:rsid w:val="00206B94"/>
    <w:rsid w:val="00230427"/>
    <w:rsid w:val="00232E70"/>
    <w:rsid w:val="002613A6"/>
    <w:rsid w:val="00262851"/>
    <w:rsid w:val="00296A9A"/>
    <w:rsid w:val="002B0665"/>
    <w:rsid w:val="002C2D8B"/>
    <w:rsid w:val="002E6EED"/>
    <w:rsid w:val="002F0310"/>
    <w:rsid w:val="002F138A"/>
    <w:rsid w:val="00303941"/>
    <w:rsid w:val="00323B1E"/>
    <w:rsid w:val="00330794"/>
    <w:rsid w:val="00353DBA"/>
    <w:rsid w:val="00380105"/>
    <w:rsid w:val="00390F75"/>
    <w:rsid w:val="003A1E47"/>
    <w:rsid w:val="003D1947"/>
    <w:rsid w:val="003F1BD2"/>
    <w:rsid w:val="004001CF"/>
    <w:rsid w:val="00414AB5"/>
    <w:rsid w:val="0043179B"/>
    <w:rsid w:val="00445D06"/>
    <w:rsid w:val="00456611"/>
    <w:rsid w:val="004A339C"/>
    <w:rsid w:val="004C42F7"/>
    <w:rsid w:val="005040F2"/>
    <w:rsid w:val="00553C9E"/>
    <w:rsid w:val="0055511E"/>
    <w:rsid w:val="005762F3"/>
    <w:rsid w:val="0057774D"/>
    <w:rsid w:val="005A0A9C"/>
    <w:rsid w:val="005B6213"/>
    <w:rsid w:val="005C6D85"/>
    <w:rsid w:val="005D17A2"/>
    <w:rsid w:val="005D2C92"/>
    <w:rsid w:val="005D6E12"/>
    <w:rsid w:val="005F108A"/>
    <w:rsid w:val="005F20FB"/>
    <w:rsid w:val="00620A11"/>
    <w:rsid w:val="0062682D"/>
    <w:rsid w:val="00626C01"/>
    <w:rsid w:val="00626DB8"/>
    <w:rsid w:val="00656A16"/>
    <w:rsid w:val="00657CF3"/>
    <w:rsid w:val="00671090"/>
    <w:rsid w:val="00673108"/>
    <w:rsid w:val="00680C19"/>
    <w:rsid w:val="00692D77"/>
    <w:rsid w:val="006B03CE"/>
    <w:rsid w:val="006B0A34"/>
    <w:rsid w:val="006B37A8"/>
    <w:rsid w:val="006C23CD"/>
    <w:rsid w:val="006D37C4"/>
    <w:rsid w:val="00700C3D"/>
    <w:rsid w:val="00713E3A"/>
    <w:rsid w:val="00735FD7"/>
    <w:rsid w:val="00745C2D"/>
    <w:rsid w:val="00760EBC"/>
    <w:rsid w:val="00761FA1"/>
    <w:rsid w:val="00763006"/>
    <w:rsid w:val="00777A1D"/>
    <w:rsid w:val="00784224"/>
    <w:rsid w:val="00785F44"/>
    <w:rsid w:val="0079220E"/>
    <w:rsid w:val="0079412E"/>
    <w:rsid w:val="007E0075"/>
    <w:rsid w:val="00814CD4"/>
    <w:rsid w:val="008223D3"/>
    <w:rsid w:val="00826404"/>
    <w:rsid w:val="00831C38"/>
    <w:rsid w:val="00842D35"/>
    <w:rsid w:val="008A3F3A"/>
    <w:rsid w:val="008C6567"/>
    <w:rsid w:val="009113DA"/>
    <w:rsid w:val="00952708"/>
    <w:rsid w:val="00954A0F"/>
    <w:rsid w:val="00954EC5"/>
    <w:rsid w:val="00965783"/>
    <w:rsid w:val="00970973"/>
    <w:rsid w:val="009A2BA9"/>
    <w:rsid w:val="009B1073"/>
    <w:rsid w:val="009B526A"/>
    <w:rsid w:val="009C1649"/>
    <w:rsid w:val="009F0D40"/>
    <w:rsid w:val="00A06E54"/>
    <w:rsid w:val="00A15B17"/>
    <w:rsid w:val="00A26A37"/>
    <w:rsid w:val="00A36D5C"/>
    <w:rsid w:val="00A478E8"/>
    <w:rsid w:val="00A73AA0"/>
    <w:rsid w:val="00A86163"/>
    <w:rsid w:val="00A92D1F"/>
    <w:rsid w:val="00A93967"/>
    <w:rsid w:val="00AA167F"/>
    <w:rsid w:val="00AA3529"/>
    <w:rsid w:val="00AA3D15"/>
    <w:rsid w:val="00AA5DFF"/>
    <w:rsid w:val="00AE426C"/>
    <w:rsid w:val="00AF55AD"/>
    <w:rsid w:val="00B86FC2"/>
    <w:rsid w:val="00BA525D"/>
    <w:rsid w:val="00BC3F42"/>
    <w:rsid w:val="00BC549F"/>
    <w:rsid w:val="00BE7619"/>
    <w:rsid w:val="00C21481"/>
    <w:rsid w:val="00C216DA"/>
    <w:rsid w:val="00C21E0A"/>
    <w:rsid w:val="00C7670E"/>
    <w:rsid w:val="00CB1AAC"/>
    <w:rsid w:val="00CC51A7"/>
    <w:rsid w:val="00CD02D2"/>
    <w:rsid w:val="00CD21CF"/>
    <w:rsid w:val="00CD376B"/>
    <w:rsid w:val="00CE07DB"/>
    <w:rsid w:val="00CE253B"/>
    <w:rsid w:val="00D223E5"/>
    <w:rsid w:val="00D22D3F"/>
    <w:rsid w:val="00D26698"/>
    <w:rsid w:val="00D6411D"/>
    <w:rsid w:val="00DB1615"/>
    <w:rsid w:val="00DD52A7"/>
    <w:rsid w:val="00DE4361"/>
    <w:rsid w:val="00DE6DB9"/>
    <w:rsid w:val="00DF38A9"/>
    <w:rsid w:val="00E252C6"/>
    <w:rsid w:val="00E6517E"/>
    <w:rsid w:val="00E91DE7"/>
    <w:rsid w:val="00EA6904"/>
    <w:rsid w:val="00EB154A"/>
    <w:rsid w:val="00EC2BA7"/>
    <w:rsid w:val="00F25659"/>
    <w:rsid w:val="00F30F34"/>
    <w:rsid w:val="00F31B8E"/>
    <w:rsid w:val="00F42065"/>
    <w:rsid w:val="00F44970"/>
    <w:rsid w:val="00F462EF"/>
    <w:rsid w:val="00F67E07"/>
    <w:rsid w:val="00F71932"/>
    <w:rsid w:val="00F957ED"/>
    <w:rsid w:val="00FA69A5"/>
    <w:rsid w:val="00FD5CA3"/>
    <w:rsid w:val="00FE6F2D"/>
    <w:rsid w:val="00FF5384"/>
    <w:rsid w:val="264521E0"/>
    <w:rsid w:val="2952500A"/>
    <w:rsid w:val="51D16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ind w:firstLine="480" w:firstLineChars="200"/>
    </w:pPr>
    <w:rPr>
      <w:rFonts w:ascii="仿宋" w:hAnsi="仿宋" w:eastAsia="仿宋" w:cs="仿宋"/>
      <w:bCs/>
      <w:kern w:val="2"/>
      <w:sz w:val="24"/>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style>
  <w:style w:type="paragraph" w:styleId="3">
    <w:name w:val="Plain Text"/>
    <w:basedOn w:val="1"/>
    <w:link w:val="13"/>
    <w:autoRedefine/>
    <w:qFormat/>
    <w:uiPriority w:val="0"/>
    <w:pPr>
      <w:ind w:firstLine="640"/>
      <w:jc w:val="both"/>
    </w:pPr>
    <w:rPr>
      <w:sz w:val="32"/>
      <w:szCs w:val="32"/>
    </w:rPr>
  </w:style>
  <w:style w:type="paragraph" w:styleId="4">
    <w:name w:val="Balloon Text"/>
    <w:basedOn w:val="1"/>
    <w:link w:val="15"/>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val="0"/>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autoRedefine/>
    <w:qFormat/>
    <w:uiPriority w:val="99"/>
    <w:rPr>
      <w:sz w:val="18"/>
      <w:szCs w:val="18"/>
    </w:rPr>
  </w:style>
  <w:style w:type="character" w:customStyle="1" w:styleId="13">
    <w:name w:val="纯文本 字符"/>
    <w:link w:val="3"/>
    <w:qFormat/>
    <w:uiPriority w:val="0"/>
    <w:rPr>
      <w:rFonts w:ascii="仿宋" w:hAnsi="仿宋" w:eastAsia="仿宋" w:cs="仿宋"/>
      <w:bCs/>
      <w:kern w:val="2"/>
      <w:sz w:val="32"/>
      <w:szCs w:val="32"/>
    </w:rPr>
  </w:style>
  <w:style w:type="character" w:customStyle="1" w:styleId="14">
    <w:name w:val="纯文本 字符1"/>
    <w:basedOn w:val="9"/>
    <w:autoRedefine/>
    <w:semiHidden/>
    <w:qFormat/>
    <w:uiPriority w:val="99"/>
    <w:rPr>
      <w:rFonts w:hAnsi="Courier New" w:cs="Courier New" w:asciiTheme="minorEastAsia"/>
      <w:szCs w:val="24"/>
    </w:rPr>
  </w:style>
  <w:style w:type="character" w:customStyle="1" w:styleId="15">
    <w:name w:val="批注框文本 字符"/>
    <w:basedOn w:val="9"/>
    <w:link w:val="4"/>
    <w:semiHidden/>
    <w:qFormat/>
    <w:uiPriority w:val="99"/>
    <w:rPr>
      <w:kern w:val="2"/>
      <w:sz w:val="18"/>
      <w:szCs w:val="18"/>
    </w:rPr>
  </w:style>
  <w:style w:type="character" w:customStyle="1" w:styleId="16">
    <w:name w:val="批注文字 字符"/>
    <w:basedOn w:val="9"/>
    <w:link w:val="2"/>
    <w:qFormat/>
    <w:uiPriority w:val="99"/>
    <w:rPr>
      <w:kern w:val="2"/>
      <w:sz w:val="21"/>
      <w:szCs w:val="24"/>
    </w:rPr>
  </w:style>
  <w:style w:type="character" w:customStyle="1" w:styleId="17">
    <w:name w:val="批注主题 字符"/>
    <w:basedOn w:val="16"/>
    <w:link w:val="7"/>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BF595-F209-45CE-90E2-3EC8CF15F35F}">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15</Pages>
  <Words>795</Words>
  <Characters>982</Characters>
  <Lines>50</Lines>
  <Paragraphs>14</Paragraphs>
  <TotalTime>25</TotalTime>
  <ScaleCrop>false</ScaleCrop>
  <LinksUpToDate>false</LinksUpToDate>
  <CharactersWithSpaces>1157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2024-10-17T08:22:00Z</dcterms:created>
  <dc:creator>dell</dc:creator>
  <cp:lastModifiedBy>FROM</cp:lastModifiedBy>
  <cp:lastPrinted>2024-03-25T07:57:00Z</cp:lastPrinted>
  <dcterms:modified xsi:type="dcterms:W3CDTF">2025-09-04T13:21:41Z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261C0056F5B847EEBC0332D719DD4BC9_13</vt:lpwstr>
  </property>
</Properties>
</file>