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674F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  <w14:ligatures w14:val="none"/>
        </w:rPr>
        <w:t>输血科网络改造增补服务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需求清单</w:t>
      </w:r>
    </w:p>
    <w:p w14:paraId="437AE07D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</w:p>
    <w:p w14:paraId="64F3B2A1">
      <w:pPr>
        <w:widowControl/>
        <w:spacing w:line="580" w:lineRule="exact"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一、需求表</w:t>
      </w:r>
    </w:p>
    <w:p w14:paraId="0869C4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70"/>
        <w:gridCol w:w="561"/>
        <w:gridCol w:w="561"/>
        <w:gridCol w:w="5869"/>
      </w:tblGrid>
      <w:tr w14:paraId="624F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0" w:type="auto"/>
            <w:vAlign w:val="center"/>
          </w:tcPr>
          <w:p w14:paraId="5D336F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1DBED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7B3219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5C0C3F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6556E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需求说明</w:t>
            </w:r>
          </w:p>
        </w:tc>
      </w:tr>
      <w:tr w14:paraId="0AE9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D46D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3CE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广西自贸区医院输血科网络改造增补服务采购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E30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A2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7C54E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1.输血科增加11个网络信息点，1台信创接入交换机参数如下：</w:t>
            </w:r>
          </w:p>
          <w:p w14:paraId="7FCAD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信息面板：</w:t>
            </w:r>
          </w:p>
          <w:p w14:paraId="6764B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①RJ45端口。</w:t>
            </w:r>
          </w:p>
          <w:p w14:paraId="5D4C4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②白色面板。</w:t>
            </w:r>
          </w:p>
          <w:p w14:paraId="514C2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③材质：六类非屏蔽。</w:t>
            </w:r>
          </w:p>
          <w:p w14:paraId="51FB2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④距离：每个信息面板需安装在输血科互联至弱电井，距离为50米（正负偏离不超10米）。</w:t>
            </w:r>
          </w:p>
          <w:p w14:paraId="337E4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信创接入交换机：</w:t>
            </w:r>
          </w:p>
          <w:p w14:paraId="02CAC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①交换机千兆网口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48个，万兆网口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6个（含2个原厂万兆光模块）。</w:t>
            </w:r>
          </w:p>
          <w:p w14:paraId="39BA2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②交换容量≥672Gbps/6.72Tbps，包转发≥207Mpps/260Mpps。</w:t>
            </w:r>
          </w:p>
          <w:p w14:paraId="5D81A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③支持堆叠，支持802.1X认证。</w:t>
            </w:r>
          </w:p>
          <w:p w14:paraId="1A2D0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2.放射科增加3条DP线级联显示屏：</w:t>
            </w:r>
          </w:p>
          <w:p w14:paraId="30EEE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8k高清数据连接线。</w:t>
            </w:r>
          </w:p>
          <w:p w14:paraId="2546C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两端DP接口。</w:t>
            </w:r>
          </w:p>
          <w:p w14:paraId="28627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3.药学部增加3把无线扫描枪，参数如下：</w:t>
            </w:r>
          </w:p>
          <w:p w14:paraId="0498F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传输距离≥100米。</w:t>
            </w:r>
          </w:p>
          <w:p w14:paraId="4E44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支持一维二维条码解读。</w:t>
            </w:r>
          </w:p>
          <w:p w14:paraId="17562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支持充电。</w:t>
            </w:r>
          </w:p>
          <w:p w14:paraId="03404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支持USB底座。</w:t>
            </w:r>
          </w:p>
          <w:p w14:paraId="42AC5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⑤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支持手动扫描/连续扫描/自动感应扫描。</w:t>
            </w:r>
          </w:p>
          <w:p w14:paraId="7F7EE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误码率1/500万</w:t>
            </w:r>
          </w:p>
          <w:p w14:paraId="4034E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支持2.4G通讯、支持蓝牙功能。</w:t>
            </w:r>
          </w:p>
          <w:p w14:paraId="0E147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信息中心增加1葙千兆网络跳线，12个台式扫码墩，参数如下：</w:t>
            </w:r>
            <w:bookmarkStart w:id="0" w:name="_GoBack"/>
            <w:bookmarkEnd w:id="0"/>
          </w:p>
          <w:p w14:paraId="41AB3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千兆网络跳线：</w:t>
            </w:r>
          </w:p>
          <w:p w14:paraId="5897F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①导体材料：无氧铜</w:t>
            </w:r>
          </w:p>
          <w:p w14:paraId="35AC5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②导体下料直径（mm）：0.56</w:t>
            </w:r>
          </w:p>
          <w:p w14:paraId="0A9F9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③芯线绝缘材料：高密度聚乙烯</w:t>
            </w:r>
          </w:p>
          <w:p w14:paraId="4B34E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④芯线外径（mm）：1.00±0.025</w:t>
            </w:r>
          </w:p>
          <w:p w14:paraId="3CEE4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⑤芯线偏心（mm）：≤0.02</w:t>
            </w:r>
          </w:p>
          <w:p w14:paraId="27160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⑥线缆长度：≥300米。</w:t>
            </w:r>
          </w:p>
          <w:p w14:paraId="58E1E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台式扫码墩：</w:t>
            </w:r>
          </w:p>
          <w:p w14:paraId="651F1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光源：6500KLED</w:t>
            </w:r>
          </w:p>
          <w:p w14:paraId="38CE6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扫描范围：全向覆盖</w:t>
            </w:r>
          </w:p>
          <w:p w14:paraId="67F65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扫描类型：影像式</w:t>
            </w:r>
          </w:p>
          <w:p w14:paraId="7F4AE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解码能力：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一维，二维条码</w:t>
            </w:r>
          </w:p>
          <w:p w14:paraId="2732C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⑤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扫描角度:360°,65°,60°</w:t>
            </w:r>
          </w:p>
          <w:p w14:paraId="6FDA7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工作温度：-30°C~70°C</w:t>
            </w:r>
          </w:p>
          <w:p w14:paraId="1BEA9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5.内镜室工作站改造增加1台信创工作站电脑，2张采集卡，1个脚踏开关。参数如下：</w:t>
            </w:r>
          </w:p>
          <w:p w14:paraId="1A070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信创工作站电脑：</w:t>
            </w:r>
          </w:p>
          <w:p w14:paraId="142B0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①CPU：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八核，主频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3.0G。</w:t>
            </w:r>
          </w:p>
          <w:p w14:paraId="38F22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②内存：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16GB</w:t>
            </w:r>
          </w:p>
          <w:p w14:paraId="29D5F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③硬盘：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1T SSD。</w:t>
            </w:r>
          </w:p>
          <w:p w14:paraId="454C5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④显卡：2G独立显卡</w:t>
            </w:r>
          </w:p>
          <w:p w14:paraId="3CEC2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⑤接口：1*千兆RJ45，1*PCIEx16，1*PCIEx4，1*PCIEx1,USB*9。</w:t>
            </w:r>
          </w:p>
          <w:p w14:paraId="6AED7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⑥含配套显示器，键鼠。</w:t>
            </w:r>
          </w:p>
          <w:p w14:paraId="5E2BF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脚踏开关：</w:t>
            </w:r>
          </w:p>
          <w:p w14:paraId="0FAC0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①接口类型：USB。</w:t>
            </w:r>
          </w:p>
          <w:p w14:paraId="0C474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②线长：5米。</w:t>
            </w:r>
          </w:p>
          <w:p w14:paraId="560D9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③支持对接PACS系统。</w:t>
            </w:r>
          </w:p>
          <w:p w14:paraId="29A66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④脚踩式感应开关。</w:t>
            </w:r>
          </w:p>
          <w:p w14:paraId="0EEFF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采集卡：</w:t>
            </w:r>
          </w:p>
          <w:p w14:paraId="09661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支持HDMI/DVI信号采集。</w:t>
            </w:r>
          </w:p>
          <w:p w14:paraId="2E394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支持HDMI1.4a，dvi single link视频格式。</w:t>
            </w:r>
          </w:p>
          <w:p w14:paraId="68E0D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支持RG8888/RGB888及黑白图像格式。</w:t>
            </w:r>
          </w:p>
          <w:p w14:paraId="1D696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板卡类型：PCIE-1。</w:t>
            </w:r>
          </w:p>
          <w:p w14:paraId="21F73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⑤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支持1920*1080分辨率。</w:t>
            </w:r>
          </w:p>
          <w:p w14:paraId="3722F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6.收费处增加3套电话子母机。参数如下：</w:t>
            </w:r>
          </w:p>
          <w:p w14:paraId="20E32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电话子母机：</w:t>
            </w:r>
          </w:p>
          <w:p w14:paraId="73BC5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①电源：支持充电</w:t>
            </w:r>
          </w:p>
          <w:p w14:paraId="2E81E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②座机：含配套4个座机</w:t>
            </w:r>
          </w:p>
          <w:p w14:paraId="0524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③充电座：含1个充电座</w:t>
            </w:r>
          </w:p>
          <w:p w14:paraId="64159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7.产科增加2台出生医学证明智能核验终端。参数如下：</w:t>
            </w:r>
          </w:p>
          <w:p w14:paraId="68B61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①主控：四核，主频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1.8GB</w:t>
            </w:r>
          </w:p>
          <w:p w14:paraId="2BA1D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②内存：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2GB</w:t>
            </w:r>
          </w:p>
          <w:p w14:paraId="36D43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③主屏：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10.1寸触摸屏。</w:t>
            </w:r>
          </w:p>
          <w:p w14:paraId="7A849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④客屏：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10.1寸触摸屏。</w:t>
            </w:r>
          </w:p>
          <w:p w14:paraId="62298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⑤身份证阅读器：集成内置式身份证阅读机具。</w:t>
            </w:r>
          </w:p>
          <w:p w14:paraId="4D830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⑥网络：支持2G/3G/4G网络</w:t>
            </w:r>
          </w:p>
          <w:p w14:paraId="60E54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⑦分辨率：1920*1080</w:t>
            </w:r>
          </w:p>
          <w:p w14:paraId="57793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⑧双目摄像头：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200万。</w:t>
            </w:r>
          </w:p>
          <w:p w14:paraId="1CF63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⑨接口：2*USB，1*RJ45，网络卡槽*1。</w:t>
            </w:r>
          </w:p>
          <w:p w14:paraId="0C8A1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8.含配套集成服务及配套辅材。</w:t>
            </w:r>
          </w:p>
        </w:tc>
      </w:tr>
    </w:tbl>
    <w:p w14:paraId="0EA232C5">
      <w:pPr>
        <w:bidi w:val="0"/>
        <w:rPr>
          <w:rFonts w:hint="default"/>
          <w:lang w:val="en-US" w:eastAsia="zh-CN"/>
        </w:rPr>
      </w:pPr>
    </w:p>
    <w:p w14:paraId="12D5EBE4">
      <w:pPr>
        <w:tabs>
          <w:tab w:val="left" w:pos="2856"/>
        </w:tabs>
        <w:bidi w:val="0"/>
        <w:jc w:val="left"/>
        <w:rPr>
          <w:rFonts w:hint="default"/>
          <w:lang w:val="en-US" w:eastAsia="zh-CN"/>
        </w:rPr>
      </w:pPr>
    </w:p>
    <w:p w14:paraId="6FB041A5">
      <w:pPr>
        <w:rPr>
          <w:rFonts w:hint="eastAsia"/>
        </w:rPr>
      </w:pPr>
    </w:p>
    <w:p w14:paraId="6682B1A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92E1E90"/>
    <w:multiLevelType w:val="singleLevel"/>
    <w:tmpl w:val="592E1E9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8"/>
    <w:rsid w:val="00050EC7"/>
    <w:rsid w:val="000A08EC"/>
    <w:rsid w:val="001D3287"/>
    <w:rsid w:val="002B5178"/>
    <w:rsid w:val="003635F9"/>
    <w:rsid w:val="003C21B3"/>
    <w:rsid w:val="003F5D80"/>
    <w:rsid w:val="00673558"/>
    <w:rsid w:val="006D24D5"/>
    <w:rsid w:val="00850E18"/>
    <w:rsid w:val="009C15C5"/>
    <w:rsid w:val="00B918B9"/>
    <w:rsid w:val="00CB2B8F"/>
    <w:rsid w:val="00D901E0"/>
    <w:rsid w:val="00E90CD7"/>
    <w:rsid w:val="00EB0C12"/>
    <w:rsid w:val="00FA10E9"/>
    <w:rsid w:val="01CD60DF"/>
    <w:rsid w:val="050C4F07"/>
    <w:rsid w:val="0A7D401D"/>
    <w:rsid w:val="0BC40DB7"/>
    <w:rsid w:val="12A43A2C"/>
    <w:rsid w:val="1B56760F"/>
    <w:rsid w:val="1D534A08"/>
    <w:rsid w:val="29BF1768"/>
    <w:rsid w:val="353370EF"/>
    <w:rsid w:val="3C8E0AF7"/>
    <w:rsid w:val="3E834225"/>
    <w:rsid w:val="3F9404AF"/>
    <w:rsid w:val="416E4A03"/>
    <w:rsid w:val="47641726"/>
    <w:rsid w:val="4A6907BC"/>
    <w:rsid w:val="537A5451"/>
    <w:rsid w:val="53BE3F5B"/>
    <w:rsid w:val="681A7DC5"/>
    <w:rsid w:val="6ACF4F08"/>
    <w:rsid w:val="6B932DD1"/>
    <w:rsid w:val="71D47D3E"/>
    <w:rsid w:val="78CB7CA3"/>
    <w:rsid w:val="79D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5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6">
    <w:name w:val="heading 3"/>
    <w:basedOn w:val="1"/>
    <w:next w:val="1"/>
    <w:link w:val="24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7">
    <w:name w:val="heading 4"/>
    <w:basedOn w:val="1"/>
    <w:next w:val="1"/>
    <w:link w:val="25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8">
    <w:name w:val="heading 5"/>
    <w:basedOn w:val="1"/>
    <w:next w:val="1"/>
    <w:link w:val="26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9">
    <w:name w:val="heading 6"/>
    <w:basedOn w:val="1"/>
    <w:next w:val="1"/>
    <w:link w:val="27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10">
    <w:name w:val="heading 7"/>
    <w:basedOn w:val="1"/>
    <w:next w:val="1"/>
    <w:link w:val="28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11">
    <w:name w:val="heading 8"/>
    <w:basedOn w:val="1"/>
    <w:next w:val="1"/>
    <w:link w:val="29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2">
    <w:name w:val="heading 9"/>
    <w:basedOn w:val="1"/>
    <w:next w:val="1"/>
    <w:link w:val="30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3">
    <w:name w:val="Normal Indent"/>
    <w:basedOn w:val="1"/>
    <w:next w:val="1"/>
    <w:qFormat/>
    <w:uiPriority w:val="99"/>
    <w:pPr>
      <w:ind w:firstLine="420" w:firstLineChars="200"/>
    </w:pPr>
    <w:rPr>
      <w:szCs w:val="24"/>
    </w:rPr>
  </w:style>
  <w:style w:type="paragraph" w:styleId="1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8"/>
    <w:link w:val="15"/>
    <w:qFormat/>
    <w:uiPriority w:val="99"/>
    <w:rPr>
      <w:sz w:val="18"/>
      <w:szCs w:val="18"/>
    </w:rPr>
  </w:style>
  <w:style w:type="character" w:customStyle="1" w:styleId="20">
    <w:name w:val="页脚 字符"/>
    <w:basedOn w:val="18"/>
    <w:link w:val="1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8"/>
    <w:link w:val="4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3">
    <w:name w:val="标题 2 字符"/>
    <w:basedOn w:val="18"/>
    <w:link w:val="5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4">
    <w:name w:val="标题 3 字符"/>
    <w:basedOn w:val="18"/>
    <w:link w:val="6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5">
    <w:name w:val="标题 4 字符"/>
    <w:basedOn w:val="18"/>
    <w:link w:val="7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6">
    <w:name w:val="标题 5 字符"/>
    <w:basedOn w:val="18"/>
    <w:link w:val="8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7">
    <w:name w:val="标题 6 字符"/>
    <w:basedOn w:val="18"/>
    <w:link w:val="9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8">
    <w:name w:val="标题 7 字符"/>
    <w:basedOn w:val="18"/>
    <w:link w:val="10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29">
    <w:name w:val="标题 8 字符"/>
    <w:basedOn w:val="18"/>
    <w:link w:val="11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30">
    <w:name w:val="标题 9 字符"/>
    <w:basedOn w:val="18"/>
    <w:link w:val="12"/>
    <w:semiHidden/>
    <w:qFormat/>
    <w:uiPriority w:val="0"/>
    <w:rPr>
      <w:rFonts w:ascii="Arial" w:hAnsi="Arial" w:eastAsia="黑体" w:cs="Times New Roman"/>
      <w14:ligatures w14:val="none"/>
    </w:rPr>
  </w:style>
  <w:style w:type="character" w:customStyle="1" w:styleId="31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1057</Characters>
  <Lines>3</Lines>
  <Paragraphs>1</Paragraphs>
  <TotalTime>5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2024-11-13T01:07:00Z</dcterms:created>
  <dc:creator>李世存</dc:creator>
  <cp:lastModifiedBy>不玩朋友圈，10点准时睡。</cp:lastModifiedBy>
  <cp:lastPrinted>2025-02-19T07:06:00Z</cp:lastPrinted>
  <dcterms:modified xsi:type="dcterms:W3CDTF">2025-08-27T02:32:42Z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eyJoZGlkIjoiODViY2JkMjU3NGYzZTEwMzZmMGFkZWViYmNkYWU3NDIiLCJ1c2VySWQiOiIxNDY5NDY1MTg2In0=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97BD43F1A33140068ED2C605E790BE42_12</vt:lpwstr>
  </property>
</Properties>
</file>