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78D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广西旅发集团广西自贸区医院自动靶区</w:t>
      </w:r>
    </w:p>
    <w:p w14:paraId="2AD16C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勾画系统采购项目需求清单</w:t>
      </w:r>
    </w:p>
    <w:p w14:paraId="6A5C1D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2"/>
        <w:tblW w:w="0" w:type="auto"/>
        <w:tblInd w:w="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355"/>
        <w:gridCol w:w="915"/>
        <w:gridCol w:w="930"/>
        <w:gridCol w:w="7785"/>
      </w:tblGrid>
      <w:tr w14:paraId="3D4C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0000" w:fill="auto"/>
            <w:noWrap w:val="0"/>
            <w:vAlign w:val="top"/>
          </w:tcPr>
          <w:p w14:paraId="62C057DD">
            <w:pPr>
              <w:spacing w:beforeLines="0" w:afterLines="0"/>
              <w:jc w:val="center"/>
              <w:rPr>
                <w:rFonts w:hint="eastAsia" w:ascii="微软雅黑" w:hAnsi="微软雅黑" w:eastAsia="微软雅黑"/>
                <w:color w:val="FFFFFF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FFFF"/>
                <w:sz w:val="24"/>
                <w:szCs w:val="24"/>
              </w:rPr>
              <w:t>序号</w:t>
            </w: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0000" w:fill="auto"/>
            <w:noWrap w:val="0"/>
            <w:vAlign w:val="top"/>
          </w:tcPr>
          <w:p w14:paraId="36D5CE8C">
            <w:pPr>
              <w:spacing w:beforeLines="0" w:afterLines="0"/>
              <w:jc w:val="center"/>
              <w:rPr>
                <w:rFonts w:hint="eastAsia" w:ascii="微软雅黑" w:hAnsi="微软雅黑" w:eastAsia="微软雅黑"/>
                <w:color w:val="FFFFFF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FFFF"/>
                <w:sz w:val="24"/>
                <w:szCs w:val="24"/>
              </w:rPr>
              <w:t>产品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0000" w:fill="auto"/>
            <w:noWrap w:val="0"/>
            <w:vAlign w:val="top"/>
          </w:tcPr>
          <w:p w14:paraId="232D9D35">
            <w:pPr>
              <w:spacing w:beforeLines="0" w:afterLines="0"/>
              <w:jc w:val="center"/>
              <w:rPr>
                <w:rFonts w:hint="eastAsia" w:ascii="微软雅黑" w:hAnsi="微软雅黑" w:eastAsia="微软雅黑"/>
                <w:color w:val="FFFFFF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FFFF"/>
                <w:sz w:val="24"/>
                <w:szCs w:val="24"/>
              </w:rPr>
              <w:t>数量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0000" w:fill="auto"/>
            <w:noWrap w:val="0"/>
            <w:vAlign w:val="top"/>
          </w:tcPr>
          <w:p w14:paraId="513DD4E3">
            <w:pPr>
              <w:spacing w:beforeLines="0" w:afterLines="0"/>
              <w:jc w:val="center"/>
              <w:rPr>
                <w:rFonts w:hint="eastAsia" w:ascii="微软雅黑" w:hAnsi="微软雅黑" w:eastAsia="微软雅黑"/>
                <w:color w:val="FFFFFF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FFFF"/>
                <w:sz w:val="24"/>
                <w:szCs w:val="24"/>
              </w:rPr>
              <w:t>单位</w:t>
            </w:r>
          </w:p>
        </w:tc>
        <w:tc>
          <w:tcPr>
            <w:tcW w:w="7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0000" w:fill="auto"/>
            <w:noWrap w:val="0"/>
            <w:vAlign w:val="top"/>
          </w:tcPr>
          <w:p w14:paraId="0BCC670B">
            <w:pPr>
              <w:spacing w:beforeLines="0" w:afterLines="0"/>
              <w:jc w:val="center"/>
              <w:rPr>
                <w:rFonts w:hint="eastAsia" w:ascii="微软雅黑" w:hAnsi="微软雅黑" w:eastAsia="微软雅黑"/>
                <w:color w:val="FFFFFF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FFFFFF"/>
                <w:sz w:val="24"/>
                <w:szCs w:val="24"/>
              </w:rPr>
              <w:t>需求说明</w:t>
            </w:r>
          </w:p>
        </w:tc>
      </w:tr>
      <w:tr w14:paraId="157D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9C4E11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C557BB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自动靶区勾画系统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A90C5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C5C6D8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7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20FA40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1.支持头颈部、胸部、腹部、盆腔危及器官的自动勾画。</w:t>
            </w:r>
          </w:p>
          <w:p w14:paraId="745201DA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2.支持鼻咽癌、肺癌、乳腺癌、食管癌、肝癌、直肠癌、前列腺癌、宫颈癌肿瘤靶区自动勾画。</w:t>
            </w:r>
          </w:p>
          <w:p w14:paraId="47425708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3.支持深度学习并通过算法可实现多模态（CT图像、MRI图像、PET-CT图像等）的精确配准与融合（自动/半自动/手动），并能基于融合影像进行靶区勾画。</w:t>
            </w:r>
          </w:p>
          <w:p w14:paraId="4E46A023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.支持脑干、脊髓、视神经、视交叉、垂体、海马体、颞叶、眼球、晶体、腮腺、下颌骨、颌下腺、肺、心脏、食管、肝脏、肾脏、膀胱、骨盆、直肠、小肠、股骨头、皮肤、甲状腺危及器官（OARs）自动勾画和手动勾画修改。</w:t>
            </w:r>
          </w:p>
          <w:p w14:paraId="165E1E28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5.系统支持高精度的GTV自动勾画和手动修改；支持基于临床指南的CTV自动外扩和修改；支持基于4D-CT的ITV自动生成和修改。</w:t>
            </w:r>
          </w:p>
          <w:p w14:paraId="4759CB94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6.勾画结果必须具有临床可接受性，并可由医生进行审阅和修改。</w:t>
            </w:r>
          </w:p>
          <w:p w14:paraId="0C9B168B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7.支持基于本院数据的迁移学习/微调以提高本地适应性，需本地病例测试，判断是否符合医院医疗业务实际要求。</w:t>
            </w:r>
          </w:p>
          <w:p w14:paraId="5B618E80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8.勾画速度≤5分钟。</w:t>
            </w:r>
          </w:p>
          <w:p w14:paraId="6AEC8ECE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9.支持DICOM协议，可以与影像设备（CT模拟定位机、磁共振）、计划系统(Monaco)进行数据传输，获取影像和患者信息，导入图像进行靶区勾画。</w:t>
            </w:r>
          </w:p>
          <w:p w14:paraId="7D2EDE82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10.支持导出靶区和危及器官勾画轮廓，支持计划系统(Monaco)进行后续放疗计划设计。</w:t>
            </w:r>
          </w:p>
          <w:p w14:paraId="10FF7DCA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11.支持双向通讯，允许将医生在计划系统中修改后的轮廓反馈回自动勾画系统，用于持续学习和改进。</w:t>
            </w:r>
          </w:p>
          <w:p w14:paraId="3C305F0B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12.支持用户自建、新建、导入模型进行自动勾画和手动修改。</w:t>
            </w:r>
          </w:p>
          <w:p w14:paraId="2AA12F3F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13.患者数据所有权、私有图谱和微调模型的所有权和使用权均归属医院。</w:t>
            </w:r>
          </w:p>
          <w:p w14:paraId="4DB5C049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14.含配套硬件服务器，硬件服务器参数如下：</w:t>
            </w:r>
          </w:p>
          <w:p w14:paraId="1BF30553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（1）CPU：核心数≥4核心，线程数≥8线程。</w:t>
            </w:r>
          </w:p>
          <w:p w14:paraId="370050F6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（2）内存：≥32GB。</w:t>
            </w:r>
          </w:p>
          <w:p w14:paraId="45B5EC07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（3）网卡：1000M*1。</w:t>
            </w:r>
          </w:p>
          <w:p w14:paraId="21B40DFA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（4）显示器：≥27英寸，支持1920*1080。</w:t>
            </w:r>
          </w:p>
          <w:p w14:paraId="04639EF6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（5）硬盘：系统盘SSD*1，≥256GB；数据盘SATA*1，≥4TB。</w:t>
            </w:r>
          </w:p>
          <w:p w14:paraId="2C837A7F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（6）显卡：显存≥12GB。</w:t>
            </w:r>
          </w:p>
          <w:p w14:paraId="4C14931B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（7）键鼠：含配套键鼠。</w:t>
            </w:r>
          </w:p>
          <w:p w14:paraId="1EFE196D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（8）其他：仅接受国产信创产品，支持定制化。</w:t>
            </w:r>
          </w:p>
          <w:p w14:paraId="5904AB62">
            <w:pPr>
              <w:spacing w:beforeLines="0" w:afterLines="0"/>
              <w:jc w:val="lef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15.软件系统所含操作系统、数据库、中间件需满足国产信创化要求，</w:t>
            </w:r>
          </w:p>
        </w:tc>
      </w:tr>
    </w:tbl>
    <w:p w14:paraId="42415BFC"/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9E37CD"/>
    <w:rsid w:val="563C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2025-06-05T13:31:00Z</dcterms:created>
  <dc:creator>Administrator</dc:creator>
  <cp:lastModifiedBy>不玩朋友圈，10点准时睡。</cp:lastModifiedBy>
  <dcterms:modified xsi:type="dcterms:W3CDTF">2025-08-04T11:29:58Z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0F39BA32C76A4A19B8F749123456F358_12</vt:lpwstr>
  </property>
  <property fmtid="{D5CDD505-2E9C-101B-9397-08002B2CF9AE}" pid="4" name="KSOTemplateDocerSaveRecord">
    <vt:lpwstr>eyJoZGlkIjoiODViY2JkMjU3NGYzZTEwMzZmMGFkZWViYmNkYWU3NDIiLCJ1c2VySWQiOiIxNDY5NDY1MTg2In0=</vt:lpwstr>
  </property>
</Properties>
</file>