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95442">
      <w:pPr>
        <w:jc w:val="center"/>
        <w:rPr>
          <w:rFonts w:hint="eastAsia"/>
          <w:b/>
          <w:bCs/>
          <w:sz w:val="32"/>
          <w:szCs w:val="32"/>
        </w:rPr>
      </w:pPr>
      <w:r>
        <w:rPr>
          <w:rFonts w:hint="eastAsia"/>
          <w:b/>
          <w:bCs/>
          <w:sz w:val="32"/>
          <w:szCs w:val="32"/>
        </w:rPr>
        <w:t>青秀区建成区内无主大件垃圾和建筑垃圾收运处置服务</w:t>
      </w:r>
    </w:p>
    <w:p w14:paraId="5AC8A302">
      <w:pPr>
        <w:jc w:val="center"/>
        <w:rPr>
          <w:rFonts w:hint="eastAsia"/>
        </w:rPr>
      </w:pPr>
    </w:p>
    <w:p w14:paraId="53F7EEDF">
      <w:pPr>
        <w:jc w:val="both"/>
        <w:rPr>
          <w:rFonts w:hint="eastAsia" w:ascii="宋体" w:hAnsi="宋体" w:eastAsia="宋体" w:cs="宋体"/>
          <w:sz w:val="30"/>
          <w:szCs w:val="30"/>
          <w:lang w:val="en-US" w:eastAsia="zh-CN"/>
        </w:rPr>
      </w:pPr>
      <w:r>
        <w:rPr>
          <w:rFonts w:hint="eastAsia"/>
          <w:lang w:val="en-US" w:eastAsia="zh-CN"/>
        </w:rPr>
        <w:t xml:space="preserve"> </w:t>
      </w:r>
      <w:r>
        <w:rPr>
          <w:rFonts w:hint="eastAsia" w:ascii="宋体" w:hAnsi="宋体" w:eastAsia="宋体" w:cs="宋体"/>
          <w:sz w:val="30"/>
          <w:szCs w:val="30"/>
          <w:lang w:val="en-US" w:eastAsia="zh-CN"/>
        </w:rPr>
        <w:t>一、项目概况</w:t>
      </w:r>
    </w:p>
    <w:p w14:paraId="7956B4CC">
      <w:p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（一）项目背景</w:t>
      </w:r>
    </w:p>
    <w:p w14:paraId="6412C2CC">
      <w:p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为规范青秀区无主垃圾收运处置，加快无主垃圾分类设施建设，加强分类投放、分类收集、分类运输、分类处置各环节有序衔接，不断建立、健全生活垃圾分类工作长效管理机制，有效推进城市生态文明建设，深入提升全民垃圾分类水平，全面筑牢环境治理基础，中标人按照“统一规划、分步实施、快速推进、创新管理”的工作思路，优化队伍配置，通过精简工作流程，统筹协调车辆设备，合理设置大件垃圾和建筑垃圾临时储存点，从源头上解决无主大件垃圾和建筑垃圾乱丢弃、处理难、费用高问题，有效减少大件垃圾和建筑垃圾滞留导致环境污染及形成相关数字案件的现象。</w:t>
      </w:r>
    </w:p>
    <w:p w14:paraId="4DDFE003">
      <w:p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二、项目服务内容及范围</w:t>
      </w:r>
    </w:p>
    <w:p w14:paraId="3698CDF4">
      <w:p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本项目服务内容包括临时储存点护栏围挡设置、各类案件收运处置（含车辆租赁）、定点定量收运处置等（含末端处置费用），具体如下：</w:t>
      </w:r>
    </w:p>
    <w:p w14:paraId="18F4A487">
      <w:p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（一）项目服务内容</w:t>
      </w:r>
    </w:p>
    <w:p w14:paraId="73305E1E">
      <w:p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1.临时储存点护栏围挡设置</w:t>
      </w:r>
    </w:p>
    <w:p w14:paraId="1F9C9769">
      <w:p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依据采购人指示，对辖区内尚未配置护栏围挡的大件垃圾及建筑垃圾临时存放点，进行护栏围挡的设置与安装。</w:t>
      </w:r>
    </w:p>
    <w:p w14:paraId="2465302A">
      <w:p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2.各类案件收运处置</w:t>
      </w:r>
    </w:p>
    <w:p w14:paraId="30DF0E7E">
      <w:p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负责组建各类案件处置专项工作小组（每个小组配置小型自卸车一辆、驾驶员一名、装卸助手一名），根据采购人指令将违规丢弃在街道边、道路两侧、垃圾房(桶)周边或形成各类案件（数字城管案件、各级督办案件、12345政府服务热线、人民网留言等）涉及的无主大件垃圾和建筑垃圾进行归集，并收运至青秀辖区内指定的无主大件垃圾和建筑垃圾临时存储点，确保辖区内案件处置率和处置合格率达到100%（遭遇恶劣天气或其他不可抗力因素除外）</w:t>
      </w:r>
    </w:p>
    <w:p w14:paraId="23591DDF">
      <w:p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（2）负责依据采购人的具体需求，提供专业的车辆租赁服务，以支持采购人顺利开展项目巡查及监督管理等相关工作。</w:t>
      </w:r>
    </w:p>
    <w:p w14:paraId="15B29FD2">
      <w:p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3.定点定量收运处置</w:t>
      </w:r>
    </w:p>
    <w:p w14:paraId="5B874BD2">
      <w:p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负责根据采购人指令将青秀辖区内无主大件垃圾和建筑垃圾临时存储点内垃圾及各类重要迎检保障活动中一次性产生的，储存量较多（≧6方）的大件垃圾和建筑垃圾收运至具备资质的末端进行处置，避免二次污染。</w:t>
      </w:r>
    </w:p>
    <w:p w14:paraId="10FD125D">
      <w:p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2.此服务子项费用已包含末端处置费用。</w:t>
      </w:r>
    </w:p>
    <w:p w14:paraId="3106C15C">
      <w:p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（二）项目服务范围</w:t>
      </w:r>
    </w:p>
    <w:p w14:paraId="60456C15">
      <w:p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本项目服务范围覆盖青秀区建成区域内的的大件垃圾和建筑垃圾收运处置业务，以及与之相关的各项工作。具体以采购人指令为准。</w:t>
      </w:r>
    </w:p>
    <w:p w14:paraId="4B2ECFA6">
      <w:p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三、服务形式</w:t>
      </w:r>
    </w:p>
    <w:p w14:paraId="2C51D347">
      <w:pPr>
        <w:ind w:firstLine="600" w:firstLineChars="200"/>
        <w:jc w:val="both"/>
        <w:rPr>
          <w:rFonts w:hint="default" w:eastAsiaTheme="minorEastAsia"/>
          <w:lang w:val="en-US" w:eastAsia="zh-CN"/>
        </w:rPr>
      </w:pPr>
      <w:bookmarkStart w:id="0" w:name="_GoBack"/>
      <w:bookmarkEnd w:id="0"/>
      <w:r>
        <w:rPr>
          <w:rFonts w:hint="eastAsia" w:ascii="宋体" w:hAnsi="宋体" w:eastAsia="宋体" w:cs="宋体"/>
          <w:sz w:val="30"/>
          <w:szCs w:val="30"/>
          <w:lang w:val="en-US" w:eastAsia="zh-CN"/>
        </w:rPr>
        <w:t>在采购人管理和技术指导下，中标人负责组织本协议服务内容中所需的社会资源（含劳务、材料和辅助机械设备等）为采购人提供大件垃圾和建筑垃圾收运处置服务，以获得一定的报酬价款。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1A7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ListNumber2"/>
    <w:basedOn w:val="1"/>
    <w:qFormat/>
    <w:uiPriority w:val="0"/>
    <w:pPr>
      <w:widowControl/>
      <w:spacing w:before="100" w:beforeAutospacing="1" w:after="100" w:afterAutospacing="1"/>
      <w:ind w:left="780" w:hanging="360"/>
    </w:pPr>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2025-07-16T00:50:59Z</dcterms:created>
  <dc:creator>Administrator</dc:creator>
  <cp:lastModifiedBy>Administrator</cp:lastModifiedBy>
  <dcterms:modified xsi:type="dcterms:W3CDTF">2025-07-16T00:56:47Z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eyJoZGlkIjoiMDFmZjZiZDlkMmU4YWY1MzEwYThjYTAzNzA5NzZhZTgiLCJ1c2VySWQiOiI1ODkwNDU0NzMifQ==</vt:lpwstr>
  </property>
  <property fmtid="{D5CDD505-2E9C-101B-9397-08002B2CF9AE}" pid="4" name="ICV">
    <vt:lpwstr>C1908684FFF34E98961A86499C6766C6_12</vt:lpwstr>
  </property>
</Properties>
</file>