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E4D03">
      <w:pPr>
        <w:rPr>
          <w:rFonts w:hint="eastAsia"/>
        </w:rPr>
      </w:pPr>
    </w:p>
    <w:p w14:paraId="069A5140">
      <w:pPr>
        <w:rPr>
          <w:rFonts w:hint="eastAsia"/>
        </w:rPr>
      </w:pPr>
    </w:p>
    <w:p w14:paraId="3AF20765">
      <w:pPr>
        <w:pStyle w:val="6"/>
        <w:tabs>
          <w:tab w:val="left" w:pos="422"/>
          <w:tab w:val="center" w:pos="5198"/>
        </w:tabs>
        <w:spacing w:line="840" w:lineRule="exact"/>
        <w:ind w:firstLine="420"/>
        <w:jc w:val="center"/>
        <w:rPr>
          <w:rFonts w:hint="eastAsia" w:hAnsi="宋体"/>
          <w:b/>
          <w:bCs/>
          <w:sz w:val="72"/>
        </w:rPr>
      </w:pPr>
    </w:p>
    <w:p w14:paraId="05A0B8FA">
      <w:pPr>
        <w:pStyle w:val="6"/>
        <w:tabs>
          <w:tab w:val="left" w:pos="422"/>
          <w:tab w:val="center" w:pos="5198"/>
        </w:tabs>
        <w:spacing w:line="840" w:lineRule="exact"/>
        <w:ind w:firstLine="420"/>
        <w:jc w:val="center"/>
        <w:rPr>
          <w:rFonts w:hint="eastAsia" w:hAnsi="宋体"/>
          <w:b/>
          <w:bCs/>
          <w:sz w:val="72"/>
        </w:rPr>
      </w:pPr>
    </w:p>
    <w:p w14:paraId="5EAEE8A5">
      <w:pPr>
        <w:pStyle w:val="6"/>
        <w:tabs>
          <w:tab w:val="left" w:pos="422"/>
          <w:tab w:val="center" w:pos="5198"/>
        </w:tabs>
        <w:spacing w:line="840" w:lineRule="exact"/>
        <w:jc w:val="center"/>
        <w:rPr>
          <w:rFonts w:hint="eastAsia" w:ascii="华文中宋" w:hAnsi="华文中宋" w:eastAsia="华文中宋" w:cs="华文中宋"/>
          <w:b/>
          <w:bCs/>
          <w:sz w:val="72"/>
        </w:rPr>
      </w:pPr>
      <w:r>
        <w:rPr>
          <w:rFonts w:hint="eastAsia" w:ascii="华文中宋" w:hAnsi="华文中宋" w:eastAsia="华文中宋" w:cs="华文中宋"/>
          <w:b/>
          <w:bCs/>
          <w:sz w:val="72"/>
        </w:rPr>
        <w:t>广西壮族自治区人民医院</w:t>
      </w:r>
    </w:p>
    <w:p w14:paraId="0AA0F4D0">
      <w:pPr>
        <w:pStyle w:val="6"/>
        <w:tabs>
          <w:tab w:val="left" w:pos="422"/>
          <w:tab w:val="center" w:pos="5198"/>
        </w:tabs>
        <w:spacing w:line="840" w:lineRule="exact"/>
        <w:ind w:firstLine="420"/>
        <w:jc w:val="center"/>
        <w:rPr>
          <w:rFonts w:hint="eastAsia" w:ascii="华文中宋" w:hAnsi="华文中宋" w:eastAsia="华文中宋" w:cs="华文中宋"/>
          <w:b/>
          <w:bCs/>
          <w:sz w:val="72"/>
        </w:rPr>
      </w:pPr>
      <w:r>
        <w:rPr>
          <w:rFonts w:hint="eastAsia" w:ascii="华文中宋" w:hAnsi="华文中宋" w:eastAsia="华文中宋" w:cs="华文中宋"/>
          <w:b/>
          <w:bCs/>
          <w:sz w:val="72"/>
        </w:rPr>
        <w:t>采购合同书</w:t>
      </w:r>
    </w:p>
    <w:p w14:paraId="4091229B">
      <w:pPr>
        <w:pStyle w:val="6"/>
        <w:spacing w:line="340" w:lineRule="exact"/>
        <w:ind w:firstLine="420"/>
        <w:rPr>
          <w:rFonts w:hint="eastAsia" w:hAnsi="宋体"/>
        </w:rPr>
      </w:pPr>
    </w:p>
    <w:p w14:paraId="47BF5CE8">
      <w:pPr>
        <w:pStyle w:val="6"/>
        <w:spacing w:line="340" w:lineRule="exact"/>
        <w:rPr>
          <w:rFonts w:hint="eastAsia" w:hAnsi="宋体"/>
        </w:rPr>
      </w:pPr>
    </w:p>
    <w:p w14:paraId="65A05A0C">
      <w:pPr>
        <w:pStyle w:val="6"/>
        <w:spacing w:line="340" w:lineRule="exact"/>
        <w:rPr>
          <w:rFonts w:hint="eastAsia" w:hAnsi="宋体"/>
        </w:rPr>
      </w:pPr>
    </w:p>
    <w:p w14:paraId="55704FE9">
      <w:pPr>
        <w:pStyle w:val="6"/>
        <w:spacing w:line="340" w:lineRule="exact"/>
        <w:rPr>
          <w:rFonts w:hint="eastAsia" w:hAnsi="宋体"/>
        </w:rPr>
      </w:pPr>
    </w:p>
    <w:p w14:paraId="43D79CF1">
      <w:pPr>
        <w:pStyle w:val="6"/>
        <w:spacing w:line="340" w:lineRule="exact"/>
        <w:rPr>
          <w:rFonts w:hint="eastAsia" w:hAnsi="宋体"/>
        </w:rPr>
      </w:pPr>
    </w:p>
    <w:p w14:paraId="346B55F7">
      <w:pPr>
        <w:pStyle w:val="6"/>
        <w:spacing w:line="340" w:lineRule="exact"/>
        <w:rPr>
          <w:rFonts w:hint="eastAsia" w:hAnsi="宋体"/>
        </w:rPr>
      </w:pPr>
    </w:p>
    <w:p w14:paraId="5E1D8F2B">
      <w:pPr>
        <w:pStyle w:val="6"/>
        <w:spacing w:line="340" w:lineRule="exact"/>
        <w:rPr>
          <w:rFonts w:hint="eastAsia" w:hAnsi="宋体"/>
        </w:rPr>
      </w:pPr>
    </w:p>
    <w:p w14:paraId="299D6A8F">
      <w:pPr>
        <w:pStyle w:val="6"/>
        <w:spacing w:line="340" w:lineRule="exact"/>
        <w:rPr>
          <w:rFonts w:hint="eastAsia" w:hAnsi="宋体"/>
        </w:rPr>
      </w:pPr>
    </w:p>
    <w:p w14:paraId="6EFEB04E">
      <w:pPr>
        <w:pStyle w:val="6"/>
        <w:spacing w:line="340" w:lineRule="exact"/>
        <w:rPr>
          <w:rFonts w:hint="eastAsia" w:hAnsi="宋体"/>
        </w:rPr>
      </w:pPr>
    </w:p>
    <w:p w14:paraId="160140C4">
      <w:pPr>
        <w:pStyle w:val="6"/>
        <w:spacing w:line="340" w:lineRule="exact"/>
        <w:rPr>
          <w:rFonts w:hint="eastAsia" w:hAnsi="宋体"/>
        </w:rPr>
      </w:pPr>
    </w:p>
    <w:p w14:paraId="1E8C95CA">
      <w:pPr>
        <w:pStyle w:val="6"/>
        <w:spacing w:line="340" w:lineRule="exact"/>
        <w:rPr>
          <w:rFonts w:hint="eastAsia" w:hAnsi="宋体"/>
        </w:rPr>
      </w:pPr>
    </w:p>
    <w:p w14:paraId="6AF740C8">
      <w:pPr>
        <w:pStyle w:val="6"/>
        <w:spacing w:line="340" w:lineRule="exact"/>
        <w:rPr>
          <w:rFonts w:hint="eastAsia" w:hAnsi="宋体"/>
        </w:rPr>
      </w:pPr>
    </w:p>
    <w:p w14:paraId="50526E6A">
      <w:pPr>
        <w:pStyle w:val="6"/>
        <w:spacing w:line="340" w:lineRule="exact"/>
        <w:rPr>
          <w:rFonts w:hint="eastAsia" w:hAnsi="宋体"/>
        </w:rPr>
      </w:pPr>
    </w:p>
    <w:p w14:paraId="6ADCAB9B">
      <w:pPr>
        <w:pStyle w:val="6"/>
        <w:spacing w:line="500" w:lineRule="exact"/>
        <w:ind w:left="1674" w:leftChars="797" w:firstLine="5" w:firstLineChars="0"/>
        <w:rPr>
          <w:rFonts w:hint="eastAsia" w:hAnsi="宋体"/>
          <w:b/>
          <w:spacing w:val="37"/>
          <w:kern w:val="0"/>
          <w:sz w:val="30"/>
          <w:szCs w:val="30"/>
          <w:fitText w:val="337" w:id="1939154515"/>
        </w:rPr>
      </w:pPr>
    </w:p>
    <w:p w14:paraId="2B9D02AB">
      <w:pPr>
        <w:pStyle w:val="6"/>
        <w:spacing w:line="500" w:lineRule="exact"/>
        <w:ind w:left="1674" w:leftChars="797" w:firstLine="5" w:firstLineChars="0"/>
        <w:rPr>
          <w:rFonts w:hint="eastAsia" w:hAnsi="宋体"/>
          <w:b/>
          <w:kern w:val="0"/>
          <w:sz w:val="30"/>
          <w:szCs w:val="30"/>
        </w:rPr>
      </w:pPr>
    </w:p>
    <w:p w14:paraId="4AE56AA4">
      <w:pPr>
        <w:pStyle w:val="6"/>
        <w:spacing w:line="500" w:lineRule="exact"/>
        <w:ind w:left="1674" w:leftChars="797" w:firstLine="5" w:firstLineChars="0"/>
        <w:rPr>
          <w:rFonts w:hint="eastAsia" w:hAnsi="宋体"/>
          <w:b/>
          <w:kern w:val="0"/>
          <w:sz w:val="30"/>
          <w:szCs w:val="30"/>
        </w:rPr>
      </w:pPr>
    </w:p>
    <w:tbl>
      <w:tblPr>
        <w:tblStyle w:val="12"/>
        <w:tblpPr w:leftFromText="180" w:rightFromText="180" w:vertAnchor="text" w:horzAnchor="page" w:tblpX="3029" w:tblpY="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0"/>
        <w:gridCol w:w="5239"/>
      </w:tblGrid>
      <w:tr w14:paraId="2388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0" w:type="dxa"/>
            <w:noWrap w:val="0"/>
            <w:vAlign w:val="top"/>
          </w:tcPr>
          <w:p w14:paraId="7C884C80">
            <w:pPr>
              <w:pStyle w:val="6"/>
              <w:spacing w:line="500" w:lineRule="exact"/>
              <w:jc w:val="both"/>
              <w:rPr>
                <w:rFonts w:hint="eastAsia" w:hAnsi="宋体"/>
                <w:b/>
                <w:spacing w:val="37"/>
                <w:kern w:val="0"/>
                <w:sz w:val="30"/>
                <w:szCs w:val="30"/>
                <w:fitText w:val="337" w:id="1939154515"/>
                <w:vertAlign w:val="baseline"/>
              </w:rPr>
            </w:pPr>
            <w:r>
              <w:rPr>
                <w:rFonts w:hint="eastAsia" w:hAnsi="宋体"/>
                <w:b/>
                <w:spacing w:val="37"/>
                <w:kern w:val="0"/>
                <w:sz w:val="30"/>
                <w:szCs w:val="30"/>
                <w:fitText w:val="1800" w:id="1281557285"/>
              </w:rPr>
              <w:t>合同名称</w:t>
            </w:r>
            <w:r>
              <w:rPr>
                <w:rFonts w:hint="eastAsia" w:hAnsi="宋体"/>
                <w:b/>
                <w:spacing w:val="2"/>
                <w:kern w:val="0"/>
                <w:sz w:val="30"/>
                <w:szCs w:val="30"/>
                <w:fitText w:val="1800" w:id="1281557285"/>
              </w:rPr>
              <w:t>：</w:t>
            </w:r>
          </w:p>
        </w:tc>
        <w:tc>
          <w:tcPr>
            <w:tcW w:w="5239" w:type="dxa"/>
            <w:tcBorders>
              <w:bottom w:val="nil"/>
            </w:tcBorders>
            <w:noWrap w:val="0"/>
            <w:vAlign w:val="center"/>
          </w:tcPr>
          <w:p w14:paraId="3CC05052">
            <w:pPr>
              <w:pStyle w:val="6"/>
              <w:spacing w:line="500" w:lineRule="exact"/>
              <w:jc w:val="both"/>
              <w:rPr>
                <w:rFonts w:hint="default" w:hAnsi="宋体"/>
                <w:b/>
                <w:kern w:val="0"/>
                <w:sz w:val="30"/>
                <w:szCs w:val="30"/>
                <w:vertAlign w:val="baseline"/>
                <w:lang w:val="en-US"/>
              </w:rPr>
            </w:pPr>
          </w:p>
        </w:tc>
      </w:tr>
      <w:tr w14:paraId="3767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1C54C09F">
            <w:pPr>
              <w:pStyle w:val="6"/>
              <w:spacing w:line="500" w:lineRule="exact"/>
              <w:jc w:val="both"/>
              <w:rPr>
                <w:rFonts w:hint="eastAsia" w:hAnsi="宋体"/>
                <w:b/>
                <w:kern w:val="0"/>
                <w:sz w:val="30"/>
                <w:szCs w:val="30"/>
                <w:vertAlign w:val="baseline"/>
              </w:rPr>
            </w:pPr>
            <w:r>
              <w:rPr>
                <w:rFonts w:hint="eastAsia" w:hAnsi="宋体"/>
                <w:b/>
                <w:spacing w:val="37"/>
                <w:kern w:val="0"/>
                <w:sz w:val="30"/>
                <w:szCs w:val="30"/>
                <w:fitText w:val="1800" w:id="882859531"/>
              </w:rPr>
              <w:t>合同编号</w:t>
            </w:r>
            <w:r>
              <w:rPr>
                <w:rFonts w:hint="eastAsia" w:hAnsi="宋体"/>
                <w:b/>
                <w:spacing w:val="2"/>
                <w:kern w:val="0"/>
                <w:sz w:val="30"/>
                <w:szCs w:val="30"/>
                <w:fitText w:val="1800" w:id="882859531"/>
              </w:rPr>
              <w:t>：</w:t>
            </w:r>
          </w:p>
        </w:tc>
        <w:tc>
          <w:tcPr>
            <w:tcW w:w="5239" w:type="dxa"/>
            <w:tcBorders>
              <w:top w:val="nil"/>
              <w:bottom w:val="nil"/>
            </w:tcBorders>
            <w:noWrap w:val="0"/>
            <w:vAlign w:val="center"/>
          </w:tcPr>
          <w:p w14:paraId="5924BC91">
            <w:pPr>
              <w:pStyle w:val="6"/>
              <w:spacing w:line="500" w:lineRule="exact"/>
              <w:jc w:val="both"/>
              <w:rPr>
                <w:rFonts w:hint="eastAsia" w:hAnsi="宋体"/>
                <w:b/>
                <w:kern w:val="0"/>
                <w:sz w:val="30"/>
                <w:szCs w:val="30"/>
                <w:vertAlign w:val="baseline"/>
              </w:rPr>
            </w:pPr>
          </w:p>
        </w:tc>
      </w:tr>
      <w:tr w14:paraId="0E64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39FEB7F8">
            <w:pPr>
              <w:pStyle w:val="6"/>
              <w:spacing w:line="500" w:lineRule="exact"/>
              <w:jc w:val="both"/>
              <w:rPr>
                <w:rFonts w:hint="eastAsia" w:hAnsi="宋体"/>
                <w:b/>
                <w:kern w:val="0"/>
                <w:sz w:val="30"/>
                <w:szCs w:val="30"/>
                <w:vertAlign w:val="baseline"/>
              </w:rPr>
            </w:pPr>
            <w:r>
              <w:rPr>
                <w:rFonts w:hint="eastAsia" w:hAnsi="宋体"/>
                <w:b/>
                <w:spacing w:val="10"/>
                <w:kern w:val="0"/>
                <w:sz w:val="30"/>
                <w:szCs w:val="30"/>
                <w:fitText w:val="1800" w:id="30626605"/>
              </w:rPr>
              <w:t>需方</w:t>
            </w:r>
            <w:r>
              <w:rPr>
                <w:rFonts w:hint="eastAsia" w:hAnsi="宋体"/>
                <w:b/>
                <w:spacing w:val="10"/>
                <w:kern w:val="0"/>
                <w:sz w:val="30"/>
                <w:szCs w:val="30"/>
                <w:fitText w:val="1800" w:id="30626605"/>
                <w:lang w:val="en-US" w:eastAsia="zh-CN"/>
              </w:rPr>
              <w:t>(</w:t>
            </w:r>
            <w:r>
              <w:rPr>
                <w:rFonts w:hint="eastAsia" w:hAnsi="宋体"/>
                <w:b/>
                <w:spacing w:val="10"/>
                <w:kern w:val="0"/>
                <w:sz w:val="30"/>
                <w:szCs w:val="30"/>
                <w:fitText w:val="1800" w:id="30626605"/>
              </w:rPr>
              <w:t>甲方</w:t>
            </w:r>
            <w:r>
              <w:rPr>
                <w:rFonts w:hint="eastAsia" w:hAnsi="宋体"/>
                <w:b/>
                <w:spacing w:val="10"/>
                <w:kern w:val="0"/>
                <w:sz w:val="30"/>
                <w:szCs w:val="30"/>
                <w:fitText w:val="1800" w:id="30626605"/>
                <w:lang w:val="en-US" w:eastAsia="zh-CN"/>
              </w:rPr>
              <w:t>)</w:t>
            </w:r>
            <w:r>
              <w:rPr>
                <w:rFonts w:hint="eastAsia" w:hAnsi="宋体"/>
                <w:b/>
                <w:spacing w:val="0"/>
                <w:kern w:val="0"/>
                <w:sz w:val="30"/>
                <w:szCs w:val="30"/>
                <w:fitText w:val="1800" w:id="30626605"/>
              </w:rPr>
              <w:t>：</w:t>
            </w:r>
          </w:p>
        </w:tc>
        <w:tc>
          <w:tcPr>
            <w:tcW w:w="5239" w:type="dxa"/>
            <w:tcBorders>
              <w:top w:val="nil"/>
              <w:bottom w:val="nil"/>
            </w:tcBorders>
            <w:noWrap w:val="0"/>
            <w:vAlign w:val="center"/>
          </w:tcPr>
          <w:p w14:paraId="34274460">
            <w:pPr>
              <w:pStyle w:val="6"/>
              <w:spacing w:line="500" w:lineRule="exact"/>
              <w:jc w:val="left"/>
              <w:rPr>
                <w:rFonts w:hint="eastAsia" w:hAnsi="宋体"/>
                <w:b/>
                <w:spacing w:val="37"/>
                <w:kern w:val="0"/>
                <w:sz w:val="30"/>
                <w:szCs w:val="30"/>
                <w:fitText w:val="337" w:id="1939154515"/>
                <w:vertAlign w:val="baseline"/>
              </w:rPr>
            </w:pPr>
            <w:r>
              <w:rPr>
                <w:rFonts w:hint="eastAsia" w:ascii="Times New Roman" w:hAnsi="宋体" w:eastAsia="宋体" w:cs="Times New Roman"/>
                <w:b/>
                <w:sz w:val="30"/>
                <w:szCs w:val="30"/>
                <w:lang w:eastAsia="zh-CN"/>
              </w:rPr>
              <w:t>广西壮族自治区人民医院</w:t>
            </w:r>
          </w:p>
        </w:tc>
      </w:tr>
      <w:tr w14:paraId="58E7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4D35628D">
            <w:pPr>
              <w:pStyle w:val="6"/>
              <w:spacing w:line="500" w:lineRule="exact"/>
              <w:jc w:val="both"/>
              <w:rPr>
                <w:rFonts w:hint="eastAsia" w:hAnsi="宋体"/>
                <w:b/>
                <w:spacing w:val="1500"/>
                <w:kern w:val="0"/>
                <w:sz w:val="30"/>
                <w:szCs w:val="30"/>
                <w:fitText w:val="1800" w:id="1300850442"/>
              </w:rPr>
            </w:pPr>
            <w:r>
              <w:rPr>
                <w:rFonts w:hint="eastAsia" w:hAnsi="宋体"/>
                <w:b/>
                <w:color w:val="0000FF"/>
                <w:spacing w:val="10"/>
                <w:kern w:val="0"/>
                <w:sz w:val="30"/>
                <w:szCs w:val="30"/>
                <w:fitText w:val="1800" w:id="283788129"/>
              </w:rPr>
              <w:t>供方</w:t>
            </w:r>
            <w:r>
              <w:rPr>
                <w:rFonts w:hint="eastAsia" w:hAnsi="宋体"/>
                <w:b/>
                <w:color w:val="0000FF"/>
                <w:spacing w:val="10"/>
                <w:kern w:val="0"/>
                <w:sz w:val="30"/>
                <w:szCs w:val="30"/>
                <w:fitText w:val="1800" w:id="283788129"/>
                <w:lang w:val="en-US" w:eastAsia="zh-CN"/>
              </w:rPr>
              <w:t>(</w:t>
            </w:r>
            <w:r>
              <w:rPr>
                <w:rFonts w:hint="eastAsia" w:hAnsi="宋体"/>
                <w:b/>
                <w:color w:val="0000FF"/>
                <w:spacing w:val="10"/>
                <w:kern w:val="0"/>
                <w:sz w:val="30"/>
                <w:szCs w:val="30"/>
                <w:fitText w:val="1800" w:id="283788129"/>
              </w:rPr>
              <w:t>乙方</w:t>
            </w:r>
            <w:r>
              <w:rPr>
                <w:rFonts w:hint="eastAsia" w:hAnsi="宋体"/>
                <w:b/>
                <w:color w:val="0000FF"/>
                <w:spacing w:val="10"/>
                <w:kern w:val="0"/>
                <w:sz w:val="30"/>
                <w:szCs w:val="30"/>
                <w:fitText w:val="1800" w:id="283788129"/>
                <w:lang w:val="en-US" w:eastAsia="zh-CN"/>
              </w:rPr>
              <w:t>)</w:t>
            </w:r>
            <w:r>
              <w:rPr>
                <w:rFonts w:hint="eastAsia" w:hAnsi="宋体"/>
                <w:b/>
                <w:color w:val="0000FF"/>
                <w:spacing w:val="0"/>
                <w:kern w:val="0"/>
                <w:sz w:val="30"/>
                <w:szCs w:val="30"/>
                <w:fitText w:val="1800" w:id="283788129"/>
              </w:rPr>
              <w:t>：</w:t>
            </w:r>
          </w:p>
        </w:tc>
        <w:tc>
          <w:tcPr>
            <w:tcW w:w="5239" w:type="dxa"/>
            <w:tcBorders>
              <w:top w:val="nil"/>
              <w:bottom w:val="nil"/>
            </w:tcBorders>
            <w:noWrap w:val="0"/>
            <w:vAlign w:val="center"/>
          </w:tcPr>
          <w:p w14:paraId="5EBE6DB1">
            <w:pPr>
              <w:pStyle w:val="6"/>
              <w:spacing w:line="500" w:lineRule="exact"/>
              <w:jc w:val="both"/>
              <w:rPr>
                <w:rFonts w:hint="eastAsia" w:ascii="Times New Roman" w:hAnsi="宋体" w:eastAsia="宋体" w:cs="Times New Roman"/>
                <w:b/>
                <w:color w:val="0000FF"/>
                <w:kern w:val="0"/>
                <w:sz w:val="30"/>
                <w:szCs w:val="30"/>
                <w:vertAlign w:val="baseline"/>
              </w:rPr>
            </w:pPr>
          </w:p>
        </w:tc>
      </w:tr>
      <w:tr w14:paraId="0301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3791AF65">
            <w:pPr>
              <w:pStyle w:val="6"/>
              <w:spacing w:line="500" w:lineRule="exact"/>
              <w:jc w:val="both"/>
              <w:rPr>
                <w:rFonts w:hint="eastAsia" w:hAnsi="宋体"/>
                <w:b/>
                <w:spacing w:val="10"/>
                <w:kern w:val="0"/>
                <w:sz w:val="30"/>
                <w:szCs w:val="30"/>
                <w:fitText w:val="1800" w:id="1300850442"/>
              </w:rPr>
            </w:pPr>
            <w:r>
              <w:rPr>
                <w:rFonts w:hint="eastAsia" w:hAnsi="宋体"/>
                <w:b/>
                <w:spacing w:val="37"/>
                <w:kern w:val="0"/>
                <w:sz w:val="30"/>
                <w:szCs w:val="30"/>
                <w:fitText w:val="1800" w:id="866140581"/>
              </w:rPr>
              <w:t>签订地点</w:t>
            </w:r>
            <w:r>
              <w:rPr>
                <w:rFonts w:hint="eastAsia" w:hAnsi="宋体"/>
                <w:b/>
                <w:spacing w:val="2"/>
                <w:kern w:val="0"/>
                <w:sz w:val="30"/>
                <w:szCs w:val="30"/>
                <w:fitText w:val="1800" w:id="866140581"/>
              </w:rPr>
              <w:t>：</w:t>
            </w:r>
          </w:p>
        </w:tc>
        <w:tc>
          <w:tcPr>
            <w:tcW w:w="5239" w:type="dxa"/>
            <w:tcBorders>
              <w:top w:val="nil"/>
              <w:bottom w:val="nil"/>
            </w:tcBorders>
            <w:noWrap w:val="0"/>
            <w:vAlign w:val="center"/>
          </w:tcPr>
          <w:p w14:paraId="2155AAEB">
            <w:pPr>
              <w:pStyle w:val="6"/>
              <w:spacing w:line="500" w:lineRule="exact"/>
              <w:jc w:val="left"/>
              <w:rPr>
                <w:rFonts w:hint="eastAsia" w:hAnsi="宋体"/>
                <w:b/>
                <w:spacing w:val="37"/>
                <w:kern w:val="0"/>
                <w:sz w:val="30"/>
                <w:szCs w:val="30"/>
                <w:fitText w:val="337" w:id="1939154515"/>
                <w:vertAlign w:val="baseline"/>
              </w:rPr>
            </w:pPr>
            <w:r>
              <w:rPr>
                <w:rFonts w:hint="eastAsia" w:hAnsi="宋体"/>
                <w:b/>
                <w:sz w:val="30"/>
                <w:szCs w:val="30"/>
              </w:rPr>
              <w:t>南宁市青秀区</w:t>
            </w:r>
          </w:p>
        </w:tc>
      </w:tr>
      <w:tr w14:paraId="2536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60" w:type="dxa"/>
            <w:noWrap w:val="0"/>
            <w:vAlign w:val="top"/>
          </w:tcPr>
          <w:p w14:paraId="376D38E2">
            <w:pPr>
              <w:pStyle w:val="6"/>
              <w:spacing w:line="500" w:lineRule="exact"/>
              <w:jc w:val="both"/>
              <w:rPr>
                <w:rFonts w:hint="eastAsia" w:hAnsi="宋体"/>
                <w:b/>
                <w:spacing w:val="1500"/>
                <w:kern w:val="0"/>
                <w:sz w:val="30"/>
                <w:szCs w:val="30"/>
                <w:fitText w:val="1800" w:id="1300850442"/>
              </w:rPr>
            </w:pPr>
            <w:r>
              <w:rPr>
                <w:rFonts w:hint="eastAsia" w:hAnsi="宋体"/>
                <w:b/>
                <w:spacing w:val="37"/>
                <w:kern w:val="0"/>
                <w:sz w:val="30"/>
                <w:szCs w:val="30"/>
                <w:fitText w:val="1800" w:id="1654857881"/>
              </w:rPr>
              <w:t>签订时间</w:t>
            </w:r>
            <w:r>
              <w:rPr>
                <w:rFonts w:hint="eastAsia" w:hAnsi="宋体"/>
                <w:b/>
                <w:spacing w:val="2"/>
                <w:kern w:val="0"/>
                <w:sz w:val="30"/>
                <w:szCs w:val="30"/>
                <w:fitText w:val="1800" w:id="1654857881"/>
              </w:rPr>
              <w:t>：</w:t>
            </w:r>
          </w:p>
        </w:tc>
        <w:tc>
          <w:tcPr>
            <w:tcW w:w="5239" w:type="dxa"/>
            <w:tcBorders>
              <w:top w:val="nil"/>
              <w:bottom w:val="nil"/>
            </w:tcBorders>
            <w:noWrap w:val="0"/>
            <w:vAlign w:val="center"/>
          </w:tcPr>
          <w:p w14:paraId="1EDF3C1E">
            <w:pPr>
              <w:pStyle w:val="6"/>
              <w:spacing w:line="500" w:lineRule="exact"/>
              <w:jc w:val="left"/>
              <w:rPr>
                <w:rFonts w:hint="eastAsia" w:hAnsi="宋体"/>
                <w:b/>
                <w:spacing w:val="37"/>
                <w:kern w:val="0"/>
                <w:sz w:val="30"/>
                <w:szCs w:val="30"/>
                <w:fitText w:val="337" w:id="1939154515"/>
                <w:vertAlign w:val="baseline"/>
              </w:rPr>
            </w:pPr>
            <w:r>
              <w:rPr>
                <w:rFonts w:hint="eastAsia" w:hAnsi="宋体"/>
                <w:b/>
                <w:sz w:val="30"/>
                <w:szCs w:val="30"/>
                <w:lang w:val="en-US" w:eastAsia="zh-CN"/>
              </w:rPr>
              <w:t>2025</w:t>
            </w:r>
            <w:r>
              <w:rPr>
                <w:rFonts w:hint="eastAsia" w:hAnsi="宋体"/>
                <w:b/>
                <w:sz w:val="30"/>
                <w:szCs w:val="30"/>
              </w:rPr>
              <w:t>年   月   日</w:t>
            </w:r>
          </w:p>
        </w:tc>
      </w:tr>
    </w:tbl>
    <w:p w14:paraId="285326DC">
      <w:pPr>
        <w:snapToGrid w:val="0"/>
        <w:spacing w:line="400" w:lineRule="exact"/>
        <w:jc w:val="center"/>
        <w:rPr>
          <w:rFonts w:hint="eastAsia" w:hAnsi="宋体"/>
          <w:b/>
          <w:sz w:val="30"/>
          <w:szCs w:val="30"/>
        </w:rPr>
      </w:pPr>
    </w:p>
    <w:p w14:paraId="65DB16B3">
      <w:pPr>
        <w:snapToGrid w:val="0"/>
        <w:spacing w:line="400" w:lineRule="exact"/>
        <w:jc w:val="center"/>
        <w:rPr>
          <w:rFonts w:hint="eastAsia" w:hAnsi="宋体"/>
          <w:b/>
          <w:sz w:val="30"/>
          <w:szCs w:val="30"/>
        </w:rPr>
      </w:pPr>
    </w:p>
    <w:p w14:paraId="7F14E656">
      <w:pPr>
        <w:snapToGrid w:val="0"/>
        <w:spacing w:line="400" w:lineRule="exact"/>
        <w:jc w:val="center"/>
        <w:rPr>
          <w:rFonts w:hint="eastAsia" w:hAnsi="宋体"/>
          <w:b/>
          <w:sz w:val="30"/>
          <w:szCs w:val="30"/>
        </w:rPr>
      </w:pPr>
    </w:p>
    <w:p w14:paraId="4F542953">
      <w:pPr>
        <w:snapToGrid w:val="0"/>
        <w:spacing w:line="400" w:lineRule="exact"/>
        <w:jc w:val="center"/>
        <w:rPr>
          <w:rFonts w:hint="eastAsia" w:hAnsi="宋体"/>
          <w:b/>
          <w:sz w:val="30"/>
          <w:szCs w:val="30"/>
        </w:rPr>
      </w:pPr>
    </w:p>
    <w:p w14:paraId="70983FBF">
      <w:pPr>
        <w:snapToGrid w:val="0"/>
        <w:spacing w:line="400" w:lineRule="exact"/>
        <w:jc w:val="center"/>
        <w:rPr>
          <w:rFonts w:hint="eastAsia" w:hAnsi="宋体"/>
          <w:b/>
          <w:sz w:val="30"/>
          <w:szCs w:val="30"/>
        </w:rPr>
      </w:pPr>
    </w:p>
    <w:p w14:paraId="192EA48E">
      <w:pPr>
        <w:snapToGrid w:val="0"/>
        <w:spacing w:line="400" w:lineRule="exact"/>
        <w:jc w:val="center"/>
        <w:rPr>
          <w:rFonts w:hint="eastAsia" w:hAnsi="宋体"/>
          <w:b/>
          <w:sz w:val="30"/>
          <w:szCs w:val="30"/>
        </w:rPr>
      </w:pPr>
    </w:p>
    <w:p w14:paraId="56E5D776">
      <w:pPr>
        <w:snapToGrid w:val="0"/>
        <w:spacing w:line="400" w:lineRule="exact"/>
        <w:jc w:val="center"/>
        <w:rPr>
          <w:rFonts w:hint="eastAsia" w:hAnsi="宋体"/>
          <w:b/>
          <w:sz w:val="30"/>
          <w:szCs w:val="30"/>
        </w:rPr>
      </w:pPr>
    </w:p>
    <w:p w14:paraId="3FEC2DEC">
      <w:pPr>
        <w:snapToGrid w:val="0"/>
        <w:spacing w:line="400" w:lineRule="exact"/>
        <w:jc w:val="center"/>
        <w:rPr>
          <w:rFonts w:hint="eastAsia" w:hAnsi="宋体"/>
          <w:b/>
          <w:sz w:val="30"/>
          <w:szCs w:val="30"/>
        </w:rPr>
      </w:pPr>
    </w:p>
    <w:p w14:paraId="73E9AF37">
      <w:pPr>
        <w:snapToGrid w:val="0"/>
        <w:spacing w:line="400" w:lineRule="exact"/>
        <w:jc w:val="center"/>
        <w:rPr>
          <w:rFonts w:hint="eastAsia" w:hAnsi="宋体"/>
          <w:b/>
          <w:sz w:val="30"/>
          <w:szCs w:val="30"/>
        </w:rPr>
      </w:pPr>
    </w:p>
    <w:p w14:paraId="50255654">
      <w:pPr>
        <w:snapToGrid w:val="0"/>
        <w:spacing w:line="400" w:lineRule="exact"/>
        <w:jc w:val="center"/>
        <w:rPr>
          <w:rFonts w:hint="eastAsia" w:ascii="微软雅黑" w:hAnsi="微软雅黑" w:eastAsia="微软雅黑"/>
          <w:b/>
          <w:bCs/>
          <w:color w:val="000000"/>
          <w:sz w:val="32"/>
          <w:szCs w:val="32"/>
        </w:rPr>
        <w:sectPr>
          <w:headerReference r:id="rId3" w:type="default"/>
          <w:footerReference r:id="rId4" w:type="default"/>
          <w:type w:val="continuous"/>
          <w:pgSz w:w="11906" w:h="16838"/>
          <w:pgMar w:top="1440" w:right="1800" w:bottom="1440" w:left="1800" w:header="851" w:footer="992" w:gutter="0"/>
          <w:cols w:space="720" w:num="1"/>
          <w:docGrid w:type="lines" w:linePitch="312" w:charSpace="0"/>
        </w:sectPr>
      </w:pPr>
    </w:p>
    <w:p w14:paraId="13F1C774">
      <w:pPr>
        <w:snapToGrid w:val="0"/>
        <w:spacing w:line="400" w:lineRule="exact"/>
        <w:jc w:val="center"/>
        <w:rPr>
          <w:rFonts w:ascii="微软雅黑" w:hAnsi="微软雅黑" w:eastAsia="微软雅黑"/>
          <w:b/>
          <w:bCs/>
          <w:color w:val="000000"/>
          <w:sz w:val="32"/>
          <w:szCs w:val="32"/>
        </w:rPr>
      </w:pPr>
      <w:r>
        <w:rPr>
          <w:rFonts w:hint="eastAsia" w:ascii="微软雅黑" w:hAnsi="微软雅黑" w:eastAsia="微软雅黑"/>
          <w:b/>
          <w:bCs/>
          <w:color w:val="000000"/>
          <w:sz w:val="32"/>
          <w:szCs w:val="32"/>
        </w:rPr>
        <w:t>广西壮族自治区人民医院采购合同</w:t>
      </w:r>
    </w:p>
    <w:p w14:paraId="76613C76">
      <w:pPr>
        <w:snapToGrid w:val="0"/>
        <w:spacing w:line="400" w:lineRule="exact"/>
        <w:jc w:val="center"/>
        <w:rPr>
          <w:rFonts w:ascii="微软雅黑" w:hAnsi="微软雅黑" w:eastAsia="微软雅黑"/>
          <w:b/>
          <w:bCs/>
          <w:color w:val="000000"/>
          <w:sz w:val="32"/>
          <w:szCs w:val="32"/>
        </w:rPr>
      </w:pPr>
    </w:p>
    <w:p w14:paraId="1CEAF175">
      <w:pPr>
        <w:snapToGrid w:val="0"/>
        <w:spacing w:line="400" w:lineRule="exact"/>
        <w:ind w:right="480"/>
        <w:jc w:val="right"/>
        <w:rPr>
          <w:rFonts w:ascii="微软雅黑" w:hAnsi="微软雅黑" w:eastAsia="微软雅黑"/>
          <w:bCs/>
          <w:color w:val="000000"/>
          <w:szCs w:val="21"/>
        </w:rPr>
      </w:pPr>
      <w:r>
        <w:rPr>
          <w:rFonts w:hint="eastAsia" w:ascii="微软雅黑" w:hAnsi="微软雅黑" w:eastAsia="微软雅黑"/>
          <w:bCs/>
          <w:color w:val="000000"/>
          <w:sz w:val="15"/>
          <w:szCs w:val="15"/>
        </w:rPr>
        <w:t>【</w:t>
      </w:r>
      <w:r>
        <w:rPr>
          <w:rFonts w:hint="eastAsia" w:ascii="微软雅黑" w:hAnsi="微软雅黑" w:eastAsia="微软雅黑" w:cs="Times New Roman"/>
          <w:bCs/>
          <w:color w:val="000000"/>
          <w:sz w:val="15"/>
          <w:szCs w:val="15"/>
        </w:rPr>
        <w:t>202</w:t>
      </w:r>
      <w:r>
        <w:rPr>
          <w:rFonts w:hint="eastAsia" w:ascii="微软雅黑" w:hAnsi="微软雅黑" w:eastAsia="微软雅黑" w:cs="Times New Roman"/>
          <w:bCs/>
          <w:color w:val="000000"/>
          <w:sz w:val="15"/>
          <w:szCs w:val="15"/>
          <w:lang w:val="en-US" w:eastAsia="zh-CN"/>
        </w:rPr>
        <w:t>5</w:t>
      </w:r>
      <w:r>
        <w:rPr>
          <w:rFonts w:hint="eastAsia" w:ascii="微软雅黑" w:hAnsi="微软雅黑" w:eastAsia="微软雅黑"/>
          <w:bCs/>
          <w:color w:val="000000"/>
          <w:sz w:val="15"/>
          <w:szCs w:val="15"/>
        </w:rPr>
        <w:t>年</w:t>
      </w:r>
      <w:r>
        <w:rPr>
          <w:rFonts w:hint="eastAsia" w:ascii="微软雅黑" w:hAnsi="微软雅黑" w:eastAsia="微软雅黑"/>
          <w:bCs/>
          <w:color w:val="000000"/>
          <w:sz w:val="15"/>
          <w:szCs w:val="15"/>
          <w:lang w:val="en-US" w:eastAsia="zh-CN"/>
        </w:rPr>
        <w:t>4</w:t>
      </w:r>
      <w:r>
        <w:rPr>
          <w:rFonts w:hint="eastAsia" w:ascii="微软雅黑" w:hAnsi="微软雅黑" w:eastAsia="微软雅黑"/>
          <w:bCs/>
          <w:color w:val="000000"/>
          <w:sz w:val="15"/>
          <w:szCs w:val="15"/>
        </w:rPr>
        <w:t>月版】</w:t>
      </w:r>
    </w:p>
    <w:p w14:paraId="63BD5FBD">
      <w:pPr>
        <w:snapToGrid w:val="0"/>
        <w:spacing w:line="360" w:lineRule="exact"/>
        <w:rPr>
          <w:rFonts w:ascii="微软雅黑" w:hAnsi="微软雅黑" w:eastAsia="微软雅黑"/>
          <w:color w:val="000000"/>
          <w:szCs w:val="21"/>
          <w:u w:val="single"/>
        </w:rPr>
      </w:pPr>
      <w:r>
        <w:rPr>
          <w:rFonts w:hint="eastAsia" w:ascii="微软雅黑" w:hAnsi="微软雅黑" w:eastAsia="微软雅黑"/>
          <w:color w:val="000000"/>
          <w:szCs w:val="21"/>
        </w:rPr>
        <w:t>采购单位（甲方）</w:t>
      </w:r>
      <w:r>
        <w:rPr>
          <w:rFonts w:hint="eastAsia" w:ascii="微软雅黑" w:hAnsi="微软雅黑" w:eastAsia="微软雅黑"/>
          <w:color w:val="000000"/>
          <w:szCs w:val="21"/>
          <w:u w:val="single"/>
        </w:rPr>
        <w:t xml:space="preserve">  广西壮族自治区人民医院     </w:t>
      </w:r>
      <w:r>
        <w:rPr>
          <w:rFonts w:hint="eastAsia" w:ascii="微软雅黑" w:hAnsi="微软雅黑" w:eastAsia="微软雅黑"/>
          <w:color w:val="000000"/>
          <w:szCs w:val="21"/>
        </w:rPr>
        <w:t xml:space="preserve">  </w:t>
      </w:r>
    </w:p>
    <w:p w14:paraId="6FAF693C">
      <w:pPr>
        <w:snapToGrid w:val="0"/>
        <w:spacing w:line="360" w:lineRule="exact"/>
        <w:rPr>
          <w:rFonts w:ascii="微软雅黑" w:hAnsi="微软雅黑" w:eastAsia="微软雅黑"/>
          <w:color w:val="000000"/>
          <w:szCs w:val="21"/>
          <w:u w:val="single"/>
        </w:rPr>
      </w:pPr>
      <w:r>
        <w:rPr>
          <w:rFonts w:hint="eastAsia" w:ascii="微软雅黑" w:hAnsi="微软雅黑" w:eastAsia="微软雅黑"/>
          <w:color w:val="000000"/>
          <w:szCs w:val="21"/>
        </w:rPr>
        <w:t>供 应 商（乙方）</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u w:val="single"/>
          <w:lang w:val="en-US" w:eastAsia="zh-CN"/>
        </w:rPr>
        <w:t xml:space="preserve">                      </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u w:val="single"/>
          <w:lang w:val="en-US" w:eastAsia="zh-CN"/>
        </w:rPr>
        <w:t xml:space="preserve">  </w:t>
      </w:r>
      <w:r>
        <w:rPr>
          <w:rFonts w:hint="eastAsia" w:ascii="微软雅黑" w:hAnsi="微软雅黑" w:eastAsia="微软雅黑"/>
          <w:color w:val="000000"/>
          <w:szCs w:val="21"/>
        </w:rPr>
        <w:t xml:space="preserve">  合 同 编 号</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u w:val="single"/>
          <w:lang w:val="en-US" w:eastAsia="zh-CN"/>
        </w:rPr>
        <w:t xml:space="preserve">                </w:t>
      </w:r>
      <w:r>
        <w:rPr>
          <w:rFonts w:hint="eastAsia" w:ascii="微软雅黑" w:hAnsi="微软雅黑" w:eastAsia="微软雅黑"/>
          <w:color w:val="000000"/>
          <w:szCs w:val="21"/>
          <w:u w:val="single"/>
        </w:rPr>
        <w:t xml:space="preserve">  </w:t>
      </w:r>
    </w:p>
    <w:p w14:paraId="57F4CF7C">
      <w:pPr>
        <w:snapToGrid w:val="0"/>
        <w:spacing w:line="360" w:lineRule="exact"/>
        <w:rPr>
          <w:rFonts w:ascii="微软雅黑" w:hAnsi="微软雅黑" w:eastAsia="微软雅黑"/>
          <w:color w:val="000000"/>
          <w:szCs w:val="21"/>
          <w:u w:val="single"/>
        </w:rPr>
      </w:pPr>
      <w:r>
        <w:rPr>
          <w:rFonts w:hint="eastAsia" w:ascii="微软雅黑" w:hAnsi="微软雅黑" w:eastAsia="微软雅黑"/>
          <w:color w:val="000000"/>
          <w:szCs w:val="21"/>
        </w:rPr>
        <w:t xml:space="preserve">签  订  地  点  </w:t>
      </w:r>
      <w:r>
        <w:rPr>
          <w:rFonts w:hint="eastAsia" w:ascii="微软雅黑" w:hAnsi="微软雅黑" w:eastAsia="微软雅黑"/>
          <w:color w:val="000000"/>
          <w:szCs w:val="21"/>
          <w:u w:val="single"/>
        </w:rPr>
        <w:t xml:space="preserve">    南宁市青秀区             </w:t>
      </w:r>
      <w:r>
        <w:rPr>
          <w:rFonts w:hint="eastAsia" w:ascii="微软雅黑" w:hAnsi="微软雅黑" w:eastAsia="微软雅黑"/>
          <w:color w:val="000000"/>
          <w:szCs w:val="21"/>
        </w:rPr>
        <w:t xml:space="preserve">  签 订 时 间</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u w:val="single"/>
          <w:lang w:val="en-US" w:eastAsia="zh-CN"/>
        </w:rPr>
        <w:t xml:space="preserve"> 2025</w:t>
      </w:r>
      <w:r>
        <w:rPr>
          <w:rFonts w:hint="eastAsia" w:ascii="微软雅黑" w:hAnsi="微软雅黑" w:eastAsia="微软雅黑"/>
          <w:color w:val="000000"/>
          <w:szCs w:val="21"/>
          <w:u w:val="single"/>
        </w:rPr>
        <w:t xml:space="preserve">年 </w:t>
      </w:r>
      <w:r>
        <w:rPr>
          <w:rFonts w:hint="eastAsia" w:ascii="微软雅黑" w:hAnsi="微软雅黑" w:eastAsia="微软雅黑"/>
          <w:color w:val="000000"/>
          <w:szCs w:val="21"/>
          <w:u w:val="single"/>
          <w:lang w:val="en-US" w:eastAsia="zh-CN"/>
        </w:rPr>
        <w:t xml:space="preserve"> </w:t>
      </w:r>
      <w:r>
        <w:rPr>
          <w:rFonts w:hint="eastAsia" w:ascii="微软雅黑" w:hAnsi="微软雅黑" w:eastAsia="微软雅黑"/>
          <w:color w:val="000000"/>
          <w:szCs w:val="21"/>
          <w:u w:val="single"/>
        </w:rPr>
        <w:t xml:space="preserve"> 月 </w:t>
      </w:r>
      <w:r>
        <w:rPr>
          <w:rFonts w:hint="eastAsia" w:ascii="微软雅黑" w:hAnsi="微软雅黑" w:eastAsia="微软雅黑"/>
          <w:color w:val="000000"/>
          <w:szCs w:val="21"/>
          <w:u w:val="single"/>
          <w:lang w:val="en-US" w:eastAsia="zh-CN"/>
        </w:rPr>
        <w:t xml:space="preserve"> </w:t>
      </w:r>
      <w:r>
        <w:rPr>
          <w:rFonts w:hint="eastAsia" w:ascii="微软雅黑" w:hAnsi="微软雅黑" w:eastAsia="微软雅黑"/>
          <w:color w:val="000000"/>
          <w:szCs w:val="21"/>
          <w:u w:val="single"/>
        </w:rPr>
        <w:t xml:space="preserve"> 日 </w:t>
      </w:r>
    </w:p>
    <w:p w14:paraId="2836C600">
      <w:pPr>
        <w:snapToGrid w:val="0"/>
        <w:spacing w:line="360" w:lineRule="exact"/>
        <w:ind w:firstLine="420" w:firstLineChars="200"/>
        <w:rPr>
          <w:rFonts w:ascii="微软雅黑" w:hAnsi="微软雅黑" w:eastAsia="微软雅黑" w:cs="Arial"/>
          <w:color w:val="000000"/>
          <w:szCs w:val="21"/>
        </w:rPr>
      </w:pPr>
      <w:r>
        <w:rPr>
          <w:rFonts w:hint="eastAsia" w:ascii="微软雅黑" w:hAnsi="微软雅黑" w:eastAsia="微软雅黑" w:cs="Arial"/>
          <w:color w:val="000000"/>
          <w:szCs w:val="21"/>
        </w:rPr>
        <w:t>根据《中华人民共和国政府采购法》《中华人民共和国民法典》等法律法规规定，按照采购文件规定条款和中标供应商承诺，甲乙双方签订本合同。</w:t>
      </w:r>
    </w:p>
    <w:p w14:paraId="641C210C">
      <w:pPr>
        <w:spacing w:after="124" w:afterLines="40" w:line="360" w:lineRule="exact"/>
        <w:ind w:firstLine="420" w:firstLineChars="200"/>
        <w:rPr>
          <w:rFonts w:ascii="微软雅黑" w:hAnsi="微软雅黑" w:eastAsia="微软雅黑"/>
          <w:b/>
          <w:bCs/>
          <w:color w:val="000000"/>
          <w:szCs w:val="21"/>
        </w:rPr>
      </w:pPr>
      <w:r>
        <w:rPr>
          <w:rFonts w:hint="eastAsia" w:ascii="微软雅黑" w:hAnsi="微软雅黑" w:eastAsia="微软雅黑"/>
          <w:b/>
          <w:bCs/>
          <w:color w:val="000000"/>
          <w:szCs w:val="21"/>
        </w:rPr>
        <w:t>第一条 合同标的</w:t>
      </w:r>
    </w:p>
    <w:p w14:paraId="752EA49C">
      <w:pPr>
        <w:spacing w:after="124" w:afterLines="40" w:line="360" w:lineRule="exact"/>
        <w:ind w:firstLine="420" w:firstLineChars="200"/>
        <w:rPr>
          <w:rFonts w:ascii="微软雅黑" w:hAnsi="微软雅黑" w:eastAsia="微软雅黑"/>
          <w:color w:val="000000"/>
          <w:szCs w:val="21"/>
        </w:rPr>
      </w:pPr>
      <w:r>
        <w:rPr>
          <w:rFonts w:hint="eastAsia" w:ascii="微软雅黑" w:hAnsi="微软雅黑" w:eastAsia="微软雅黑"/>
          <w:color w:val="000000"/>
          <w:szCs w:val="21"/>
        </w:rPr>
        <w:t>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olor w:val="000000"/>
          <w:szCs w:val="21"/>
        </w:rPr>
        <w:t>供货一览表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79"/>
        <w:gridCol w:w="1079"/>
        <w:gridCol w:w="1358"/>
        <w:gridCol w:w="1064"/>
        <w:gridCol w:w="1045"/>
        <w:gridCol w:w="1062"/>
        <w:gridCol w:w="1176"/>
      </w:tblGrid>
      <w:tr w14:paraId="667E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noWrap w:val="0"/>
            <w:vAlign w:val="center"/>
          </w:tcPr>
          <w:p w14:paraId="288CEB2C">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序号</w:t>
            </w:r>
          </w:p>
        </w:tc>
        <w:tc>
          <w:tcPr>
            <w:tcW w:w="633" w:type="pct"/>
            <w:noWrap w:val="0"/>
            <w:vAlign w:val="center"/>
          </w:tcPr>
          <w:p w14:paraId="44DF7EFC">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产品名称</w:t>
            </w:r>
          </w:p>
        </w:tc>
        <w:tc>
          <w:tcPr>
            <w:tcW w:w="633" w:type="pct"/>
            <w:noWrap w:val="0"/>
            <w:vAlign w:val="center"/>
          </w:tcPr>
          <w:p w14:paraId="30A1DD64">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商标品牌</w:t>
            </w:r>
          </w:p>
        </w:tc>
        <w:tc>
          <w:tcPr>
            <w:tcW w:w="797" w:type="pct"/>
            <w:noWrap w:val="0"/>
            <w:vAlign w:val="center"/>
          </w:tcPr>
          <w:p w14:paraId="59E87FD7">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规格型号</w:t>
            </w:r>
          </w:p>
        </w:tc>
        <w:tc>
          <w:tcPr>
            <w:tcW w:w="624" w:type="pct"/>
            <w:noWrap w:val="0"/>
            <w:vAlign w:val="center"/>
          </w:tcPr>
          <w:p w14:paraId="1E503CB2">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生产厂家</w:t>
            </w:r>
          </w:p>
        </w:tc>
        <w:tc>
          <w:tcPr>
            <w:tcW w:w="613" w:type="pct"/>
            <w:noWrap w:val="0"/>
            <w:vAlign w:val="center"/>
          </w:tcPr>
          <w:p w14:paraId="6DD887F6">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数量</w:t>
            </w:r>
          </w:p>
          <w:p w14:paraId="595FA587">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单位</w:t>
            </w:r>
          </w:p>
        </w:tc>
        <w:tc>
          <w:tcPr>
            <w:tcW w:w="623" w:type="pct"/>
            <w:noWrap w:val="0"/>
            <w:vAlign w:val="center"/>
          </w:tcPr>
          <w:p w14:paraId="691F90D5">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单价(元)</w:t>
            </w:r>
          </w:p>
        </w:tc>
        <w:tc>
          <w:tcPr>
            <w:tcW w:w="689" w:type="pct"/>
            <w:noWrap w:val="0"/>
            <w:vAlign w:val="center"/>
          </w:tcPr>
          <w:p w14:paraId="16615AD6">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金额(元)</w:t>
            </w:r>
          </w:p>
        </w:tc>
      </w:tr>
      <w:tr w14:paraId="5CF1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noWrap w:val="0"/>
            <w:vAlign w:val="center"/>
          </w:tcPr>
          <w:p w14:paraId="4362F445">
            <w:pPr>
              <w:spacing w:line="360" w:lineRule="exact"/>
              <w:jc w:val="center"/>
              <w:rPr>
                <w:rFonts w:ascii="微软雅黑" w:hAnsi="微软雅黑" w:eastAsia="微软雅黑"/>
                <w:color w:val="0000FF"/>
                <w:szCs w:val="21"/>
              </w:rPr>
            </w:pPr>
            <w:r>
              <w:rPr>
                <w:rFonts w:hint="eastAsia" w:ascii="微软雅黑" w:hAnsi="微软雅黑" w:eastAsia="微软雅黑"/>
                <w:color w:val="0000FF"/>
                <w:szCs w:val="21"/>
              </w:rPr>
              <w:t>1</w:t>
            </w:r>
          </w:p>
        </w:tc>
        <w:tc>
          <w:tcPr>
            <w:tcW w:w="633" w:type="pct"/>
            <w:noWrap w:val="0"/>
            <w:vAlign w:val="center"/>
          </w:tcPr>
          <w:p w14:paraId="702F1D19">
            <w:pPr>
              <w:spacing w:line="360" w:lineRule="exact"/>
              <w:jc w:val="both"/>
              <w:rPr>
                <w:rFonts w:hint="eastAsia" w:ascii="微软雅黑" w:hAnsi="微软雅黑" w:eastAsia="微软雅黑"/>
                <w:color w:val="0000FF"/>
                <w:szCs w:val="21"/>
                <w:lang w:eastAsia="zh-CN"/>
              </w:rPr>
            </w:pPr>
            <w:r>
              <w:rPr>
                <w:rFonts w:hint="eastAsia" w:ascii="微软雅黑" w:hAnsi="微软雅黑" w:eastAsia="微软雅黑"/>
                <w:color w:val="0000FF"/>
                <w:sz w:val="20"/>
                <w:szCs w:val="20"/>
                <w:lang w:eastAsia="zh-CN"/>
              </w:rPr>
              <w:t>（</w:t>
            </w:r>
            <w:r>
              <w:rPr>
                <w:rFonts w:hint="eastAsia" w:ascii="宋体" w:hAnsi="宋体" w:eastAsia="宋体" w:cs="宋体"/>
                <w:color w:val="0000FF"/>
                <w:sz w:val="21"/>
                <w:szCs w:val="21"/>
              </w:rPr>
              <w:t>产品名称</w:t>
            </w:r>
            <w:r>
              <w:rPr>
                <w:rFonts w:hint="eastAsia" w:ascii="宋体" w:hAnsi="宋体" w:eastAsia="宋体" w:cs="宋体"/>
                <w:color w:val="0000FF"/>
                <w:sz w:val="21"/>
                <w:szCs w:val="21"/>
                <w:lang w:val="en-US" w:eastAsia="zh-CN"/>
              </w:rPr>
              <w:t>必须</w:t>
            </w:r>
            <w:r>
              <w:rPr>
                <w:rFonts w:hint="eastAsia" w:ascii="宋体" w:hAnsi="宋体" w:eastAsia="宋体" w:cs="宋体"/>
                <w:color w:val="0000FF"/>
                <w:sz w:val="21"/>
                <w:szCs w:val="21"/>
              </w:rPr>
              <w:t>与注册证一致</w:t>
            </w:r>
            <w:r>
              <w:rPr>
                <w:rFonts w:hint="eastAsia" w:ascii="微软雅黑" w:hAnsi="微软雅黑" w:eastAsia="微软雅黑"/>
                <w:color w:val="0000FF"/>
                <w:sz w:val="20"/>
                <w:szCs w:val="20"/>
                <w:lang w:eastAsia="zh-CN"/>
              </w:rPr>
              <w:t>）</w:t>
            </w:r>
          </w:p>
        </w:tc>
        <w:tc>
          <w:tcPr>
            <w:tcW w:w="633" w:type="pct"/>
            <w:noWrap w:val="0"/>
            <w:vAlign w:val="center"/>
          </w:tcPr>
          <w:p w14:paraId="126D17E4">
            <w:pPr>
              <w:spacing w:line="360" w:lineRule="exact"/>
              <w:rPr>
                <w:rFonts w:ascii="微软雅黑" w:hAnsi="微软雅黑" w:eastAsia="微软雅黑"/>
                <w:color w:val="0000FF"/>
                <w:szCs w:val="21"/>
              </w:rPr>
            </w:pPr>
          </w:p>
        </w:tc>
        <w:tc>
          <w:tcPr>
            <w:tcW w:w="797" w:type="pct"/>
            <w:noWrap w:val="0"/>
            <w:vAlign w:val="center"/>
          </w:tcPr>
          <w:p w14:paraId="7B4C7F9A">
            <w:pPr>
              <w:spacing w:line="360" w:lineRule="exact"/>
              <w:jc w:val="center"/>
              <w:rPr>
                <w:rFonts w:ascii="微软雅黑" w:hAnsi="微软雅黑" w:eastAsia="微软雅黑"/>
                <w:color w:val="0000FF"/>
                <w:szCs w:val="21"/>
              </w:rPr>
            </w:pPr>
            <w:r>
              <w:rPr>
                <w:rFonts w:hint="eastAsia" w:ascii="宋体" w:hAnsi="宋体" w:eastAsia="宋体" w:cs="宋体"/>
                <w:color w:val="0000FF"/>
                <w:sz w:val="22"/>
                <w:szCs w:val="22"/>
                <w:lang w:val="en-US" w:eastAsia="zh-CN"/>
              </w:rPr>
              <w:t>（规格型号必须与注册证一致</w:t>
            </w:r>
            <w:r>
              <w:rPr>
                <w:rFonts w:hint="eastAsia" w:ascii="宋体" w:hAnsi="宋体" w:eastAsia="宋体" w:cs="宋体"/>
                <w:color w:val="0000FF"/>
                <w:sz w:val="22"/>
                <w:szCs w:val="22"/>
                <w:lang w:eastAsia="zh-CN"/>
              </w:rPr>
              <w:t>）</w:t>
            </w:r>
          </w:p>
        </w:tc>
        <w:tc>
          <w:tcPr>
            <w:tcW w:w="624" w:type="pct"/>
            <w:noWrap w:val="0"/>
            <w:vAlign w:val="center"/>
          </w:tcPr>
          <w:p w14:paraId="06ABD825">
            <w:pPr>
              <w:spacing w:line="360" w:lineRule="exact"/>
              <w:jc w:val="center"/>
              <w:rPr>
                <w:rFonts w:ascii="微软雅黑" w:hAnsi="微软雅黑" w:eastAsia="微软雅黑"/>
                <w:color w:val="0000FF"/>
                <w:szCs w:val="21"/>
              </w:rPr>
            </w:pPr>
          </w:p>
        </w:tc>
        <w:tc>
          <w:tcPr>
            <w:tcW w:w="613" w:type="pct"/>
            <w:noWrap w:val="0"/>
            <w:vAlign w:val="center"/>
          </w:tcPr>
          <w:p w14:paraId="2FC10B03">
            <w:pPr>
              <w:spacing w:line="360" w:lineRule="exact"/>
              <w:jc w:val="center"/>
              <w:rPr>
                <w:rFonts w:ascii="微软雅黑" w:hAnsi="微软雅黑" w:eastAsia="微软雅黑"/>
                <w:color w:val="0000FF"/>
                <w:szCs w:val="21"/>
              </w:rPr>
            </w:pPr>
          </w:p>
        </w:tc>
        <w:tc>
          <w:tcPr>
            <w:tcW w:w="623" w:type="pct"/>
            <w:noWrap w:val="0"/>
            <w:vAlign w:val="center"/>
          </w:tcPr>
          <w:p w14:paraId="79562D3E">
            <w:pPr>
              <w:spacing w:line="360" w:lineRule="exact"/>
              <w:jc w:val="center"/>
              <w:rPr>
                <w:rFonts w:ascii="微软雅黑" w:hAnsi="微软雅黑" w:eastAsia="微软雅黑"/>
                <w:color w:val="0000FF"/>
                <w:szCs w:val="21"/>
              </w:rPr>
            </w:pPr>
          </w:p>
        </w:tc>
        <w:tc>
          <w:tcPr>
            <w:tcW w:w="689" w:type="pct"/>
            <w:noWrap w:val="0"/>
            <w:vAlign w:val="center"/>
          </w:tcPr>
          <w:p w14:paraId="438FE425">
            <w:pPr>
              <w:spacing w:line="360" w:lineRule="exact"/>
              <w:jc w:val="center"/>
              <w:rPr>
                <w:rFonts w:ascii="微软雅黑" w:hAnsi="微软雅黑" w:eastAsia="微软雅黑"/>
                <w:color w:val="0000FF"/>
                <w:szCs w:val="21"/>
              </w:rPr>
            </w:pPr>
          </w:p>
        </w:tc>
      </w:tr>
      <w:tr w14:paraId="20F5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noWrap w:val="0"/>
            <w:vAlign w:val="center"/>
          </w:tcPr>
          <w:p w14:paraId="62A960B9">
            <w:pPr>
              <w:spacing w:line="360" w:lineRule="exact"/>
              <w:rPr>
                <w:rFonts w:ascii="微软雅黑" w:hAnsi="微软雅黑" w:eastAsia="微软雅黑"/>
                <w:color w:val="000000"/>
                <w:szCs w:val="21"/>
              </w:rPr>
            </w:pPr>
            <w:r>
              <w:rPr>
                <w:rFonts w:hint="eastAsia" w:ascii="微软雅黑" w:hAnsi="微软雅黑" w:eastAsia="微软雅黑"/>
                <w:color w:val="000000"/>
                <w:szCs w:val="21"/>
              </w:rPr>
              <w:t>人民币合计金额（含税）</w:t>
            </w:r>
            <w:r>
              <w:rPr>
                <w:rFonts w:hint="eastAsia" w:ascii="微软雅黑" w:hAnsi="微软雅黑" w:eastAsia="微软雅黑"/>
                <w:color w:val="0000FF"/>
                <w:szCs w:val="21"/>
              </w:rPr>
              <w:t>(大写)</w:t>
            </w:r>
            <w:r>
              <w:rPr>
                <w:rFonts w:hint="eastAsia" w:ascii="微软雅黑" w:hAnsi="微软雅黑" w:eastAsia="微软雅黑"/>
                <w:color w:val="0000FF"/>
                <w:szCs w:val="21"/>
                <w:lang w:eastAsia="zh-CN"/>
              </w:rPr>
              <w:t>：</w:t>
            </w:r>
            <w:r>
              <w:rPr>
                <w:rFonts w:hint="eastAsia" w:ascii="微软雅黑" w:hAnsi="微软雅黑" w:eastAsia="微软雅黑"/>
                <w:color w:val="0000FF"/>
                <w:szCs w:val="21"/>
              </w:rPr>
              <w:t xml:space="preserve"> </w:t>
            </w:r>
            <w:r>
              <w:rPr>
                <w:rFonts w:hint="eastAsia" w:ascii="微软雅黑" w:hAnsi="微软雅黑" w:eastAsia="微软雅黑"/>
                <w:color w:val="0000FF"/>
                <w:szCs w:val="21"/>
                <w:u w:val="single"/>
              </w:rPr>
              <w:t xml:space="preserve">             </w:t>
            </w:r>
            <w:r>
              <w:rPr>
                <w:rFonts w:hint="eastAsia" w:ascii="微软雅黑" w:hAnsi="微软雅黑" w:eastAsia="微软雅黑"/>
                <w:color w:val="0000FF"/>
                <w:szCs w:val="21"/>
              </w:rPr>
              <w:t>元整(小写</w:t>
            </w:r>
            <w:r>
              <w:rPr>
                <w:rFonts w:hint="eastAsia" w:ascii="微软雅黑" w:hAnsi="微软雅黑" w:eastAsia="微软雅黑"/>
                <w:color w:val="0000FF"/>
                <w:szCs w:val="21"/>
                <w:lang w:eastAsia="zh-CN"/>
              </w:rPr>
              <w:t>：</w:t>
            </w:r>
            <w:r>
              <w:rPr>
                <w:rFonts w:ascii="Arial" w:hAnsi="Arial" w:eastAsia="微软雅黑" w:cs="Arial"/>
                <w:color w:val="0000FF"/>
                <w:szCs w:val="21"/>
              </w:rPr>
              <w:t>¥</w:t>
            </w:r>
            <w:r>
              <w:rPr>
                <w:rFonts w:hint="eastAsia" w:ascii="微软雅黑" w:hAnsi="微软雅黑" w:eastAsia="微软雅黑"/>
                <w:color w:val="0000FF"/>
                <w:szCs w:val="21"/>
                <w:u w:val="single"/>
              </w:rPr>
              <w:t xml:space="preserve">     </w:t>
            </w:r>
            <w:r>
              <w:rPr>
                <w:rFonts w:hint="eastAsia" w:ascii="微软雅黑" w:hAnsi="微软雅黑" w:eastAsia="微软雅黑"/>
                <w:color w:val="0000FF"/>
                <w:szCs w:val="21"/>
                <w:u w:val="single"/>
                <w:lang w:val="en-US" w:eastAsia="zh-CN"/>
              </w:rPr>
              <w:t xml:space="preserve"> </w:t>
            </w:r>
            <w:r>
              <w:rPr>
                <w:rFonts w:hint="eastAsia" w:ascii="微软雅黑" w:hAnsi="微软雅黑" w:eastAsia="微软雅黑"/>
                <w:color w:val="0000FF"/>
                <w:szCs w:val="21"/>
                <w:u w:val="single"/>
              </w:rPr>
              <w:t xml:space="preserve">  </w:t>
            </w:r>
            <w:r>
              <w:rPr>
                <w:rFonts w:hint="eastAsia" w:ascii="微软雅黑" w:hAnsi="微软雅黑" w:eastAsia="微软雅黑"/>
                <w:color w:val="0000FF"/>
                <w:szCs w:val="21"/>
              </w:rPr>
              <w:t>）</w:t>
            </w:r>
            <w:r>
              <w:rPr>
                <w:rFonts w:hint="eastAsia" w:ascii="微软雅黑" w:hAnsi="微软雅黑" w:eastAsia="微软雅黑"/>
                <w:color w:val="000000"/>
                <w:szCs w:val="21"/>
              </w:rPr>
              <w:t xml:space="preserve"> </w:t>
            </w:r>
          </w:p>
        </w:tc>
      </w:tr>
    </w:tbl>
    <w:p w14:paraId="1605C06B">
      <w:pPr>
        <w:snapToGrid w:val="0"/>
        <w:spacing w:line="360" w:lineRule="exact"/>
        <w:ind w:firstLine="420" w:firstLineChars="200"/>
        <w:rPr>
          <w:rFonts w:ascii="微软雅黑" w:hAnsi="微软雅黑" w:eastAsia="微软雅黑" w:cs="Arial"/>
          <w:color w:val="000000"/>
          <w:szCs w:val="21"/>
        </w:rPr>
      </w:pPr>
      <w:r>
        <w:rPr>
          <w:rFonts w:ascii="微软雅黑" w:hAnsi="微软雅黑" w:eastAsia="微软雅黑" w:cs="Arial"/>
          <w:color w:val="000000"/>
          <w:szCs w:val="21"/>
        </w:rPr>
        <w:t>2</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合同合计金额包括货物价款，备件、专用工具、安装、调试、检验、技术培训及技术资料和包装、运输、搬卸、税金、售后服务、软件升级等全部费用。如公告规定、采购文件及投标文件对其另有规定的，从其规定。</w:t>
      </w:r>
    </w:p>
    <w:p w14:paraId="777472CD">
      <w:pPr>
        <w:spacing w:after="124" w:afterLines="40" w:line="360" w:lineRule="exact"/>
        <w:ind w:firstLine="420" w:firstLineChars="200"/>
        <w:rPr>
          <w:rFonts w:ascii="微软雅黑" w:hAnsi="微软雅黑" w:eastAsia="微软雅黑"/>
          <w:b/>
          <w:bCs/>
          <w:color w:val="000000"/>
          <w:szCs w:val="21"/>
        </w:rPr>
      </w:pPr>
      <w:r>
        <w:rPr>
          <w:rFonts w:hint="eastAsia" w:ascii="微软雅黑" w:hAnsi="微软雅黑" w:eastAsia="微软雅黑"/>
          <w:b/>
          <w:bCs/>
          <w:color w:val="000000"/>
          <w:szCs w:val="21"/>
        </w:rPr>
        <w:t>第二条 质量保证</w:t>
      </w:r>
    </w:p>
    <w:p w14:paraId="0CB8B1D9">
      <w:pPr>
        <w:snapToGrid w:val="0"/>
        <w:spacing w:line="360" w:lineRule="exact"/>
        <w:ind w:firstLine="420" w:firstLineChars="200"/>
        <w:rPr>
          <w:rFonts w:ascii="微软雅黑" w:hAnsi="微软雅黑" w:eastAsia="微软雅黑" w:cs="Arial"/>
          <w:color w:val="000000"/>
          <w:szCs w:val="21"/>
        </w:rPr>
      </w:pPr>
      <w:r>
        <w:rPr>
          <w:rFonts w:ascii="微软雅黑" w:hAnsi="微软雅黑" w:eastAsia="微软雅黑" w:cs="Arial"/>
          <w:color w:val="000000"/>
          <w:szCs w:val="21"/>
        </w:rPr>
        <w:t>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乙方所提供的货物型号、技术规格、技术参数等应符合</w:t>
      </w:r>
      <w:r>
        <w:rPr>
          <w:rFonts w:hint="eastAsia" w:ascii="微软雅黑" w:hAnsi="微软雅黑" w:eastAsia="微软雅黑" w:cs="Arial"/>
          <w:color w:val="000000"/>
          <w:szCs w:val="21"/>
          <w:lang w:eastAsia="zh-Hans"/>
        </w:rPr>
        <w:t>国家标准、行业标准、地方标准等标准、规范（上述标准、规范有出入的，以较严格为准）</w:t>
      </w:r>
      <w:r>
        <w:rPr>
          <w:rFonts w:hint="eastAsia" w:ascii="微软雅黑" w:hAnsi="微软雅黑" w:eastAsia="微软雅黑" w:cs="Arial"/>
          <w:color w:val="000000"/>
          <w:szCs w:val="21"/>
        </w:rPr>
        <w:t>，并与公告规定、采购文件及投标文件承诺的质量相一致，以确保使用过程的安全有效</w:t>
      </w:r>
      <w:r>
        <w:rPr>
          <w:rFonts w:hint="eastAsia" w:ascii="微软雅黑" w:hAnsi="微软雅黑" w:eastAsia="微软雅黑" w:cs="Arial"/>
          <w:color w:val="000000"/>
          <w:szCs w:val="21"/>
          <w:lang w:eastAsia="zh-Hans"/>
        </w:rPr>
        <w:t>，如采购文件中明确对货物提出更高的技术要求的，乙方还应当确保符合采购文件提出的技术要求</w:t>
      </w:r>
      <w:r>
        <w:rPr>
          <w:rFonts w:hint="eastAsia" w:ascii="微软雅黑" w:hAnsi="微软雅黑" w:eastAsia="微软雅黑" w:cs="Arial"/>
          <w:color w:val="000000"/>
          <w:szCs w:val="21"/>
        </w:rPr>
        <w:t>。</w:t>
      </w:r>
    </w:p>
    <w:p w14:paraId="792C7948">
      <w:pPr>
        <w:snapToGrid w:val="0"/>
        <w:spacing w:line="360" w:lineRule="exact"/>
        <w:ind w:firstLine="420" w:firstLineChars="200"/>
        <w:rPr>
          <w:rFonts w:ascii="微软雅黑" w:hAnsi="微软雅黑" w:eastAsia="微软雅黑" w:cs="Arial"/>
          <w:color w:val="000000"/>
          <w:szCs w:val="21"/>
        </w:rPr>
      </w:pPr>
      <w:r>
        <w:rPr>
          <w:rFonts w:ascii="微软雅黑" w:hAnsi="微软雅黑" w:eastAsia="微软雅黑" w:cs="Arial"/>
          <w:color w:val="000000"/>
          <w:szCs w:val="21"/>
        </w:rPr>
        <w:t>2</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乙方所提供的货物必须是全新、未使用的原装产品，且在正常安装、使用和保养条件下，其使用寿命期内各项指标均达到公告规定、采购文件或投标文件承诺的质量要求。</w:t>
      </w:r>
    </w:p>
    <w:p w14:paraId="6E0C7F63">
      <w:pPr>
        <w:spacing w:after="124" w:afterLines="40" w:line="360" w:lineRule="exact"/>
        <w:ind w:firstLine="420" w:firstLineChars="200"/>
        <w:rPr>
          <w:rFonts w:ascii="微软雅黑" w:hAnsi="微软雅黑" w:eastAsia="微软雅黑"/>
          <w:b/>
          <w:bCs/>
          <w:color w:val="000000"/>
          <w:szCs w:val="21"/>
        </w:rPr>
      </w:pPr>
      <w:r>
        <w:rPr>
          <w:rFonts w:hint="eastAsia" w:ascii="微软雅黑" w:hAnsi="微软雅黑" w:eastAsia="微软雅黑"/>
          <w:b/>
          <w:bCs/>
          <w:color w:val="000000"/>
          <w:szCs w:val="21"/>
        </w:rPr>
        <w:t>第三条 权利保证</w:t>
      </w:r>
    </w:p>
    <w:p w14:paraId="6A679995">
      <w:pPr>
        <w:snapToGrid w:val="0"/>
        <w:spacing w:line="360" w:lineRule="exact"/>
        <w:ind w:firstLine="420" w:firstLineChars="200"/>
        <w:rPr>
          <w:rFonts w:ascii="微软雅黑" w:hAnsi="微软雅黑" w:eastAsia="微软雅黑" w:cs="Arial"/>
          <w:color w:val="000000"/>
          <w:szCs w:val="21"/>
        </w:rPr>
      </w:pPr>
      <w:r>
        <w:rPr>
          <w:rFonts w:ascii="微软雅黑" w:hAnsi="微软雅黑" w:eastAsia="微软雅黑" w:cs="Arial"/>
          <w:color w:val="000000"/>
          <w:szCs w:val="21"/>
        </w:rPr>
        <w:t>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乙方应保证所提供货物在使用时不会侵犯任何第三方的专利权、商标权、工业设计权或其他权利。</w:t>
      </w:r>
    </w:p>
    <w:p w14:paraId="46DD058F">
      <w:pPr>
        <w:snapToGrid w:val="0"/>
        <w:spacing w:line="360" w:lineRule="exact"/>
        <w:ind w:firstLine="420" w:firstLineChars="200"/>
        <w:rPr>
          <w:rFonts w:ascii="微软雅黑" w:hAnsi="微软雅黑" w:eastAsia="微软雅黑" w:cs="Arial"/>
          <w:color w:val="000000"/>
          <w:szCs w:val="21"/>
        </w:rPr>
      </w:pPr>
      <w:r>
        <w:rPr>
          <w:rFonts w:hint="eastAsia" w:ascii="微软雅黑" w:hAnsi="微软雅黑" w:eastAsia="微软雅黑" w:cs="Arial"/>
          <w:color w:val="000000"/>
          <w:szCs w:val="21"/>
        </w:rPr>
        <w:t>2</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乙方应按公告规定、采购文件或投标文件承诺的时间向甲方提供使用货物的有关技术资料。</w:t>
      </w:r>
    </w:p>
    <w:p w14:paraId="2EAC8A66">
      <w:pPr>
        <w:snapToGrid w:val="0"/>
        <w:spacing w:line="360" w:lineRule="exact"/>
        <w:ind w:firstLine="420" w:firstLineChars="200"/>
        <w:rPr>
          <w:rFonts w:hint="eastAsia" w:ascii="微软雅黑" w:hAnsi="微软雅黑" w:eastAsia="微软雅黑" w:cs="Arial"/>
          <w:color w:val="000000"/>
          <w:szCs w:val="21"/>
        </w:rPr>
      </w:pPr>
      <w:r>
        <w:rPr>
          <w:rFonts w:hint="eastAsia" w:ascii="微软雅黑" w:hAnsi="微软雅黑" w:eastAsia="微软雅黑" w:cs="Arial"/>
          <w:color w:val="000000"/>
          <w:szCs w:val="21"/>
        </w:rPr>
        <w:t>3</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606B1BEB">
      <w:pPr>
        <w:snapToGrid w:val="0"/>
        <w:spacing w:line="360" w:lineRule="exact"/>
        <w:ind w:firstLine="420" w:firstLineChars="200"/>
        <w:rPr>
          <w:rFonts w:ascii="微软雅黑" w:hAnsi="微软雅黑" w:eastAsia="微软雅黑" w:cs="Arial"/>
          <w:color w:val="000000"/>
          <w:szCs w:val="21"/>
        </w:rPr>
      </w:pPr>
      <w:r>
        <w:rPr>
          <w:rFonts w:hint="eastAsia" w:ascii="微软雅黑" w:hAnsi="微软雅黑" w:eastAsia="微软雅黑" w:cs="Arial"/>
          <w:color w:val="000000"/>
          <w:szCs w:val="21"/>
        </w:rPr>
        <w:t>4</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乙方保证将要交付的货物的所有权完全属于乙方，且无任何抵押、质押、查封、留置等产权瑕疵。</w:t>
      </w:r>
    </w:p>
    <w:p w14:paraId="22466E68">
      <w:pPr>
        <w:spacing w:after="124" w:afterLines="40" w:line="360" w:lineRule="exact"/>
        <w:ind w:firstLine="420" w:firstLineChars="200"/>
        <w:rPr>
          <w:rFonts w:ascii="微软雅黑" w:hAnsi="微软雅黑" w:eastAsia="微软雅黑"/>
          <w:b/>
          <w:bCs/>
          <w:color w:val="000000"/>
          <w:szCs w:val="21"/>
        </w:rPr>
      </w:pPr>
      <w:r>
        <w:rPr>
          <w:rFonts w:hint="eastAsia" w:ascii="微软雅黑" w:hAnsi="微软雅黑" w:eastAsia="微软雅黑"/>
          <w:b/>
          <w:bCs/>
          <w:color w:val="000000"/>
          <w:szCs w:val="21"/>
        </w:rPr>
        <w:t>第四条 包装和运输</w:t>
      </w:r>
    </w:p>
    <w:p w14:paraId="7F8A2E41">
      <w:pPr>
        <w:snapToGrid w:val="0"/>
        <w:spacing w:line="360" w:lineRule="exact"/>
        <w:ind w:firstLine="420" w:firstLineChars="200"/>
        <w:rPr>
          <w:rFonts w:ascii="微软雅黑" w:hAnsi="微软雅黑" w:eastAsia="微软雅黑" w:cs="Arial"/>
          <w:color w:val="000000"/>
          <w:szCs w:val="21"/>
        </w:rPr>
      </w:pPr>
      <w:r>
        <w:rPr>
          <w:rFonts w:hint="eastAsia" w:ascii="微软雅黑" w:hAnsi="微软雅黑" w:eastAsia="微软雅黑" w:cs="Arial"/>
          <w:color w:val="000000"/>
          <w:szCs w:val="21"/>
        </w:rPr>
        <w:t>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乙方提供的货物均应按照公告规定、采购文件或投标文件承诺的包装材料、包装标准、包装方式进行包装，每一包装单元内应附详细的装箱单和质量合格证。</w:t>
      </w:r>
    </w:p>
    <w:p w14:paraId="7C9019F2">
      <w:pPr>
        <w:spacing w:line="360" w:lineRule="exact"/>
        <w:ind w:firstLine="420" w:firstLineChars="200"/>
        <w:rPr>
          <w:rFonts w:ascii="微软雅黑" w:hAnsi="微软雅黑" w:eastAsia="微软雅黑"/>
          <w:color w:val="000000"/>
          <w:szCs w:val="21"/>
        </w:rPr>
      </w:pPr>
      <w:r>
        <w:rPr>
          <w:rFonts w:ascii="微软雅黑" w:hAnsi="微软雅黑" w:eastAsia="微软雅黑"/>
          <w:color w:val="000000"/>
          <w:szCs w:val="21"/>
        </w:rPr>
        <w:t>2</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olor w:val="000000"/>
          <w:szCs w:val="21"/>
        </w:rPr>
        <w:t>货物的运输方式：</w:t>
      </w:r>
      <w:r>
        <w:rPr>
          <w:rFonts w:hint="eastAsia" w:ascii="微软雅黑" w:hAnsi="微软雅黑" w:eastAsia="微软雅黑"/>
          <w:color w:val="0000FF"/>
          <w:szCs w:val="21"/>
          <w:u w:val="single"/>
        </w:rPr>
        <w:t xml:space="preserve">  </w:t>
      </w:r>
      <w:r>
        <w:rPr>
          <w:rFonts w:ascii="微软雅黑" w:hAnsi="微软雅黑" w:eastAsia="微软雅黑" w:cs="Arial"/>
          <w:color w:val="0000FF"/>
          <w:kern w:val="1"/>
          <w:szCs w:val="21"/>
          <w:u w:val="single"/>
        </w:rPr>
        <w:t>不限</w:t>
      </w:r>
      <w:r>
        <w:rPr>
          <w:rFonts w:hint="eastAsia" w:ascii="微软雅黑" w:hAnsi="微软雅黑" w:eastAsia="微软雅黑"/>
          <w:color w:val="0000FF"/>
          <w:szCs w:val="21"/>
          <w:u w:val="single"/>
        </w:rPr>
        <w:t xml:space="preserve">    </w:t>
      </w:r>
    </w:p>
    <w:p w14:paraId="6DBD269C">
      <w:pPr>
        <w:spacing w:line="360" w:lineRule="exact"/>
        <w:ind w:firstLine="420" w:firstLineChars="200"/>
        <w:rPr>
          <w:rFonts w:ascii="微软雅黑" w:hAnsi="微软雅黑" w:eastAsia="微软雅黑"/>
          <w:color w:val="000000"/>
          <w:szCs w:val="21"/>
        </w:rPr>
      </w:pPr>
      <w:r>
        <w:rPr>
          <w:rFonts w:ascii="微软雅黑" w:hAnsi="微软雅黑" w:eastAsia="微软雅黑"/>
          <w:color w:val="000000"/>
          <w:szCs w:val="21"/>
        </w:rPr>
        <w:t>3</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olor w:val="000000"/>
          <w:szCs w:val="21"/>
        </w:rPr>
        <w:t>乙方负责货物运输及相关费用，货物运输合理损耗及计算方法：</w:t>
      </w:r>
      <w:r>
        <w:rPr>
          <w:rFonts w:hint="eastAsia" w:ascii="微软雅黑" w:hAnsi="微软雅黑" w:eastAsia="微软雅黑"/>
          <w:color w:val="000000"/>
          <w:szCs w:val="21"/>
          <w:u w:val="single"/>
        </w:rPr>
        <w:t>货物运输保险费已包含在合同总价中，乙方须确保货物安全无损地运抵安装地点</w:t>
      </w:r>
      <w:r>
        <w:rPr>
          <w:rFonts w:hint="eastAsia" w:ascii="微软雅黑" w:hAnsi="微软雅黑" w:eastAsia="微软雅黑"/>
          <w:color w:val="000000"/>
          <w:szCs w:val="21"/>
        </w:rPr>
        <w:t>。</w:t>
      </w:r>
    </w:p>
    <w:p w14:paraId="4508A5A5">
      <w:pPr>
        <w:spacing w:line="360" w:lineRule="exact"/>
        <w:ind w:firstLine="420" w:firstLineChars="200"/>
        <w:rPr>
          <w:rFonts w:ascii="微软雅黑" w:hAnsi="微软雅黑" w:eastAsia="微软雅黑"/>
          <w:color w:val="000000"/>
          <w:szCs w:val="21"/>
        </w:rPr>
      </w:pPr>
      <w:r>
        <w:rPr>
          <w:rFonts w:hint="eastAsia" w:ascii="微软雅黑" w:hAnsi="微软雅黑" w:eastAsia="微软雅黑"/>
          <w:b/>
          <w:bCs/>
          <w:color w:val="000000"/>
          <w:szCs w:val="21"/>
        </w:rPr>
        <w:t>第五条 交付和验收</w:t>
      </w:r>
    </w:p>
    <w:p w14:paraId="161422C4">
      <w:pPr>
        <w:spacing w:line="360" w:lineRule="exact"/>
        <w:ind w:firstLine="420" w:firstLineChars="200"/>
        <w:rPr>
          <w:rFonts w:ascii="微软雅黑" w:hAnsi="微软雅黑" w:eastAsia="微软雅黑"/>
          <w:color w:val="000000"/>
          <w:szCs w:val="21"/>
        </w:rPr>
      </w:pPr>
      <w:r>
        <w:rPr>
          <w:rFonts w:ascii="微软雅黑" w:hAnsi="微软雅黑" w:eastAsia="微软雅黑"/>
          <w:color w:val="000000"/>
          <w:szCs w:val="21"/>
        </w:rPr>
        <w:t>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olor w:val="000000"/>
          <w:szCs w:val="21"/>
        </w:rPr>
        <w:t>交货时间：</w:t>
      </w:r>
      <w:r>
        <w:rPr>
          <w:rFonts w:hint="eastAsia" w:ascii="微软雅黑" w:hAnsi="微软雅黑" w:eastAsia="微软雅黑"/>
          <w:color w:val="0000FF"/>
          <w:szCs w:val="21"/>
          <w:u w:val="single"/>
        </w:rPr>
        <w:t>自合同签订之日起     天内全部货物交货并安装调试完毕。</w:t>
      </w:r>
    </w:p>
    <w:p w14:paraId="25559EE3">
      <w:pPr>
        <w:spacing w:line="360" w:lineRule="exact"/>
        <w:ind w:firstLine="630" w:firstLineChars="300"/>
        <w:rPr>
          <w:rFonts w:hint="default" w:ascii="微软雅黑" w:hAnsi="微软雅黑" w:eastAsia="微软雅黑"/>
          <w:color w:val="000000"/>
          <w:szCs w:val="21"/>
          <w:lang w:val="en-US" w:eastAsia="zh-CN"/>
        </w:rPr>
      </w:pPr>
      <w:r>
        <w:rPr>
          <w:rFonts w:hint="eastAsia" w:ascii="微软雅黑" w:hAnsi="微软雅黑" w:eastAsia="微软雅黑"/>
          <w:color w:val="000000"/>
          <w:szCs w:val="21"/>
        </w:rPr>
        <w:t xml:space="preserve"> 交货地点：</w:t>
      </w:r>
      <w:r>
        <w:rPr>
          <w:rFonts w:hint="eastAsia" w:ascii="微软雅黑" w:hAnsi="微软雅黑" w:eastAsia="微软雅黑"/>
          <w:color w:val="0000FF"/>
          <w:kern w:val="1"/>
          <w:szCs w:val="21"/>
          <w:u w:val="single"/>
        </w:rPr>
        <w:t>甲方指定地点</w:t>
      </w:r>
      <w:r>
        <w:rPr>
          <w:rFonts w:hint="eastAsia" w:ascii="微软雅黑" w:hAnsi="微软雅黑" w:eastAsia="微软雅黑"/>
          <w:color w:val="0000FF"/>
          <w:szCs w:val="21"/>
          <w:u w:val="single"/>
        </w:rPr>
        <w:t>。</w:t>
      </w:r>
      <w:r>
        <w:rPr>
          <w:rFonts w:hint="eastAsia" w:ascii="微软雅黑" w:hAnsi="微软雅黑" w:eastAsia="微软雅黑"/>
          <w:color w:val="0000FF"/>
          <w:szCs w:val="21"/>
          <w:u w:val="single"/>
          <w:lang w:val="en-US" w:eastAsia="zh-CN"/>
        </w:rPr>
        <w:t xml:space="preserve">  </w:t>
      </w:r>
    </w:p>
    <w:p w14:paraId="0787D7A8">
      <w:pPr>
        <w:numPr>
          <w:ilvl w:val="0"/>
          <w:numId w:val="1"/>
        </w:numPr>
        <w:snapToGrid w:val="0"/>
        <w:spacing w:before="120" w:after="120" w:line="360" w:lineRule="exact"/>
        <w:ind w:firstLine="420" w:firstLineChars="200"/>
        <w:jc w:val="left"/>
        <w:rPr>
          <w:rFonts w:hint="eastAsia" w:ascii="微软雅黑" w:hAnsi="微软雅黑" w:eastAsia="微软雅黑" w:cs="Arial"/>
          <w:bCs/>
          <w:color w:val="000000"/>
          <w:szCs w:val="21"/>
        </w:rPr>
      </w:pPr>
      <w:r>
        <w:rPr>
          <w:rFonts w:ascii="微软雅黑" w:hAnsi="微软雅黑" w:eastAsia="微软雅黑" w:cs="Arial"/>
          <w:color w:val="000000"/>
          <w:szCs w:val="21"/>
        </w:rPr>
        <w:t>甲方对乙方提交的货物依据采购文件上的技术规格要求和国家有关质量标准进行现</w:t>
      </w:r>
      <w:r>
        <w:rPr>
          <w:rFonts w:ascii="微软雅黑" w:hAnsi="微软雅黑" w:eastAsia="微软雅黑" w:cs="Arial"/>
          <w:bCs/>
          <w:color w:val="000000"/>
          <w:szCs w:val="21"/>
        </w:rPr>
        <w:t>场</w:t>
      </w:r>
      <w:r>
        <w:rPr>
          <w:rFonts w:hint="eastAsia" w:ascii="微软雅黑" w:hAnsi="微软雅黑" w:eastAsia="微软雅黑" w:cs="Arial"/>
          <w:bCs/>
          <w:color w:val="000000"/>
          <w:szCs w:val="21"/>
        </w:rPr>
        <w:t>签收</w:t>
      </w:r>
      <w:r>
        <w:rPr>
          <w:rFonts w:ascii="微软雅黑" w:hAnsi="微软雅黑" w:eastAsia="微软雅黑" w:cs="Arial"/>
          <w:bCs/>
          <w:color w:val="000000"/>
          <w:szCs w:val="21"/>
        </w:rPr>
        <w:t>，外观、说明书符合采购文件技术要求的，给予签收，不合格的不予签收。</w:t>
      </w:r>
      <w:r>
        <w:rPr>
          <w:rFonts w:hint="eastAsia" w:ascii="微软雅黑" w:hAnsi="微软雅黑" w:eastAsia="微软雅黑" w:cs="Arial"/>
          <w:bCs/>
          <w:color w:val="000000"/>
          <w:szCs w:val="21"/>
        </w:rPr>
        <w:t>该签收仅指外观、说明书符合采购文件技术要求而非认可货物验收合格。</w:t>
      </w:r>
    </w:p>
    <w:p w14:paraId="5D9CD534">
      <w:pPr>
        <w:numPr>
          <w:ilvl w:val="0"/>
          <w:numId w:val="1"/>
        </w:numPr>
        <w:snapToGrid w:val="0"/>
        <w:spacing w:before="120" w:after="120" w:line="360" w:lineRule="exact"/>
        <w:ind w:firstLine="420" w:firstLineChars="200"/>
        <w:jc w:val="left"/>
        <w:rPr>
          <w:rFonts w:hint="eastAsia" w:ascii="微软雅黑" w:hAnsi="微软雅黑" w:eastAsia="微软雅黑" w:cs="Arial"/>
          <w:bCs/>
          <w:color w:val="000000"/>
          <w:szCs w:val="21"/>
        </w:rPr>
      </w:pPr>
      <w:r>
        <w:rPr>
          <w:rFonts w:hint="eastAsia" w:ascii="微软雅黑" w:hAnsi="微软雅黑" w:eastAsia="微软雅黑" w:cs="Arial"/>
          <w:bCs/>
          <w:color w:val="000000"/>
          <w:szCs w:val="21"/>
        </w:rPr>
        <w:t>甲方如发现乙方所交付的货物有短装、次品、损坏或其它不符合</w:t>
      </w:r>
      <w:r>
        <w:rPr>
          <w:rFonts w:hint="eastAsia" w:ascii="微软雅黑" w:hAnsi="微软雅黑" w:eastAsia="微软雅黑"/>
          <w:color w:val="000000"/>
          <w:szCs w:val="21"/>
        </w:rPr>
        <w:t>公告规定、采购文件、投标文件承诺、</w:t>
      </w:r>
      <w:r>
        <w:rPr>
          <w:rFonts w:hint="eastAsia" w:ascii="微软雅黑" w:hAnsi="微软雅黑" w:eastAsia="微软雅黑" w:cs="Arial"/>
          <w:bCs/>
          <w:color w:val="000000"/>
          <w:szCs w:val="21"/>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r>
        <w:rPr>
          <w:rFonts w:hint="eastAsia" w:ascii="微软雅黑" w:hAnsi="微软雅黑" w:eastAsia="微软雅黑" w:cs="Arial"/>
          <w:bCs/>
          <w:color w:val="000000"/>
          <w:szCs w:val="21"/>
          <w:lang w:val="en-US" w:eastAsia="zh-CN"/>
        </w:rPr>
        <w:t>如乙方</w:t>
      </w:r>
      <w:r>
        <w:rPr>
          <w:rFonts w:hint="eastAsia" w:ascii="微软雅黑" w:hAnsi="微软雅黑" w:eastAsia="微软雅黑" w:cs="Arial"/>
          <w:bCs/>
          <w:color w:val="000000"/>
          <w:szCs w:val="21"/>
        </w:rPr>
        <w:t>补充、更换的货物</w:t>
      </w:r>
      <w:r>
        <w:rPr>
          <w:rFonts w:hint="eastAsia" w:ascii="微软雅黑" w:hAnsi="微软雅黑" w:eastAsia="微软雅黑" w:cs="Arial"/>
          <w:bCs/>
          <w:color w:val="000000"/>
          <w:szCs w:val="21"/>
          <w:lang w:val="en-US" w:eastAsia="zh-CN"/>
        </w:rPr>
        <w:t>仍然</w:t>
      </w:r>
      <w:r>
        <w:rPr>
          <w:rFonts w:hint="eastAsia" w:ascii="微软雅黑" w:hAnsi="微软雅黑" w:eastAsia="微软雅黑" w:cs="Arial"/>
          <w:bCs/>
          <w:color w:val="000000"/>
          <w:szCs w:val="21"/>
        </w:rPr>
        <w:t>不符合公告规定、采购文件、投标文件承诺、本合同规定之情形的</w:t>
      </w:r>
      <w:r>
        <w:rPr>
          <w:rFonts w:hint="eastAsia" w:ascii="微软雅黑" w:hAnsi="微软雅黑" w:eastAsia="微软雅黑" w:cs="Arial"/>
          <w:bCs/>
          <w:color w:val="000000"/>
          <w:szCs w:val="21"/>
          <w:lang w:eastAsia="zh-CN"/>
        </w:rPr>
        <w:t>，</w:t>
      </w:r>
      <w:r>
        <w:rPr>
          <w:rFonts w:hint="eastAsia" w:ascii="微软雅黑" w:hAnsi="微软雅黑" w:eastAsia="微软雅黑" w:cs="Arial"/>
          <w:bCs/>
          <w:color w:val="000000"/>
          <w:szCs w:val="21"/>
          <w:lang w:val="en-US" w:eastAsia="zh-CN"/>
        </w:rPr>
        <w:t>视为验收不合格。</w:t>
      </w:r>
    </w:p>
    <w:p w14:paraId="3D241B40">
      <w:pPr>
        <w:spacing w:line="360" w:lineRule="exact"/>
        <w:ind w:firstLine="420" w:firstLineChars="200"/>
        <w:rPr>
          <w:rFonts w:hint="eastAsia" w:ascii="微软雅黑" w:hAnsi="微软雅黑" w:eastAsia="微软雅黑"/>
          <w:color w:val="000000"/>
          <w:szCs w:val="21"/>
        </w:rPr>
      </w:pPr>
      <w:r>
        <w:rPr>
          <w:rFonts w:hint="eastAsia" w:ascii="微软雅黑" w:hAnsi="微软雅黑" w:eastAsia="微软雅黑"/>
          <w:color w:val="000000"/>
          <w:szCs w:val="21"/>
        </w:rPr>
        <w:t>4</w:t>
      </w:r>
      <w:r>
        <w:rPr>
          <w:rFonts w:ascii="微软雅黑" w:hAnsi="微软雅黑" w:eastAsia="微软雅黑"/>
          <w:color w:val="000000"/>
          <w:szCs w:val="21"/>
        </w:rPr>
        <w:t>.</w:t>
      </w:r>
      <w:r>
        <w:rPr>
          <w:rFonts w:hint="eastAsia" w:ascii="微软雅黑" w:hAnsi="微软雅黑" w:eastAsia="微软雅黑"/>
          <w:color w:val="000000"/>
          <w:szCs w:val="21"/>
        </w:rPr>
        <w:t xml:space="preserve"> </w:t>
      </w:r>
      <w:r>
        <w:rPr>
          <w:rFonts w:ascii="微软雅黑" w:hAnsi="微软雅黑" w:eastAsia="微软雅黑" w:cs="Arial"/>
          <w:bCs/>
          <w:color w:val="000000"/>
          <w:szCs w:val="21"/>
        </w:rPr>
        <w:t>乙方交货前应对</w:t>
      </w:r>
      <w:r>
        <w:rPr>
          <w:rFonts w:hint="eastAsia" w:ascii="微软雅黑" w:hAnsi="微软雅黑" w:eastAsia="微软雅黑" w:cs="Arial"/>
          <w:bCs/>
          <w:color w:val="000000"/>
          <w:szCs w:val="21"/>
        </w:rPr>
        <w:t>拟提交的货物</w:t>
      </w:r>
      <w:r>
        <w:rPr>
          <w:rFonts w:ascii="微软雅黑" w:hAnsi="微软雅黑" w:eastAsia="微软雅黑" w:cs="Arial"/>
          <w:bCs/>
          <w:color w:val="000000"/>
          <w:szCs w:val="21"/>
        </w:rPr>
        <w:t>作出全面检查和对验收文件进行整理，并列出清单，作为甲方收货验收和使用的技术条件依据，检验的结果</w:t>
      </w:r>
      <w:r>
        <w:rPr>
          <w:rFonts w:hint="eastAsia" w:ascii="微软雅黑" w:hAnsi="微软雅黑" w:eastAsia="微软雅黑" w:cs="Arial"/>
          <w:bCs/>
          <w:color w:val="000000"/>
          <w:szCs w:val="21"/>
        </w:rPr>
        <w:t>同样</w:t>
      </w:r>
      <w:r>
        <w:rPr>
          <w:rFonts w:ascii="微软雅黑" w:hAnsi="微软雅黑" w:eastAsia="微软雅黑" w:cs="Arial"/>
          <w:bCs/>
          <w:color w:val="000000"/>
          <w:szCs w:val="21"/>
        </w:rPr>
        <w:t>应随货物交甲方。</w:t>
      </w:r>
      <w:r>
        <w:rPr>
          <w:rFonts w:hint="eastAsia" w:ascii="微软雅黑" w:hAnsi="微软雅黑" w:eastAsia="微软雅黑" w:cs="Arial"/>
          <w:bCs/>
          <w:color w:val="000000"/>
          <w:szCs w:val="21"/>
        </w:rPr>
        <w:t>同时，</w:t>
      </w:r>
      <w:r>
        <w:rPr>
          <w:rFonts w:ascii="微软雅黑" w:hAnsi="微软雅黑" w:eastAsia="微软雅黑"/>
          <w:color w:val="000000"/>
          <w:szCs w:val="21"/>
        </w:rPr>
        <w:t>乙方应将所提供货物的装箱清单、用户手册、原厂保修卡、随机资料、工具和备品、备件等</w:t>
      </w:r>
      <w:r>
        <w:rPr>
          <w:rFonts w:hint="eastAsia" w:ascii="微软雅黑" w:hAnsi="微软雅黑" w:eastAsia="微软雅黑"/>
          <w:color w:val="000000"/>
          <w:szCs w:val="21"/>
        </w:rPr>
        <w:t>一并</w:t>
      </w:r>
      <w:r>
        <w:rPr>
          <w:rFonts w:ascii="微软雅黑" w:hAnsi="微软雅黑" w:eastAsia="微软雅黑"/>
          <w:color w:val="000000"/>
          <w:szCs w:val="21"/>
        </w:rPr>
        <w:t>交付给甲方。</w:t>
      </w:r>
      <w:r>
        <w:rPr>
          <w:rFonts w:ascii="微软雅黑" w:hAnsi="微软雅黑" w:eastAsia="微软雅黑" w:cs="Arial"/>
          <w:bCs/>
          <w:color w:val="000000"/>
          <w:szCs w:val="21"/>
        </w:rPr>
        <w:t>乙方不能完整交付货物及本款规定的单证和工具的，必须负责补齐，否则视为</w:t>
      </w:r>
      <w:r>
        <w:rPr>
          <w:rFonts w:hint="eastAsia" w:ascii="微软雅黑" w:hAnsi="微软雅黑" w:eastAsia="微软雅黑" w:cs="Arial"/>
          <w:bCs/>
          <w:color w:val="000000"/>
          <w:szCs w:val="21"/>
        </w:rPr>
        <w:t>逾期交货</w:t>
      </w:r>
      <w:r>
        <w:rPr>
          <w:rFonts w:ascii="微软雅黑" w:hAnsi="微软雅黑" w:eastAsia="微软雅黑" w:cs="Arial"/>
          <w:bCs/>
          <w:color w:val="000000"/>
          <w:szCs w:val="21"/>
        </w:rPr>
        <w:t>。</w:t>
      </w:r>
    </w:p>
    <w:p w14:paraId="4D1B963A">
      <w:pPr>
        <w:numPr>
          <w:ilvl w:val="0"/>
          <w:numId w:val="2"/>
        </w:numPr>
        <w:spacing w:line="360" w:lineRule="exact"/>
        <w:ind w:firstLine="420" w:firstLineChars="200"/>
        <w:rPr>
          <w:rFonts w:ascii="微软雅黑" w:hAnsi="微软雅黑" w:eastAsia="微软雅黑"/>
          <w:color w:val="000000"/>
          <w:szCs w:val="21"/>
        </w:rPr>
      </w:pPr>
      <w:r>
        <w:rPr>
          <w:rFonts w:ascii="微软雅黑" w:hAnsi="微软雅黑" w:eastAsia="微软雅黑"/>
          <w:color w:val="000000"/>
          <w:szCs w:val="21"/>
        </w:rPr>
        <w:t>乙方需负责</w:t>
      </w:r>
      <w:r>
        <w:rPr>
          <w:rFonts w:hint="eastAsia" w:ascii="微软雅黑" w:hAnsi="微软雅黑" w:eastAsia="微软雅黑"/>
          <w:color w:val="000000"/>
          <w:szCs w:val="21"/>
        </w:rPr>
        <w:t>货物的</w:t>
      </w:r>
      <w:r>
        <w:rPr>
          <w:rFonts w:ascii="微软雅黑" w:hAnsi="微软雅黑" w:eastAsia="微软雅黑"/>
          <w:color w:val="000000"/>
          <w:szCs w:val="21"/>
        </w:rPr>
        <w:t>安装、调试，并培训甲方的使用操作人员，直到设备运行符合技术要求，甲方方可验收。</w:t>
      </w:r>
    </w:p>
    <w:p w14:paraId="300190FA">
      <w:pPr>
        <w:numPr>
          <w:ilvl w:val="0"/>
          <w:numId w:val="2"/>
        </w:numPr>
        <w:spacing w:line="360" w:lineRule="exact"/>
        <w:ind w:firstLine="420" w:firstLineChars="200"/>
        <w:rPr>
          <w:rFonts w:ascii="微软雅黑" w:hAnsi="微软雅黑" w:eastAsia="微软雅黑"/>
          <w:color w:val="000000"/>
          <w:szCs w:val="21"/>
        </w:rPr>
      </w:pPr>
      <w:r>
        <w:rPr>
          <w:rFonts w:ascii="微软雅黑" w:hAnsi="微软雅黑" w:eastAsia="微软雅黑"/>
          <w:color w:val="000000"/>
          <w:szCs w:val="21"/>
        </w:rPr>
        <w:t>甲方应当在到货并安装、调试完后</w:t>
      </w:r>
      <w:bookmarkStart w:id="0" w:name="OLE_LINK11"/>
      <w:bookmarkStart w:id="1" w:name="OLE_LINK12"/>
      <w:r>
        <w:rPr>
          <w:rFonts w:hint="eastAsia" w:ascii="微软雅黑" w:hAnsi="微软雅黑" w:eastAsia="微软雅黑"/>
          <w:color w:val="000000"/>
          <w:szCs w:val="21"/>
        </w:rPr>
        <w:t>一个月内</w:t>
      </w:r>
      <w:r>
        <w:rPr>
          <w:rFonts w:ascii="微软雅黑" w:hAnsi="微软雅黑" w:eastAsia="微软雅黑"/>
          <w:color w:val="000000"/>
          <w:szCs w:val="21"/>
        </w:rPr>
        <w:t>进行验收</w:t>
      </w:r>
      <w:bookmarkEnd w:id="0"/>
      <w:bookmarkEnd w:id="1"/>
      <w:r>
        <w:rPr>
          <w:rFonts w:ascii="微软雅黑" w:hAnsi="微软雅黑" w:eastAsia="微软雅黑"/>
          <w:color w:val="000000"/>
          <w:szCs w:val="21"/>
        </w:rPr>
        <w:t>，逾期不验收的，</w:t>
      </w:r>
      <w:r>
        <w:rPr>
          <w:rFonts w:hint="eastAsia" w:ascii="微软雅黑" w:hAnsi="微软雅黑" w:eastAsia="微软雅黑"/>
          <w:color w:val="000000"/>
          <w:szCs w:val="21"/>
        </w:rPr>
        <w:t>亦不免除</w:t>
      </w:r>
      <w:r>
        <w:rPr>
          <w:rFonts w:ascii="微软雅黑" w:hAnsi="微软雅黑" w:eastAsia="微软雅黑"/>
          <w:color w:val="000000"/>
          <w:szCs w:val="21"/>
        </w:rPr>
        <w:t>乙方</w:t>
      </w:r>
      <w:r>
        <w:rPr>
          <w:rFonts w:hint="eastAsia" w:ascii="微软雅黑" w:hAnsi="微软雅黑" w:eastAsia="微软雅黑"/>
          <w:color w:val="000000"/>
          <w:szCs w:val="21"/>
        </w:rPr>
        <w:t>质量保证责任</w:t>
      </w:r>
      <w:r>
        <w:rPr>
          <w:rFonts w:ascii="微软雅黑" w:hAnsi="微软雅黑" w:eastAsia="微软雅黑"/>
          <w:color w:val="000000"/>
          <w:szCs w:val="21"/>
        </w:rPr>
        <w:t>。</w:t>
      </w:r>
      <w:r>
        <w:rPr>
          <w:rFonts w:ascii="微软雅黑" w:hAnsi="微软雅黑" w:eastAsia="微软雅黑" w:cs="Arial"/>
          <w:color w:val="000000"/>
          <w:szCs w:val="21"/>
        </w:rPr>
        <w:t>甲方组织验收</w:t>
      </w:r>
      <w:r>
        <w:rPr>
          <w:rFonts w:hint="eastAsia" w:ascii="微软雅黑" w:hAnsi="微软雅黑" w:eastAsia="微软雅黑" w:cs="Arial"/>
          <w:color w:val="000000"/>
          <w:szCs w:val="21"/>
        </w:rPr>
        <w:t>，</w:t>
      </w:r>
      <w:r>
        <w:rPr>
          <w:rFonts w:ascii="微软雅黑" w:hAnsi="微软雅黑" w:eastAsia="微软雅黑" w:cs="Arial"/>
          <w:bCs/>
          <w:color w:val="000000"/>
          <w:szCs w:val="21"/>
        </w:rPr>
        <w:t>乙方必须</w:t>
      </w:r>
      <w:r>
        <w:rPr>
          <w:rFonts w:hint="eastAsia" w:ascii="微软雅黑" w:hAnsi="微软雅黑" w:eastAsia="微软雅黑" w:cs="Arial"/>
          <w:bCs/>
          <w:color w:val="000000"/>
          <w:szCs w:val="21"/>
        </w:rPr>
        <w:t>到场</w:t>
      </w:r>
      <w:r>
        <w:rPr>
          <w:rFonts w:ascii="微软雅黑" w:hAnsi="微软雅黑" w:eastAsia="微软雅黑" w:cs="Arial"/>
          <w:color w:val="000000"/>
          <w:szCs w:val="21"/>
        </w:rPr>
        <w:t>配合</w:t>
      </w:r>
      <w:r>
        <w:rPr>
          <w:rFonts w:hint="eastAsia" w:ascii="微软雅黑" w:hAnsi="微软雅黑" w:eastAsia="微软雅黑" w:cs="Arial"/>
          <w:color w:val="000000"/>
          <w:szCs w:val="21"/>
        </w:rPr>
        <w:t>，</w:t>
      </w:r>
      <w:r>
        <w:rPr>
          <w:rFonts w:ascii="微软雅黑" w:hAnsi="微软雅黑" w:eastAsia="微软雅黑"/>
          <w:color w:val="000000"/>
          <w:szCs w:val="21"/>
        </w:rPr>
        <w:t>验收合格后由甲乙双方签署货物验收单并加盖</w:t>
      </w:r>
      <w:r>
        <w:rPr>
          <w:rFonts w:hint="eastAsia" w:ascii="微软雅黑" w:hAnsi="微软雅黑" w:eastAsia="微软雅黑"/>
          <w:color w:val="000000"/>
          <w:szCs w:val="21"/>
        </w:rPr>
        <w:t>双方</w:t>
      </w:r>
      <w:r>
        <w:rPr>
          <w:rFonts w:ascii="微软雅黑" w:hAnsi="微软雅黑" w:eastAsia="微软雅黑"/>
          <w:color w:val="000000"/>
          <w:szCs w:val="21"/>
        </w:rPr>
        <w:t>公章，甲乙双方各执一份。</w:t>
      </w:r>
      <w:r>
        <w:rPr>
          <w:rFonts w:ascii="微软雅黑" w:hAnsi="微软雅黑" w:eastAsia="微软雅黑" w:cs="Arial"/>
          <w:color w:val="000000"/>
          <w:szCs w:val="21"/>
        </w:rPr>
        <w:t>对技术复杂的货物，甲方</w:t>
      </w:r>
      <w:r>
        <w:rPr>
          <w:rFonts w:hint="eastAsia" w:ascii="微软雅黑" w:hAnsi="微软雅黑" w:eastAsia="微软雅黑" w:cs="Arial"/>
          <w:color w:val="000000"/>
          <w:szCs w:val="21"/>
        </w:rPr>
        <w:t>可请</w:t>
      </w:r>
      <w:r>
        <w:rPr>
          <w:rFonts w:ascii="微软雅黑" w:hAnsi="微软雅黑" w:eastAsia="微软雅黑" w:cs="Arial"/>
          <w:color w:val="000000"/>
          <w:szCs w:val="21"/>
        </w:rPr>
        <w:t>国家认可的专业检测机构参与验收，</w:t>
      </w:r>
      <w:r>
        <w:rPr>
          <w:rFonts w:hint="eastAsia" w:ascii="微软雅黑" w:hAnsi="微软雅黑" w:eastAsia="微软雅黑" w:cs="Arial"/>
          <w:color w:val="000000"/>
          <w:szCs w:val="21"/>
        </w:rPr>
        <w:t>费用由</w:t>
      </w:r>
      <w:r>
        <w:rPr>
          <w:rFonts w:ascii="微软雅黑" w:hAnsi="微软雅黑" w:eastAsia="微软雅黑" w:cs="Arial"/>
          <w:color w:val="000000"/>
          <w:szCs w:val="21"/>
        </w:rPr>
        <w:t>乙方</w:t>
      </w:r>
      <w:r>
        <w:rPr>
          <w:rFonts w:hint="eastAsia" w:ascii="微软雅黑" w:hAnsi="微软雅黑" w:eastAsia="微软雅黑" w:cs="Arial"/>
          <w:color w:val="000000"/>
          <w:szCs w:val="21"/>
        </w:rPr>
        <w:t>承担。</w:t>
      </w:r>
    </w:p>
    <w:p w14:paraId="32056CD5">
      <w:pPr>
        <w:spacing w:line="360" w:lineRule="exact"/>
        <w:ind w:firstLine="420" w:firstLineChars="200"/>
        <w:rPr>
          <w:rFonts w:ascii="微软雅黑" w:hAnsi="微软雅黑" w:eastAsia="微软雅黑"/>
          <w:color w:val="000000"/>
          <w:szCs w:val="21"/>
        </w:rPr>
      </w:pPr>
      <w:r>
        <w:rPr>
          <w:rFonts w:hint="eastAsia" w:ascii="微软雅黑" w:hAnsi="微软雅黑" w:eastAsia="微软雅黑"/>
          <w:color w:val="000000"/>
          <w:szCs w:val="21"/>
        </w:rPr>
        <w:t>7</w:t>
      </w:r>
      <w:r>
        <w:rPr>
          <w:rFonts w:ascii="微软雅黑" w:hAnsi="微软雅黑" w:eastAsia="微软雅黑"/>
          <w:color w:val="000000"/>
          <w:szCs w:val="21"/>
        </w:rPr>
        <w:t>.</w:t>
      </w:r>
      <w:r>
        <w:rPr>
          <w:rFonts w:hint="eastAsia" w:ascii="微软雅黑" w:hAnsi="微软雅黑" w:eastAsia="微软雅黑"/>
          <w:color w:val="000000"/>
          <w:szCs w:val="21"/>
        </w:rPr>
        <w:t xml:space="preserve"> 若</w:t>
      </w:r>
      <w:r>
        <w:rPr>
          <w:rFonts w:ascii="微软雅黑" w:hAnsi="微软雅黑" w:eastAsia="微软雅黑"/>
          <w:color w:val="000000"/>
          <w:szCs w:val="21"/>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hint="eastAsia" w:ascii="微软雅黑" w:hAnsi="微软雅黑" w:eastAsia="微软雅黑"/>
          <w:szCs w:val="21"/>
        </w:rPr>
        <w:t>，在此期间，甲方不承担逾期付款责任</w:t>
      </w:r>
      <w:r>
        <w:rPr>
          <w:rFonts w:ascii="微软雅黑" w:hAnsi="微软雅黑" w:eastAsia="微软雅黑"/>
          <w:color w:val="000000"/>
          <w:szCs w:val="21"/>
        </w:rPr>
        <w:t>。</w:t>
      </w:r>
    </w:p>
    <w:p w14:paraId="1C5830B5">
      <w:pPr>
        <w:spacing w:line="360" w:lineRule="exact"/>
        <w:ind w:firstLine="420" w:firstLineChars="200"/>
        <w:rPr>
          <w:rFonts w:ascii="微软雅黑" w:hAnsi="微软雅黑" w:eastAsia="微软雅黑" w:cs="Arial"/>
          <w:color w:val="000000"/>
          <w:szCs w:val="21"/>
        </w:rPr>
      </w:pPr>
      <w:r>
        <w:rPr>
          <w:rFonts w:hint="eastAsia" w:ascii="微软雅黑" w:hAnsi="微软雅黑" w:eastAsia="微软雅黑"/>
          <w:color w:val="000000"/>
          <w:szCs w:val="21"/>
        </w:rPr>
        <w:t>8</w:t>
      </w:r>
      <w:r>
        <w:rPr>
          <w:rFonts w:ascii="微软雅黑" w:hAnsi="微软雅黑" w:eastAsia="微软雅黑"/>
          <w:color w:val="000000"/>
          <w:szCs w:val="21"/>
        </w:rPr>
        <w:t>.</w:t>
      </w:r>
      <w:r>
        <w:rPr>
          <w:rFonts w:hint="eastAsia" w:ascii="微软雅黑" w:hAnsi="微软雅黑" w:eastAsia="微软雅黑"/>
          <w:color w:val="000000"/>
          <w:szCs w:val="21"/>
        </w:rPr>
        <w:t xml:space="preserve"> </w:t>
      </w:r>
      <w:r>
        <w:rPr>
          <w:rFonts w:ascii="微软雅黑" w:hAnsi="微软雅黑" w:eastAsia="微软雅黑"/>
          <w:color w:val="000000"/>
          <w:szCs w:val="21"/>
        </w:rPr>
        <w:t>甲方对验收有异议的，在验收后五个工作日内以书面形式向乙方提出，乙方应自收到甲方书面异议后</w:t>
      </w:r>
      <w:r>
        <w:rPr>
          <w:rFonts w:hint="eastAsia" w:ascii="微软雅黑" w:hAnsi="微软雅黑" w:eastAsia="微软雅黑"/>
          <w:color w:val="000000"/>
          <w:szCs w:val="21"/>
        </w:rPr>
        <w:t>三</w:t>
      </w:r>
      <w:r>
        <w:rPr>
          <w:rFonts w:ascii="微软雅黑" w:hAnsi="微软雅黑" w:eastAsia="微软雅黑"/>
          <w:color w:val="000000"/>
          <w:szCs w:val="21"/>
        </w:rPr>
        <w:t>日内及时予以解决</w:t>
      </w:r>
      <w:r>
        <w:rPr>
          <w:rFonts w:hint="eastAsia" w:ascii="微软雅黑" w:hAnsi="微软雅黑" w:eastAsia="微软雅黑"/>
          <w:color w:val="000000"/>
          <w:szCs w:val="21"/>
        </w:rPr>
        <w:t>，乙方不予答复或未予以实质解决的，视为认可甲方异议及处置意见</w:t>
      </w:r>
      <w:r>
        <w:rPr>
          <w:rFonts w:ascii="微软雅黑" w:hAnsi="微软雅黑" w:eastAsia="微软雅黑"/>
          <w:color w:val="000000"/>
          <w:szCs w:val="21"/>
        </w:rPr>
        <w:t>。</w:t>
      </w:r>
    </w:p>
    <w:p w14:paraId="550DB4E0">
      <w:pPr>
        <w:snapToGrid w:val="0"/>
        <w:spacing w:before="120" w:after="120" w:line="360" w:lineRule="exact"/>
        <w:ind w:firstLine="420" w:firstLineChars="200"/>
        <w:jc w:val="left"/>
        <w:rPr>
          <w:rFonts w:ascii="微软雅黑" w:hAnsi="微软雅黑" w:eastAsia="微软雅黑" w:cs="Arial"/>
          <w:color w:val="000000"/>
          <w:szCs w:val="21"/>
        </w:rPr>
      </w:pPr>
      <w:r>
        <w:rPr>
          <w:rFonts w:hint="eastAsia" w:ascii="微软雅黑" w:hAnsi="微软雅黑" w:eastAsia="微软雅黑" w:cs="Arial"/>
          <w:color w:val="000000"/>
          <w:szCs w:val="21"/>
        </w:rPr>
        <w:t>9</w:t>
      </w:r>
      <w:r>
        <w:rPr>
          <w:rFonts w:ascii="微软雅黑" w:hAnsi="微软雅黑" w:eastAsia="微软雅黑" w:cs="Arial"/>
          <w:color w:val="000000"/>
          <w:szCs w:val="21"/>
        </w:rPr>
        <w:t>.</w:t>
      </w:r>
      <w:r>
        <w:rPr>
          <w:rFonts w:hint="eastAsia" w:ascii="微软雅黑" w:hAnsi="微软雅黑" w:eastAsia="微软雅黑" w:cs="Arial"/>
          <w:color w:val="000000"/>
          <w:szCs w:val="21"/>
        </w:rPr>
        <w:t xml:space="preserve"> </w:t>
      </w:r>
      <w:r>
        <w:rPr>
          <w:rFonts w:ascii="微软雅黑" w:hAnsi="微软雅黑" w:eastAsia="微软雅黑" w:cs="Arial"/>
          <w:color w:val="000000"/>
          <w:szCs w:val="21"/>
        </w:rPr>
        <w:t>其他未尽事宜应严格</w:t>
      </w:r>
      <w:r>
        <w:rPr>
          <w:rFonts w:hint="eastAsia" w:ascii="微软雅黑" w:hAnsi="微软雅黑" w:eastAsia="微软雅黑" w:cs="Arial"/>
          <w:color w:val="000000"/>
          <w:szCs w:val="21"/>
        </w:rPr>
        <w:t>参</w:t>
      </w:r>
      <w:r>
        <w:rPr>
          <w:rFonts w:ascii="微软雅黑" w:hAnsi="微软雅黑" w:eastAsia="微软雅黑" w:cs="Arial"/>
          <w:color w:val="000000"/>
          <w:szCs w:val="21"/>
        </w:rPr>
        <w:t>照《关于印发广西壮族自治区政府采购项目履约验收管理办法的通知》[桂财采〔2015〕22号]以及《财政部关于进一步加强政府采购需求和履约验收管理的指导意见》[财库〔2016〕205号]规定执行</w:t>
      </w:r>
      <w:r>
        <w:rPr>
          <w:rFonts w:hint="eastAsia" w:ascii="微软雅黑" w:hAnsi="微软雅黑" w:eastAsia="微软雅黑" w:cs="Arial"/>
          <w:color w:val="000000"/>
          <w:szCs w:val="21"/>
        </w:rPr>
        <w:t>。</w:t>
      </w:r>
    </w:p>
    <w:p w14:paraId="5DFB4D35">
      <w:pPr>
        <w:spacing w:after="124" w:afterLines="40" w:line="360" w:lineRule="exact"/>
        <w:ind w:firstLine="420" w:firstLineChars="200"/>
        <w:rPr>
          <w:rFonts w:ascii="微软雅黑" w:hAnsi="微软雅黑" w:eastAsia="微软雅黑"/>
          <w:b/>
          <w:bCs/>
          <w:color w:val="000000"/>
          <w:szCs w:val="21"/>
        </w:rPr>
      </w:pPr>
      <w:r>
        <w:rPr>
          <w:rFonts w:hint="eastAsia" w:ascii="微软雅黑" w:hAnsi="微软雅黑" w:eastAsia="微软雅黑"/>
          <w:b/>
          <w:bCs/>
          <w:color w:val="000000"/>
          <w:szCs w:val="21"/>
        </w:rPr>
        <w:t>第六条 安装和培训</w:t>
      </w:r>
    </w:p>
    <w:p w14:paraId="697E8807">
      <w:pPr>
        <w:snapToGrid w:val="0"/>
        <w:spacing w:line="360" w:lineRule="exact"/>
        <w:ind w:firstLine="420" w:firstLineChars="200"/>
        <w:rPr>
          <w:rFonts w:ascii="微软雅黑" w:hAnsi="微软雅黑" w:eastAsia="微软雅黑" w:cs="Arial"/>
          <w:color w:val="000000"/>
          <w:szCs w:val="21"/>
        </w:rPr>
      </w:pPr>
      <w:r>
        <w:rPr>
          <w:rFonts w:hint="eastAsia" w:ascii="微软雅黑" w:hAnsi="微软雅黑" w:eastAsia="微软雅黑" w:cs="Arial"/>
          <w:color w:val="000000"/>
          <w:szCs w:val="21"/>
        </w:rPr>
        <w:t>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甲方应提供必要安装条件（如场地、电源、水源等）。</w:t>
      </w:r>
      <w:r>
        <w:rPr>
          <w:rFonts w:ascii="微软雅黑" w:hAnsi="微软雅黑" w:eastAsia="微软雅黑" w:cs="Arial"/>
          <w:color w:val="000000"/>
          <w:szCs w:val="21"/>
        </w:rPr>
        <w:t>乙方应在到货之日起</w:t>
      </w:r>
      <w:r>
        <w:rPr>
          <w:rFonts w:ascii="微软雅黑" w:hAnsi="微软雅黑" w:eastAsia="微软雅黑" w:cs="Arial"/>
          <w:color w:val="000000"/>
          <w:szCs w:val="21"/>
          <w:u w:val="single"/>
        </w:rPr>
        <w:t xml:space="preserve"> </w:t>
      </w:r>
      <w:r>
        <w:rPr>
          <w:rFonts w:hint="eastAsia" w:ascii="微软雅黑" w:hAnsi="微软雅黑" w:eastAsia="微软雅黑" w:cs="Arial"/>
          <w:color w:val="0000FF"/>
          <w:szCs w:val="21"/>
          <w:u w:val="single"/>
        </w:rPr>
        <w:t>5</w:t>
      </w:r>
      <w:r>
        <w:rPr>
          <w:rFonts w:ascii="微软雅黑" w:hAnsi="微软雅黑" w:eastAsia="微软雅黑" w:cs="Arial"/>
          <w:i/>
          <w:iCs/>
          <w:color w:val="000000"/>
          <w:szCs w:val="21"/>
          <w:u w:val="single"/>
        </w:rPr>
        <w:t xml:space="preserve"> </w:t>
      </w:r>
      <w:r>
        <w:rPr>
          <w:rFonts w:ascii="微软雅黑" w:hAnsi="微软雅黑" w:eastAsia="微软雅黑" w:cs="Arial"/>
          <w:color w:val="000000"/>
          <w:szCs w:val="21"/>
        </w:rPr>
        <w:t>个工作日内对货物进行安装、调试。</w:t>
      </w:r>
    </w:p>
    <w:p w14:paraId="4FB1CD9E">
      <w:pPr>
        <w:snapToGrid w:val="0"/>
        <w:spacing w:line="360" w:lineRule="exact"/>
        <w:ind w:firstLine="420" w:firstLineChars="200"/>
        <w:rPr>
          <w:rFonts w:ascii="微软雅黑" w:hAnsi="微软雅黑" w:eastAsia="微软雅黑" w:cs="Arial"/>
          <w:color w:val="000000"/>
          <w:szCs w:val="21"/>
        </w:rPr>
      </w:pPr>
      <w:r>
        <w:rPr>
          <w:rFonts w:hint="eastAsia" w:ascii="微软雅黑" w:hAnsi="微软雅黑" w:eastAsia="微软雅黑" w:cs="Arial"/>
          <w:color w:val="000000"/>
          <w:szCs w:val="21"/>
        </w:rPr>
        <w:t>2</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szCs w:val="21"/>
        </w:rPr>
        <w:t>乙方负责甲方有关人员的培训</w:t>
      </w:r>
      <w:r>
        <w:rPr>
          <w:rFonts w:hint="eastAsia" w:ascii="微软雅黑" w:hAnsi="微软雅黑" w:eastAsia="微软雅黑" w:cs="Arial"/>
          <w:color w:val="000000"/>
          <w:szCs w:val="21"/>
          <w:lang w:eastAsia="zh-Hans"/>
        </w:rPr>
        <w:t>，具体培训时间由甲方予以确定</w:t>
      </w:r>
      <w:r>
        <w:rPr>
          <w:rFonts w:hint="eastAsia" w:ascii="微软雅黑" w:hAnsi="微软雅黑" w:eastAsia="微软雅黑" w:cs="Arial"/>
          <w:color w:val="000000"/>
          <w:szCs w:val="21"/>
        </w:rPr>
        <w:t>。</w:t>
      </w:r>
    </w:p>
    <w:p w14:paraId="5991BA7E">
      <w:pPr>
        <w:spacing w:after="124" w:afterLines="40" w:line="360" w:lineRule="exact"/>
        <w:ind w:firstLine="420" w:firstLineChars="200"/>
        <w:rPr>
          <w:rFonts w:ascii="微软雅黑" w:hAnsi="微软雅黑" w:eastAsia="微软雅黑"/>
          <w:b/>
          <w:bCs/>
          <w:color w:val="000000"/>
          <w:szCs w:val="21"/>
        </w:rPr>
      </w:pPr>
      <w:r>
        <w:rPr>
          <w:rFonts w:hint="eastAsia" w:ascii="微软雅黑" w:hAnsi="微软雅黑" w:eastAsia="微软雅黑"/>
          <w:b/>
          <w:bCs/>
          <w:color w:val="000000"/>
          <w:szCs w:val="21"/>
        </w:rPr>
        <w:t>第七条 售后服务、质保期</w:t>
      </w:r>
    </w:p>
    <w:p w14:paraId="786AA153">
      <w:pPr>
        <w:spacing w:after="124" w:afterLines="40" w:line="360" w:lineRule="exact"/>
        <w:ind w:firstLine="420" w:firstLineChars="200"/>
        <w:rPr>
          <w:rFonts w:ascii="微软雅黑" w:hAnsi="微软雅黑" w:eastAsia="微软雅黑"/>
          <w:color w:val="000000"/>
          <w:szCs w:val="21"/>
        </w:rPr>
      </w:pPr>
      <w:r>
        <w:rPr>
          <w:rFonts w:ascii="微软雅黑" w:hAnsi="微软雅黑" w:eastAsia="微软雅黑"/>
          <w:color w:val="000000"/>
          <w:szCs w:val="21"/>
        </w:rPr>
        <w:t>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olor w:val="000000"/>
          <w:szCs w:val="21"/>
        </w:rPr>
        <w:t>乙方应按照国家有关法律法规和“三包”规定以及公告、</w:t>
      </w:r>
      <w:r>
        <w:rPr>
          <w:rFonts w:hint="eastAsia" w:ascii="微软雅黑" w:hAnsi="微软雅黑" w:eastAsia="微软雅黑" w:cs="Arial"/>
          <w:color w:val="000000"/>
          <w:szCs w:val="21"/>
        </w:rPr>
        <w:t>采购文件</w:t>
      </w:r>
      <w:r>
        <w:rPr>
          <w:rFonts w:hint="eastAsia" w:ascii="微软雅黑" w:hAnsi="微软雅黑" w:eastAsia="微软雅黑" w:cs="Arial"/>
          <w:color w:val="000000"/>
          <w:szCs w:val="21"/>
          <w:lang w:eastAsia="zh-CN"/>
        </w:rPr>
        <w:t>、</w:t>
      </w:r>
      <w:r>
        <w:rPr>
          <w:rFonts w:hint="eastAsia" w:ascii="微软雅黑" w:hAnsi="微软雅黑" w:eastAsia="微软雅黑"/>
          <w:color w:val="000000"/>
          <w:szCs w:val="21"/>
        </w:rPr>
        <w:t>投标文件和本合同所附的《服务承诺》，为甲方提供售后服务。</w:t>
      </w:r>
    </w:p>
    <w:p w14:paraId="6AEC3FDF">
      <w:pPr>
        <w:spacing w:after="124" w:afterLines="40" w:line="360" w:lineRule="exact"/>
        <w:ind w:firstLine="420" w:firstLineChars="200"/>
        <w:rPr>
          <w:rFonts w:hint="default" w:ascii="微软雅黑" w:hAnsi="微软雅黑" w:eastAsia="微软雅黑"/>
          <w:color w:val="000000"/>
          <w:szCs w:val="21"/>
          <w:lang w:val="en-US" w:eastAsia="zh-CN"/>
        </w:rPr>
      </w:pPr>
      <w:r>
        <w:rPr>
          <w:rFonts w:hint="eastAsia" w:ascii="微软雅黑" w:hAnsi="微软雅黑" w:eastAsia="微软雅黑"/>
          <w:color w:val="000000"/>
          <w:szCs w:val="21"/>
        </w:rPr>
        <w:t>2</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olor w:val="000000"/>
          <w:szCs w:val="21"/>
        </w:rPr>
        <w:t>货物保修期：</w:t>
      </w:r>
      <w:r>
        <w:rPr>
          <w:rFonts w:hint="eastAsia" w:ascii="微软雅黑" w:hAnsi="微软雅黑" w:eastAsia="微软雅黑"/>
          <w:color w:val="0000FF"/>
          <w:szCs w:val="21"/>
          <w:u w:val="single"/>
        </w:rPr>
        <w:t xml:space="preserve">  自验收合格之日起   年。</w:t>
      </w:r>
      <w:r>
        <w:rPr>
          <w:rFonts w:hint="eastAsia" w:ascii="微软雅黑" w:hAnsi="微软雅黑" w:eastAsia="微软雅黑"/>
          <w:color w:val="0000FF"/>
          <w:szCs w:val="21"/>
          <w:u w:val="single"/>
          <w:lang w:val="en-US" w:eastAsia="zh-CN"/>
        </w:rPr>
        <w:t xml:space="preserve">  </w:t>
      </w:r>
    </w:p>
    <w:p w14:paraId="49297523">
      <w:pPr>
        <w:spacing w:after="124" w:afterLines="40" w:line="360" w:lineRule="exact"/>
        <w:ind w:firstLine="420" w:firstLineChars="200"/>
        <w:rPr>
          <w:rFonts w:ascii="微软雅黑" w:hAnsi="微软雅黑" w:eastAsia="微软雅黑"/>
          <w:color w:val="000000"/>
          <w:szCs w:val="21"/>
        </w:rPr>
      </w:pPr>
      <w:r>
        <w:rPr>
          <w:rFonts w:ascii="微软雅黑" w:hAnsi="微软雅黑" w:eastAsia="微软雅黑"/>
          <w:color w:val="000000"/>
          <w:szCs w:val="21"/>
        </w:rPr>
        <w:t>3</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olor w:val="000000"/>
          <w:szCs w:val="21"/>
        </w:rPr>
        <w:t>乙方提供的服务承诺和售后服务及质保期责任等其它具体约定事项（见合同附件)。</w:t>
      </w:r>
    </w:p>
    <w:p w14:paraId="38DA9297">
      <w:pPr>
        <w:spacing w:after="124" w:afterLines="40" w:line="360" w:lineRule="exact"/>
        <w:ind w:firstLine="420" w:firstLineChars="200"/>
        <w:rPr>
          <w:rFonts w:ascii="微软雅黑" w:hAnsi="微软雅黑" w:eastAsia="微软雅黑"/>
          <w:b/>
          <w:bCs/>
          <w:color w:val="000000"/>
          <w:szCs w:val="21"/>
        </w:rPr>
      </w:pPr>
      <w:r>
        <w:rPr>
          <w:rFonts w:hint="eastAsia" w:ascii="微软雅黑" w:hAnsi="微软雅黑" w:eastAsia="微软雅黑"/>
          <w:b/>
          <w:bCs/>
          <w:color w:val="000000"/>
          <w:szCs w:val="21"/>
        </w:rPr>
        <w:t>第八条 付款方式</w:t>
      </w:r>
    </w:p>
    <w:p w14:paraId="3DF7588D">
      <w:pPr>
        <w:spacing w:after="124" w:afterLines="40" w:line="360" w:lineRule="exact"/>
        <w:ind w:firstLine="420" w:firstLineChars="200"/>
        <w:rPr>
          <w:rFonts w:ascii="微软雅黑" w:hAnsi="微软雅黑" w:eastAsia="微软雅黑"/>
          <w:color w:val="000000"/>
          <w:szCs w:val="21"/>
        </w:rPr>
      </w:pPr>
      <w:r>
        <w:rPr>
          <w:rFonts w:hint="eastAsia" w:ascii="微软雅黑" w:hAnsi="微软雅黑" w:eastAsia="微软雅黑"/>
          <w:color w:val="000000"/>
          <w:szCs w:val="21"/>
        </w:rPr>
        <w:t>1. 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2F64B3F5">
      <w:pPr>
        <w:suppressAutoHyphens/>
        <w:spacing w:after="124" w:afterLines="40" w:line="360" w:lineRule="exact"/>
        <w:ind w:firstLine="420" w:firstLineChars="200"/>
        <w:rPr>
          <w:rFonts w:ascii="微软雅黑" w:hAnsi="微软雅黑" w:eastAsia="微软雅黑"/>
          <w:color w:val="000000"/>
          <w:kern w:val="1"/>
          <w:szCs w:val="21"/>
          <w:u w:val="single"/>
        </w:rPr>
      </w:pPr>
      <w:r>
        <w:rPr>
          <w:rFonts w:hint="eastAsia" w:ascii="微软雅黑" w:hAnsi="微软雅黑" w:eastAsia="微软雅黑"/>
          <w:color w:val="000000"/>
          <w:kern w:val="1"/>
          <w:szCs w:val="21"/>
        </w:rPr>
        <w:t>2</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hint="eastAsia" w:ascii="微软雅黑" w:hAnsi="微软雅黑" w:eastAsia="微软雅黑"/>
          <w:color w:val="000000"/>
          <w:kern w:val="1"/>
          <w:szCs w:val="21"/>
        </w:rPr>
        <w:t>付款方式：</w:t>
      </w:r>
      <w:r>
        <w:rPr>
          <w:rFonts w:hint="eastAsia" w:ascii="微软雅黑" w:hAnsi="微软雅黑" w:eastAsia="微软雅黑"/>
          <w:color w:val="000000"/>
          <w:kern w:val="1"/>
          <w:szCs w:val="21"/>
          <w:u w:val="single"/>
        </w:rPr>
        <w:t>乙方所有货物交货安装调试完毕并验收合格后，甲方凭乙方开具的合法有效的全额发票，于收到发票后一次性支付合同款。乙方未开具合法有效的全额发票的，甲方有权不支付合同款。</w:t>
      </w:r>
    </w:p>
    <w:p w14:paraId="393A2B11">
      <w:pPr>
        <w:spacing w:after="124" w:afterLines="40" w:line="360" w:lineRule="exact"/>
        <w:ind w:firstLine="420" w:firstLineChars="200"/>
        <w:rPr>
          <w:rFonts w:ascii="微软雅黑" w:hAnsi="微软雅黑" w:eastAsia="微软雅黑"/>
          <w:b/>
          <w:bCs/>
          <w:color w:val="000000"/>
          <w:szCs w:val="21"/>
        </w:rPr>
      </w:pPr>
      <w:r>
        <w:rPr>
          <w:rFonts w:ascii="微软雅黑" w:hAnsi="微软雅黑" w:eastAsia="微软雅黑"/>
          <w:b/>
          <w:bCs/>
          <w:color w:val="000000"/>
          <w:szCs w:val="21"/>
        </w:rPr>
        <w:t>第九条</w:t>
      </w:r>
      <w:r>
        <w:rPr>
          <w:rFonts w:hint="eastAsia" w:ascii="微软雅黑" w:hAnsi="微软雅黑" w:eastAsia="微软雅黑"/>
          <w:b/>
          <w:bCs/>
          <w:color w:val="000000"/>
          <w:szCs w:val="21"/>
        </w:rPr>
        <w:t xml:space="preserve"> </w:t>
      </w:r>
      <w:r>
        <w:rPr>
          <w:rFonts w:ascii="微软雅黑" w:hAnsi="微软雅黑" w:eastAsia="微软雅黑"/>
          <w:b/>
          <w:bCs/>
          <w:color w:val="000000"/>
          <w:szCs w:val="21"/>
        </w:rPr>
        <w:t>履约保证金</w:t>
      </w:r>
    </w:p>
    <w:p w14:paraId="2AB475E3">
      <w:pPr>
        <w:suppressAutoHyphens/>
        <w:snapToGrid w:val="0"/>
        <w:spacing w:line="360" w:lineRule="exact"/>
        <w:ind w:firstLine="420" w:firstLineChars="200"/>
        <w:rPr>
          <w:rFonts w:ascii="微软雅黑" w:hAnsi="微软雅黑" w:eastAsia="微软雅黑" w:cs="Arial"/>
          <w:color w:val="0000FF"/>
          <w:kern w:val="1"/>
          <w:szCs w:val="21"/>
          <w:u w:val="single"/>
        </w:rPr>
      </w:pPr>
      <w:r>
        <w:rPr>
          <w:rFonts w:ascii="微软雅黑" w:hAnsi="微软雅黑" w:eastAsia="微软雅黑" w:cs="Arial"/>
          <w:color w:val="auto"/>
          <w:kern w:val="1"/>
          <w:szCs w:val="21"/>
          <w:u w:val="none"/>
        </w:rPr>
        <w:t>履约保证金：</w:t>
      </w:r>
      <w:r>
        <w:rPr>
          <w:rFonts w:hint="eastAsia" w:ascii="微软雅黑" w:hAnsi="微软雅黑" w:eastAsia="微软雅黑"/>
          <w:color w:val="auto"/>
          <w:kern w:val="1"/>
          <w:szCs w:val="21"/>
          <w:u w:val="single"/>
        </w:rPr>
        <w:t>按</w:t>
      </w:r>
      <w:r>
        <w:rPr>
          <w:rFonts w:hint="eastAsia" w:ascii="微软雅黑" w:hAnsi="微软雅黑" w:eastAsia="微软雅黑"/>
          <w:color w:val="auto"/>
          <w:kern w:val="1"/>
          <w:szCs w:val="21"/>
          <w:u w:val="single"/>
          <w:lang w:val="en-US" w:eastAsia="zh-CN"/>
        </w:rPr>
        <w:t>成交</w:t>
      </w:r>
      <w:bookmarkStart w:id="9" w:name="_GoBack"/>
      <w:bookmarkEnd w:id="9"/>
      <w:r>
        <w:rPr>
          <w:rFonts w:hint="eastAsia" w:ascii="微软雅黑" w:hAnsi="微软雅黑" w:eastAsia="微软雅黑"/>
          <w:color w:val="auto"/>
          <w:kern w:val="1"/>
          <w:szCs w:val="21"/>
          <w:u w:val="single"/>
        </w:rPr>
        <w:t>金额的</w:t>
      </w:r>
      <w:r>
        <w:rPr>
          <w:rFonts w:hint="eastAsia" w:ascii="微软雅黑" w:hAnsi="微软雅黑" w:eastAsia="微软雅黑"/>
          <w:color w:val="auto"/>
          <w:kern w:val="1"/>
          <w:szCs w:val="21"/>
          <w:u w:val="single"/>
          <w:lang w:val="en-US" w:eastAsia="zh-CN"/>
        </w:rPr>
        <w:t>5</w:t>
      </w:r>
      <w:r>
        <w:rPr>
          <w:rFonts w:hint="eastAsia" w:ascii="微软雅黑" w:hAnsi="微软雅黑" w:eastAsia="微软雅黑"/>
          <w:color w:val="auto"/>
          <w:kern w:val="1"/>
          <w:szCs w:val="21"/>
          <w:u w:val="single"/>
        </w:rPr>
        <w:t>%</w:t>
      </w:r>
      <w:r>
        <w:rPr>
          <w:rFonts w:hint="eastAsia" w:ascii="微软雅黑" w:hAnsi="微软雅黑" w:eastAsia="微软雅黑"/>
          <w:color w:val="FF0000"/>
          <w:kern w:val="1"/>
          <w:szCs w:val="21"/>
          <w:u w:val="single"/>
          <w:lang w:val="en-US" w:eastAsia="zh-CN"/>
        </w:rPr>
        <w:t>(如为中小微企业按2%计算)</w:t>
      </w:r>
      <w:r>
        <w:rPr>
          <w:rFonts w:hint="eastAsia" w:ascii="微软雅黑" w:hAnsi="微软雅黑" w:eastAsia="微软雅黑"/>
          <w:color w:val="auto"/>
          <w:kern w:val="1"/>
          <w:szCs w:val="21"/>
          <w:u w:val="single"/>
        </w:rPr>
        <w:t>：</w:t>
      </w:r>
      <w:r>
        <w:rPr>
          <w:rFonts w:hint="eastAsia" w:ascii="微软雅黑" w:hAnsi="微软雅黑" w:eastAsia="微软雅黑"/>
          <w:color w:val="0000FF"/>
          <w:kern w:val="1"/>
          <w:szCs w:val="21"/>
          <w:u w:val="single"/>
          <w:lang w:val="en-US" w:eastAsia="zh-CN"/>
        </w:rPr>
        <w:t>人民币</w:t>
      </w:r>
      <w:r>
        <w:rPr>
          <w:rFonts w:hint="eastAsia" w:ascii="微软雅黑" w:hAnsi="微软雅黑" w:eastAsia="微软雅黑"/>
          <w:color w:val="0000FF"/>
          <w:kern w:val="1"/>
          <w:szCs w:val="21"/>
          <w:u w:val="single"/>
        </w:rPr>
        <w:t xml:space="preserve">  </w:t>
      </w:r>
      <w:r>
        <w:rPr>
          <w:rFonts w:hint="eastAsia" w:ascii="微软雅黑" w:hAnsi="微软雅黑" w:eastAsia="微软雅黑"/>
          <w:color w:val="0000FF"/>
          <w:kern w:val="1"/>
          <w:szCs w:val="21"/>
          <w:u w:val="single"/>
          <w:lang w:val="en-US" w:eastAsia="zh-CN"/>
        </w:rPr>
        <w:t xml:space="preserve">   元</w:t>
      </w:r>
      <w:r>
        <w:rPr>
          <w:rFonts w:hint="eastAsia" w:ascii="微软雅黑" w:hAnsi="微软雅黑" w:eastAsia="微软雅黑"/>
          <w:color w:val="0000FF"/>
          <w:kern w:val="1"/>
          <w:szCs w:val="21"/>
          <w:u w:val="single"/>
        </w:rPr>
        <w:t>（¥      ）</w:t>
      </w:r>
      <w:r>
        <w:rPr>
          <w:rFonts w:ascii="微软雅黑" w:hAnsi="微软雅黑" w:eastAsia="微软雅黑" w:cs="Arial"/>
          <w:color w:val="0000FF"/>
          <w:kern w:val="1"/>
          <w:szCs w:val="21"/>
          <w:u w:val="single"/>
        </w:rPr>
        <w:t>。</w:t>
      </w:r>
    </w:p>
    <w:p w14:paraId="1237E543">
      <w:pPr>
        <w:suppressAutoHyphens/>
        <w:snapToGrid w:val="0"/>
        <w:spacing w:line="360" w:lineRule="exact"/>
        <w:ind w:firstLine="420" w:firstLineChars="200"/>
        <w:rPr>
          <w:rFonts w:hint="eastAsia" w:ascii="微软雅黑" w:hAnsi="微软雅黑" w:eastAsia="微软雅黑" w:cs="Arial"/>
          <w:color w:val="000000"/>
          <w:kern w:val="1"/>
          <w:szCs w:val="21"/>
          <w:lang w:val="en-US" w:eastAsia="zh-CN"/>
        </w:rPr>
      </w:pPr>
      <w:r>
        <w:rPr>
          <w:rFonts w:hint="eastAsia" w:ascii="微软雅黑" w:hAnsi="微软雅黑" w:eastAsia="微软雅黑" w:cs="Arial"/>
          <w:color w:val="000000"/>
          <w:kern w:val="1"/>
          <w:szCs w:val="21"/>
        </w:rPr>
        <w:t>履约保证金递交方式：银行转账或电汇</w:t>
      </w:r>
      <w:r>
        <w:rPr>
          <w:rFonts w:hint="eastAsia" w:ascii="微软雅黑" w:hAnsi="微软雅黑" w:eastAsia="微软雅黑" w:cs="Arial"/>
          <w:color w:val="000000"/>
          <w:kern w:val="1"/>
          <w:szCs w:val="21"/>
          <w:lang w:eastAsia="zh-CN"/>
        </w:rPr>
        <w:t>。</w:t>
      </w:r>
    </w:p>
    <w:p w14:paraId="23738679">
      <w:pPr>
        <w:suppressAutoHyphens/>
        <w:snapToGrid w:val="0"/>
        <w:spacing w:line="360" w:lineRule="exact"/>
        <w:ind w:firstLine="420" w:firstLineChars="200"/>
        <w:rPr>
          <w:rFonts w:hint="eastAsia" w:ascii="微软雅黑" w:hAnsi="微软雅黑" w:eastAsia="微软雅黑" w:cs="Arial"/>
          <w:color w:val="000000"/>
          <w:kern w:val="1"/>
          <w:szCs w:val="21"/>
        </w:rPr>
      </w:pPr>
      <w:r>
        <w:rPr>
          <w:rFonts w:hint="eastAsia" w:ascii="微软雅黑" w:hAnsi="微软雅黑" w:eastAsia="微软雅黑" w:cs="Arial"/>
          <w:color w:val="000000"/>
          <w:kern w:val="1"/>
          <w:szCs w:val="21"/>
        </w:rPr>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5B752455">
      <w:pPr>
        <w:suppressAutoHyphens/>
        <w:snapToGrid w:val="0"/>
        <w:spacing w:line="360" w:lineRule="exact"/>
        <w:ind w:firstLine="420" w:firstLineChars="200"/>
        <w:rPr>
          <w:rFonts w:ascii="微软雅黑" w:hAnsi="微软雅黑" w:eastAsia="微软雅黑" w:cs="Arial"/>
          <w:color w:val="000000"/>
          <w:kern w:val="1"/>
          <w:szCs w:val="21"/>
        </w:rPr>
      </w:pPr>
      <w:r>
        <w:rPr>
          <w:rFonts w:hint="eastAsia" w:ascii="微软雅黑" w:hAnsi="微软雅黑" w:eastAsia="微软雅黑" w:cs="Arial"/>
          <w:color w:val="000000"/>
          <w:kern w:val="1"/>
          <w:szCs w:val="21"/>
        </w:rPr>
        <w:t>履约保证金指定账户：</w:t>
      </w:r>
    </w:p>
    <w:p w14:paraId="43CA0983">
      <w:pPr>
        <w:suppressAutoHyphens/>
        <w:snapToGrid w:val="0"/>
        <w:spacing w:line="360" w:lineRule="exact"/>
        <w:ind w:firstLine="420" w:firstLineChars="200"/>
        <w:rPr>
          <w:rFonts w:ascii="微软雅黑" w:hAnsi="微软雅黑" w:eastAsia="微软雅黑" w:cs="Arial"/>
          <w:color w:val="000000"/>
          <w:kern w:val="1"/>
          <w:szCs w:val="21"/>
        </w:rPr>
      </w:pPr>
      <w:r>
        <w:rPr>
          <w:rFonts w:hint="eastAsia" w:ascii="微软雅黑" w:hAnsi="微软雅黑" w:eastAsia="微软雅黑" w:cs="Arial"/>
          <w:color w:val="000000"/>
          <w:kern w:val="1"/>
          <w:szCs w:val="21"/>
        </w:rPr>
        <w:t>开户名称：广西壮族自治区人民医院</w:t>
      </w:r>
    </w:p>
    <w:p w14:paraId="5CF622A7">
      <w:pPr>
        <w:suppressAutoHyphens/>
        <w:snapToGrid w:val="0"/>
        <w:spacing w:line="360" w:lineRule="exact"/>
        <w:ind w:firstLine="420" w:firstLineChars="200"/>
        <w:rPr>
          <w:rFonts w:ascii="微软雅黑" w:hAnsi="微软雅黑" w:eastAsia="微软雅黑" w:cs="Arial"/>
          <w:color w:val="000000"/>
          <w:kern w:val="1"/>
          <w:szCs w:val="21"/>
        </w:rPr>
      </w:pPr>
      <w:r>
        <w:rPr>
          <w:rFonts w:hint="eastAsia" w:ascii="微软雅黑" w:hAnsi="微软雅黑" w:eastAsia="微软雅黑" w:cs="Arial"/>
          <w:color w:val="000000"/>
          <w:kern w:val="1"/>
          <w:szCs w:val="21"/>
        </w:rPr>
        <w:t>开户银行：中国民生银行股份有限公司南宁金湖支行</w:t>
      </w:r>
    </w:p>
    <w:p w14:paraId="5B2E9609">
      <w:pPr>
        <w:suppressAutoHyphens/>
        <w:snapToGrid w:val="0"/>
        <w:spacing w:line="360" w:lineRule="exact"/>
        <w:ind w:firstLine="420" w:firstLineChars="200"/>
        <w:rPr>
          <w:rFonts w:ascii="微软雅黑" w:hAnsi="微软雅黑" w:eastAsia="微软雅黑" w:cs="Arial"/>
          <w:color w:val="000000"/>
          <w:kern w:val="1"/>
          <w:szCs w:val="21"/>
        </w:rPr>
      </w:pPr>
      <w:r>
        <w:rPr>
          <w:rFonts w:hint="eastAsia" w:ascii="微软雅黑" w:hAnsi="微软雅黑" w:eastAsia="微软雅黑" w:cs="Arial"/>
          <w:color w:val="000000"/>
          <w:kern w:val="1"/>
          <w:szCs w:val="21"/>
        </w:rPr>
        <w:t>履约保证金的银行账户为：6313 33260</w:t>
      </w:r>
    </w:p>
    <w:p w14:paraId="05C98997">
      <w:pPr>
        <w:spacing w:after="124" w:afterLines="40" w:line="360" w:lineRule="exact"/>
        <w:ind w:firstLine="420" w:firstLineChars="200"/>
        <w:rPr>
          <w:rFonts w:ascii="微软雅黑" w:hAnsi="微软雅黑" w:eastAsia="微软雅黑"/>
          <w:b/>
          <w:bCs/>
          <w:color w:val="000000"/>
          <w:szCs w:val="21"/>
        </w:rPr>
      </w:pPr>
      <w:r>
        <w:rPr>
          <w:rFonts w:hint="eastAsia" w:ascii="微软雅黑" w:hAnsi="微软雅黑" w:eastAsia="微软雅黑"/>
          <w:b/>
          <w:bCs/>
          <w:color w:val="000000"/>
          <w:szCs w:val="21"/>
        </w:rPr>
        <w:t>第</w:t>
      </w:r>
      <w:r>
        <w:rPr>
          <w:rFonts w:ascii="微软雅黑" w:hAnsi="微软雅黑" w:eastAsia="微软雅黑"/>
          <w:b/>
          <w:bCs/>
          <w:color w:val="000000"/>
          <w:szCs w:val="21"/>
        </w:rPr>
        <w:t>十</w:t>
      </w:r>
      <w:r>
        <w:rPr>
          <w:rFonts w:hint="eastAsia" w:ascii="微软雅黑" w:hAnsi="微软雅黑" w:eastAsia="微软雅黑"/>
          <w:b/>
          <w:bCs/>
          <w:color w:val="000000"/>
          <w:szCs w:val="21"/>
        </w:rPr>
        <w:t>条 税费</w:t>
      </w:r>
    </w:p>
    <w:p w14:paraId="5BFD3EA0">
      <w:pPr>
        <w:spacing w:after="124" w:afterLines="40" w:line="360" w:lineRule="exact"/>
        <w:ind w:firstLine="420" w:firstLineChars="200"/>
        <w:rPr>
          <w:rFonts w:ascii="微软雅黑" w:hAnsi="微软雅黑" w:eastAsia="微软雅黑"/>
          <w:color w:val="000000"/>
          <w:szCs w:val="21"/>
        </w:rPr>
      </w:pPr>
      <w:r>
        <w:rPr>
          <w:rFonts w:hint="eastAsia" w:ascii="微软雅黑" w:hAnsi="微软雅黑" w:eastAsia="微软雅黑"/>
          <w:color w:val="000000"/>
          <w:szCs w:val="21"/>
        </w:rPr>
        <w:t>本合同执行中相关的一切税费均由乙方负担。</w:t>
      </w:r>
    </w:p>
    <w:p w14:paraId="0B3D9B2F">
      <w:pPr>
        <w:spacing w:after="124" w:afterLines="40" w:line="360" w:lineRule="exact"/>
        <w:ind w:firstLine="420" w:firstLineChars="200"/>
        <w:rPr>
          <w:rFonts w:ascii="微软雅黑" w:hAnsi="微软雅黑" w:eastAsia="微软雅黑"/>
          <w:b/>
          <w:bCs/>
          <w:color w:val="000000"/>
          <w:szCs w:val="21"/>
        </w:rPr>
      </w:pPr>
      <w:r>
        <w:rPr>
          <w:rFonts w:ascii="微软雅黑" w:hAnsi="微软雅黑" w:eastAsia="微软雅黑"/>
          <w:b/>
          <w:bCs/>
          <w:color w:val="000000"/>
          <w:szCs w:val="21"/>
        </w:rPr>
        <w:t>第十</w:t>
      </w:r>
      <w:r>
        <w:rPr>
          <w:rFonts w:hint="eastAsia" w:ascii="微软雅黑" w:hAnsi="微软雅黑" w:eastAsia="微软雅黑"/>
          <w:b/>
          <w:bCs/>
          <w:color w:val="000000"/>
          <w:szCs w:val="21"/>
        </w:rPr>
        <w:t>一</w:t>
      </w:r>
      <w:r>
        <w:rPr>
          <w:rFonts w:ascii="微软雅黑" w:hAnsi="微软雅黑" w:eastAsia="微软雅黑"/>
          <w:b/>
          <w:bCs/>
          <w:color w:val="000000"/>
          <w:szCs w:val="21"/>
        </w:rPr>
        <w:t>条</w:t>
      </w:r>
      <w:r>
        <w:rPr>
          <w:rFonts w:hint="eastAsia" w:ascii="微软雅黑" w:hAnsi="微软雅黑" w:eastAsia="微软雅黑"/>
          <w:b/>
          <w:bCs/>
          <w:color w:val="000000"/>
          <w:szCs w:val="21"/>
        </w:rPr>
        <w:t xml:space="preserve"> </w:t>
      </w:r>
      <w:r>
        <w:rPr>
          <w:rFonts w:ascii="微软雅黑" w:hAnsi="微软雅黑" w:eastAsia="微软雅黑"/>
          <w:b/>
          <w:bCs/>
          <w:color w:val="000000"/>
          <w:szCs w:val="21"/>
        </w:rPr>
        <w:t>质量保证及售后服务</w:t>
      </w:r>
    </w:p>
    <w:p w14:paraId="5EFE25A9">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66E395E8">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（1）更换：</w:t>
      </w:r>
      <w:r>
        <w:rPr>
          <w:rFonts w:hint="eastAsia" w:ascii="微软雅黑" w:hAnsi="微软雅黑" w:eastAsia="微软雅黑" w:cs="Arial"/>
          <w:color w:val="000000"/>
          <w:kern w:val="1"/>
          <w:szCs w:val="21"/>
        </w:rPr>
        <w:t>产品出现质量问题、</w:t>
      </w:r>
      <w:r>
        <w:rPr>
          <w:rFonts w:ascii="微软雅黑" w:hAnsi="微软雅黑" w:eastAsia="微软雅黑" w:cs="Arial"/>
          <w:color w:val="000000"/>
          <w:kern w:val="1"/>
          <w:szCs w:val="21"/>
        </w:rPr>
        <w:t>经乙方</w:t>
      </w:r>
      <w:r>
        <w:rPr>
          <w:rFonts w:hint="eastAsia" w:ascii="微软雅黑" w:hAnsi="微软雅黑" w:eastAsia="微软雅黑" w:cs="Arial"/>
          <w:color w:val="000000"/>
          <w:kern w:val="1"/>
          <w:szCs w:val="21"/>
          <w:u w:val="none"/>
        </w:rPr>
        <w:t>1</w:t>
      </w:r>
      <w:r>
        <w:rPr>
          <w:rFonts w:ascii="微软雅黑" w:hAnsi="微软雅黑" w:eastAsia="微软雅黑" w:cs="Arial"/>
          <w:color w:val="000000"/>
          <w:kern w:val="1"/>
          <w:szCs w:val="21"/>
        </w:rPr>
        <w:t>次维修仍不能达到合同约定的质量标准</w:t>
      </w:r>
      <w:r>
        <w:rPr>
          <w:rFonts w:hint="eastAsia" w:ascii="微软雅黑" w:hAnsi="微软雅黑" w:eastAsia="微软雅黑" w:cs="Arial"/>
          <w:color w:val="000000"/>
          <w:kern w:val="1"/>
          <w:szCs w:val="21"/>
        </w:rPr>
        <w:t>的，</w:t>
      </w:r>
      <w:r>
        <w:rPr>
          <w:rFonts w:ascii="微软雅黑" w:hAnsi="微软雅黑" w:eastAsia="微软雅黑" w:cs="Arial"/>
          <w:color w:val="000000"/>
          <w:kern w:val="1"/>
          <w:szCs w:val="21"/>
        </w:rPr>
        <w:t>甲方有权</w:t>
      </w:r>
      <w:r>
        <w:rPr>
          <w:rFonts w:hint="eastAsia" w:ascii="微软雅黑" w:hAnsi="微软雅黑" w:eastAsia="微软雅黑" w:cs="Arial"/>
          <w:color w:val="000000"/>
          <w:kern w:val="1"/>
          <w:szCs w:val="21"/>
        </w:rPr>
        <w:t>更换，并</w:t>
      </w:r>
      <w:r>
        <w:rPr>
          <w:rFonts w:ascii="微软雅黑" w:hAnsi="微软雅黑" w:eastAsia="微软雅黑" w:cs="Arial"/>
          <w:color w:val="000000"/>
          <w:kern w:val="1"/>
          <w:szCs w:val="21"/>
        </w:rPr>
        <w:t>由乙方承担所发生的全部费用。</w:t>
      </w:r>
    </w:p>
    <w:p w14:paraId="67921E9C">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（2）贬值处理：</w:t>
      </w:r>
      <w:r>
        <w:rPr>
          <w:rFonts w:hint="eastAsia" w:ascii="微软雅黑" w:hAnsi="微软雅黑" w:eastAsia="微软雅黑" w:cs="Arial"/>
          <w:color w:val="000000"/>
          <w:kern w:val="1"/>
          <w:szCs w:val="21"/>
          <w:lang w:eastAsia="zh-Hans"/>
        </w:rPr>
        <w:t>因乙方</w:t>
      </w:r>
      <w:r>
        <w:rPr>
          <w:rFonts w:hint="eastAsia" w:ascii="微软雅黑" w:hAnsi="微软雅黑" w:eastAsia="微软雅黑" w:cs="Arial"/>
          <w:color w:val="000000"/>
          <w:kern w:val="1"/>
          <w:szCs w:val="21"/>
        </w:rPr>
        <w:t>产品出现质量问题</w:t>
      </w:r>
      <w:r>
        <w:rPr>
          <w:rFonts w:hint="eastAsia" w:ascii="微软雅黑" w:hAnsi="微软雅黑" w:eastAsia="微软雅黑" w:cs="Arial"/>
          <w:color w:val="000000"/>
          <w:kern w:val="1"/>
          <w:szCs w:val="21"/>
          <w:lang w:eastAsia="zh-Hans"/>
        </w:rPr>
        <w:t>造成退换货产生的贬值由乙方自行承担</w:t>
      </w:r>
      <w:r>
        <w:rPr>
          <w:rFonts w:ascii="微软雅黑" w:hAnsi="微软雅黑" w:eastAsia="微软雅黑" w:cs="Arial"/>
          <w:color w:val="000000"/>
          <w:kern w:val="1"/>
          <w:szCs w:val="21"/>
        </w:rPr>
        <w:t>。</w:t>
      </w:r>
    </w:p>
    <w:p w14:paraId="58871150">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（3）退货处理：</w:t>
      </w:r>
      <w:r>
        <w:rPr>
          <w:rFonts w:hint="eastAsia" w:ascii="微软雅黑" w:hAnsi="微软雅黑" w:eastAsia="微软雅黑" w:cs="Arial"/>
          <w:color w:val="000000"/>
          <w:kern w:val="1"/>
          <w:szCs w:val="21"/>
        </w:rPr>
        <w:t>产品出现严重质量问题（如主部件损坏、反应迟钝、无法满足需求、更换一次后仍出现质量问题）的，</w:t>
      </w:r>
      <w:r>
        <w:rPr>
          <w:rFonts w:ascii="微软雅黑" w:hAnsi="微软雅黑" w:eastAsia="微软雅黑" w:cs="Arial"/>
          <w:color w:val="000000"/>
          <w:kern w:val="1"/>
          <w:szCs w:val="21"/>
        </w:rPr>
        <w:t>甲方有权退货</w:t>
      </w:r>
      <w:r>
        <w:rPr>
          <w:rFonts w:hint="eastAsia" w:ascii="微软雅黑" w:hAnsi="微软雅黑" w:eastAsia="微软雅黑" w:cs="Arial"/>
          <w:color w:val="000000"/>
          <w:kern w:val="1"/>
          <w:szCs w:val="21"/>
        </w:rPr>
        <w:t>，</w:t>
      </w:r>
      <w:r>
        <w:rPr>
          <w:rFonts w:ascii="微软雅黑" w:hAnsi="微软雅黑" w:eastAsia="微软雅黑" w:cs="Arial"/>
          <w:color w:val="000000"/>
          <w:kern w:val="1"/>
          <w:szCs w:val="21"/>
        </w:rPr>
        <w:t>乙方应退还甲方支付的合同款，同时承担</w:t>
      </w:r>
      <w:r>
        <w:rPr>
          <w:rFonts w:hint="eastAsia" w:ascii="微软雅黑" w:hAnsi="微软雅黑" w:eastAsia="微软雅黑" w:cs="Arial"/>
          <w:color w:val="000000"/>
          <w:kern w:val="1"/>
          <w:szCs w:val="21"/>
        </w:rPr>
        <w:t>退</w:t>
      </w:r>
      <w:r>
        <w:rPr>
          <w:rFonts w:ascii="微软雅黑" w:hAnsi="微软雅黑" w:eastAsia="微软雅黑" w:cs="Arial"/>
          <w:color w:val="000000"/>
          <w:kern w:val="1"/>
          <w:szCs w:val="21"/>
        </w:rPr>
        <w:t>货</w:t>
      </w:r>
      <w:r>
        <w:rPr>
          <w:rFonts w:hint="eastAsia" w:ascii="微软雅黑" w:hAnsi="微软雅黑" w:eastAsia="微软雅黑" w:cs="Arial"/>
          <w:color w:val="000000"/>
          <w:kern w:val="1"/>
          <w:szCs w:val="21"/>
        </w:rPr>
        <w:t>所发生的</w:t>
      </w:r>
      <w:r>
        <w:rPr>
          <w:rFonts w:ascii="微软雅黑" w:hAnsi="微软雅黑" w:eastAsia="微软雅黑" w:cs="Arial"/>
          <w:color w:val="000000"/>
          <w:kern w:val="1"/>
          <w:szCs w:val="21"/>
        </w:rPr>
        <w:t>所有费用（运输、保险、检验、货款利息及银行手续费等）</w:t>
      </w:r>
      <w:r>
        <w:rPr>
          <w:rFonts w:hint="eastAsia" w:ascii="微软雅黑" w:hAnsi="微软雅黑" w:eastAsia="微软雅黑" w:cs="Arial"/>
          <w:color w:val="000000"/>
          <w:kern w:val="1"/>
          <w:szCs w:val="21"/>
        </w:rPr>
        <w:t>，</w:t>
      </w:r>
      <w:r>
        <w:rPr>
          <w:rFonts w:ascii="微软雅黑" w:hAnsi="微软雅黑" w:eastAsia="微软雅黑" w:cs="Arial"/>
          <w:color w:val="000000"/>
          <w:kern w:val="1"/>
          <w:szCs w:val="21"/>
        </w:rPr>
        <w:t>并视作乙方不能交付货物而须支付违约赔偿金给甲方，甲方还可依法追究乙方的违约责任</w:t>
      </w:r>
      <w:r>
        <w:rPr>
          <w:rFonts w:hint="eastAsia" w:ascii="微软雅黑" w:hAnsi="微软雅黑" w:eastAsia="微软雅黑" w:cs="Arial"/>
          <w:color w:val="000000"/>
          <w:kern w:val="1"/>
          <w:szCs w:val="21"/>
        </w:rPr>
        <w:t>，且甲方有权终止合同，由此造成的损失由乙方负责</w:t>
      </w:r>
      <w:r>
        <w:rPr>
          <w:rFonts w:ascii="微软雅黑" w:hAnsi="微软雅黑" w:eastAsia="微软雅黑" w:cs="Arial"/>
          <w:color w:val="000000"/>
          <w:kern w:val="1"/>
          <w:szCs w:val="21"/>
        </w:rPr>
        <w:t>。</w:t>
      </w:r>
    </w:p>
    <w:p w14:paraId="73C2F6A5">
      <w:pPr>
        <w:snapToGrid w:val="0"/>
        <w:spacing w:before="120" w:after="120" w:line="360" w:lineRule="exact"/>
        <w:ind w:firstLine="420" w:firstLineChars="200"/>
        <w:rPr>
          <w:rFonts w:ascii="微软雅黑" w:hAnsi="微软雅黑" w:eastAsia="微软雅黑" w:cs="Arial"/>
          <w:color w:val="000000"/>
          <w:szCs w:val="21"/>
        </w:rPr>
      </w:pPr>
      <w:r>
        <w:rPr>
          <w:rFonts w:ascii="微软雅黑" w:hAnsi="微软雅黑" w:eastAsia="微软雅黑" w:cs="Arial"/>
          <w:color w:val="000000"/>
          <w:szCs w:val="21"/>
        </w:rPr>
        <w:t>2. 如在使用过程中</w:t>
      </w:r>
      <w:r>
        <w:rPr>
          <w:rFonts w:hint="eastAsia" w:ascii="微软雅黑" w:hAnsi="微软雅黑" w:eastAsia="微软雅黑" w:cs="Arial"/>
          <w:color w:val="000000"/>
          <w:szCs w:val="21"/>
        </w:rPr>
        <w:t>出现故障</w:t>
      </w:r>
      <w:r>
        <w:rPr>
          <w:rFonts w:ascii="微软雅黑" w:hAnsi="微软雅黑" w:eastAsia="微软雅黑" w:cs="Arial"/>
          <w:color w:val="000000"/>
          <w:szCs w:val="21"/>
        </w:rPr>
        <w:t>，乙方</w:t>
      </w:r>
      <w:r>
        <w:rPr>
          <w:rFonts w:hint="eastAsia" w:ascii="微软雅黑" w:hAnsi="微软雅黑" w:eastAsia="微软雅黑" w:cs="Arial"/>
          <w:color w:val="000000"/>
          <w:szCs w:val="21"/>
        </w:rPr>
        <w:t>应</w:t>
      </w:r>
      <w:r>
        <w:rPr>
          <w:rFonts w:ascii="微软雅黑" w:hAnsi="微软雅黑" w:eastAsia="微软雅黑" w:cs="Arial"/>
          <w:color w:val="000000"/>
          <w:szCs w:val="21"/>
        </w:rPr>
        <w:t>在接到甲方通知后</w:t>
      </w:r>
      <w:r>
        <w:rPr>
          <w:rFonts w:hint="eastAsia" w:ascii="微软雅黑" w:hAnsi="微软雅黑" w:eastAsia="微软雅黑" w:cs="Arial"/>
          <w:color w:val="0000FF"/>
          <w:szCs w:val="21"/>
          <w:u w:val="single"/>
        </w:rPr>
        <w:t xml:space="preserve">    </w:t>
      </w:r>
      <w:r>
        <w:rPr>
          <w:rFonts w:hint="eastAsia" w:ascii="微软雅黑" w:hAnsi="微软雅黑" w:eastAsia="微软雅黑" w:cs="Arial"/>
          <w:color w:val="0000FF"/>
          <w:szCs w:val="21"/>
        </w:rPr>
        <w:t>小时内响应，</w:t>
      </w:r>
      <w:r>
        <w:rPr>
          <w:rFonts w:hint="eastAsia" w:ascii="微软雅黑" w:hAnsi="微软雅黑" w:eastAsia="微软雅黑" w:cs="Arial"/>
          <w:color w:val="0000FF"/>
          <w:szCs w:val="21"/>
          <w:u w:val="single"/>
        </w:rPr>
        <w:t xml:space="preserve">  </w:t>
      </w:r>
      <w:r>
        <w:rPr>
          <w:rFonts w:ascii="微软雅黑" w:hAnsi="微软雅黑" w:eastAsia="微软雅黑" w:cs="Arial"/>
          <w:color w:val="0000FF"/>
          <w:szCs w:val="21"/>
          <w:u w:val="single"/>
        </w:rPr>
        <w:t xml:space="preserve"> </w:t>
      </w:r>
      <w:r>
        <w:rPr>
          <w:rFonts w:hint="eastAsia" w:ascii="微软雅黑" w:hAnsi="微软雅黑" w:eastAsia="微软雅黑" w:cs="Arial"/>
          <w:color w:val="0000FF"/>
          <w:szCs w:val="21"/>
          <w:u w:val="single"/>
        </w:rPr>
        <w:t xml:space="preserve"> </w:t>
      </w:r>
      <w:r>
        <w:rPr>
          <w:rFonts w:hint="eastAsia" w:ascii="微软雅黑" w:hAnsi="微软雅黑" w:eastAsia="微软雅黑" w:cs="Arial"/>
          <w:color w:val="0000FF"/>
          <w:szCs w:val="21"/>
        </w:rPr>
        <w:t>小时内解决故障，否则须在</w:t>
      </w:r>
      <w:r>
        <w:rPr>
          <w:rFonts w:hint="eastAsia" w:ascii="微软雅黑" w:hAnsi="微软雅黑" w:eastAsia="微软雅黑" w:cs="Arial"/>
          <w:color w:val="0000FF"/>
          <w:szCs w:val="21"/>
          <w:u w:val="single"/>
        </w:rPr>
        <w:t xml:space="preserve">    </w:t>
      </w:r>
      <w:r>
        <w:rPr>
          <w:rFonts w:hint="eastAsia" w:ascii="微软雅黑" w:hAnsi="微软雅黑" w:eastAsia="微软雅黑" w:cs="Arial"/>
          <w:color w:val="0000FF"/>
          <w:szCs w:val="21"/>
        </w:rPr>
        <w:t>工作日</w:t>
      </w:r>
      <w:r>
        <w:rPr>
          <w:rFonts w:hint="eastAsia" w:ascii="微软雅黑" w:hAnsi="微软雅黑" w:eastAsia="微软雅黑" w:cs="Arial"/>
          <w:color w:val="000000"/>
          <w:szCs w:val="21"/>
        </w:rPr>
        <w:t>内提供与原设备技术参数要求相同或高于原设备技术参数要求的备用产品，以保证甲方的正常工作。</w:t>
      </w:r>
      <w:r>
        <w:rPr>
          <w:rFonts w:hint="eastAsia" w:ascii="微软雅黑" w:hAnsi="微软雅黑" w:eastAsia="微软雅黑" w:cs="Arial"/>
          <w:szCs w:val="21"/>
        </w:rPr>
        <w:t>乙方在接到甲方通知后拒不响应或解决故障的，甲方有权聘请第三方进行维修，由此产生的费用由乙方承担。</w:t>
      </w:r>
    </w:p>
    <w:p w14:paraId="784768DF">
      <w:pPr>
        <w:snapToGrid w:val="0"/>
        <w:spacing w:line="360" w:lineRule="exact"/>
        <w:ind w:firstLine="420" w:firstLineChars="200"/>
        <w:rPr>
          <w:rFonts w:ascii="微软雅黑" w:hAnsi="微软雅黑" w:eastAsia="微软雅黑" w:cs="Arial"/>
          <w:color w:val="000000"/>
          <w:szCs w:val="21"/>
        </w:rPr>
      </w:pPr>
      <w:r>
        <w:rPr>
          <w:rFonts w:ascii="微软雅黑" w:hAnsi="微软雅黑" w:eastAsia="微软雅黑" w:cs="Arial"/>
          <w:color w:val="000000"/>
          <w:szCs w:val="21"/>
        </w:rPr>
        <w:t>3. 在质保期内，乙方应对货物出现的质量及安全问题负责处理解决并承担一切费用。</w:t>
      </w:r>
      <w:r>
        <w:rPr>
          <w:rFonts w:hint="eastAsia" w:ascii="微软雅黑" w:hAnsi="微软雅黑" w:eastAsia="微软雅黑" w:cs="Arial"/>
          <w:color w:val="000000"/>
          <w:szCs w:val="21"/>
        </w:rPr>
        <w:t>如有产品质量争议，则按照国家相关法律法规及行业标准</w:t>
      </w:r>
      <w:r>
        <w:rPr>
          <w:rFonts w:hint="eastAsia" w:ascii="微软雅黑" w:hAnsi="微软雅黑" w:eastAsia="微软雅黑" w:cs="Arial"/>
          <w:color w:val="000000"/>
          <w:szCs w:val="21"/>
          <w:lang w:eastAsia="zh-Hans"/>
        </w:rPr>
        <w:t>、地方标准等标准、规范解决（上述标准、规范有出入的，以较严格为准）</w:t>
      </w:r>
      <w:r>
        <w:rPr>
          <w:rFonts w:hint="eastAsia" w:ascii="微软雅黑" w:hAnsi="微软雅黑" w:eastAsia="微软雅黑" w:cs="Arial"/>
          <w:color w:val="000000"/>
          <w:szCs w:val="21"/>
        </w:rPr>
        <w:t>，</w:t>
      </w:r>
      <w:r>
        <w:rPr>
          <w:rFonts w:hint="eastAsia" w:ascii="微软雅黑" w:hAnsi="微软雅黑" w:eastAsia="微软雅黑" w:cs="Arial"/>
          <w:color w:val="000000"/>
          <w:szCs w:val="21"/>
          <w:lang w:eastAsia="zh-Hans"/>
        </w:rPr>
        <w:t>如采购文件中明确对货物提出更高的技术要求的，乙方还应当确保符合采购文件提出的技术要求</w:t>
      </w:r>
      <w:r>
        <w:rPr>
          <w:rFonts w:hint="eastAsia" w:ascii="微软雅黑" w:hAnsi="微软雅黑" w:eastAsia="微软雅黑" w:cs="Arial"/>
          <w:color w:val="000000"/>
          <w:szCs w:val="21"/>
        </w:rPr>
        <w:t>。</w:t>
      </w:r>
    </w:p>
    <w:p w14:paraId="46B0F1F6">
      <w:pPr>
        <w:snapToGrid w:val="0"/>
        <w:spacing w:before="120" w:after="120" w:line="360" w:lineRule="exact"/>
        <w:ind w:firstLine="420" w:firstLineChars="200"/>
        <w:rPr>
          <w:rFonts w:ascii="微软雅黑" w:hAnsi="微软雅黑" w:eastAsia="微软雅黑" w:cs="Arial"/>
          <w:color w:val="000000"/>
          <w:szCs w:val="21"/>
        </w:rPr>
      </w:pPr>
      <w:r>
        <w:rPr>
          <w:rFonts w:ascii="微软雅黑" w:hAnsi="微软雅黑" w:eastAsia="微软雅黑" w:cs="Arial"/>
          <w:color w:val="000000"/>
          <w:szCs w:val="21"/>
        </w:rPr>
        <w:t>4.</w:t>
      </w:r>
      <w:r>
        <w:rPr>
          <w:rFonts w:hint="eastAsia" w:ascii="微软雅黑" w:hAnsi="微软雅黑" w:eastAsia="微软雅黑" w:cs="Arial"/>
          <w:color w:val="000000"/>
          <w:szCs w:val="21"/>
          <w:lang w:val="en-US" w:eastAsia="zh-CN"/>
        </w:rPr>
        <w:t xml:space="preserve"> </w:t>
      </w:r>
      <w:r>
        <w:rPr>
          <w:rFonts w:ascii="微软雅黑" w:hAnsi="微软雅黑" w:eastAsia="微软雅黑" w:cs="Arial"/>
          <w:color w:val="000000"/>
          <w:szCs w:val="21"/>
        </w:rPr>
        <w:t>上述的货物因人为因素出现的故障不在免费保修范围内。超过质保期的机器设备，终生维修，维修时只收</w:t>
      </w:r>
      <w:r>
        <w:rPr>
          <w:rFonts w:hint="eastAsia" w:ascii="微软雅黑" w:hAnsi="微软雅黑" w:eastAsia="微软雅黑" w:cs="Arial"/>
          <w:color w:val="000000"/>
          <w:szCs w:val="21"/>
        </w:rPr>
        <w:t>取</w:t>
      </w:r>
      <w:r>
        <w:rPr>
          <w:rFonts w:ascii="微软雅黑" w:hAnsi="微软雅黑" w:eastAsia="微软雅黑" w:cs="Arial"/>
          <w:color w:val="000000"/>
          <w:szCs w:val="21"/>
        </w:rPr>
        <w:t>部件成本费。</w:t>
      </w:r>
    </w:p>
    <w:p w14:paraId="4D9A82C3">
      <w:pPr>
        <w:snapToGrid w:val="0"/>
        <w:spacing w:before="120" w:after="120" w:line="360" w:lineRule="exact"/>
        <w:ind w:firstLine="420" w:firstLineChars="200"/>
        <w:rPr>
          <w:rFonts w:ascii="微软雅黑" w:hAnsi="微软雅黑" w:eastAsia="微软雅黑" w:cs="Arial"/>
          <w:color w:val="000000"/>
          <w:szCs w:val="21"/>
        </w:rPr>
      </w:pPr>
      <w:r>
        <w:rPr>
          <w:rFonts w:ascii="微软雅黑" w:hAnsi="微软雅黑" w:eastAsia="微软雅黑" w:cs="Arial"/>
          <w:b/>
          <w:color w:val="000000"/>
          <w:szCs w:val="21"/>
        </w:rPr>
        <w:t>第十</w:t>
      </w:r>
      <w:r>
        <w:rPr>
          <w:rFonts w:hint="eastAsia" w:ascii="微软雅黑" w:hAnsi="微软雅黑" w:eastAsia="微软雅黑" w:cs="Arial"/>
          <w:b/>
          <w:color w:val="000000"/>
          <w:szCs w:val="21"/>
        </w:rPr>
        <w:t>二</w:t>
      </w:r>
      <w:r>
        <w:rPr>
          <w:rFonts w:ascii="微软雅黑" w:hAnsi="微软雅黑" w:eastAsia="微软雅黑" w:cs="Arial"/>
          <w:b/>
          <w:color w:val="000000"/>
          <w:szCs w:val="21"/>
        </w:rPr>
        <w:t>条</w:t>
      </w:r>
      <w:r>
        <w:rPr>
          <w:rFonts w:hint="eastAsia" w:ascii="微软雅黑" w:hAnsi="微软雅黑" w:eastAsia="微软雅黑" w:cs="Arial"/>
          <w:b/>
          <w:color w:val="000000"/>
          <w:szCs w:val="21"/>
        </w:rPr>
        <w:t xml:space="preserve"> </w:t>
      </w:r>
      <w:r>
        <w:rPr>
          <w:rFonts w:ascii="微软雅黑" w:hAnsi="微软雅黑" w:eastAsia="微软雅黑" w:cs="Arial"/>
          <w:b/>
          <w:color w:val="000000"/>
          <w:szCs w:val="21"/>
        </w:rPr>
        <w:t>货物包装、发运及运输</w:t>
      </w:r>
    </w:p>
    <w:p w14:paraId="77D5F32C">
      <w:pPr>
        <w:snapToGrid w:val="0"/>
        <w:spacing w:before="120" w:after="120" w:line="360" w:lineRule="exact"/>
        <w:ind w:firstLine="420" w:firstLineChars="200"/>
        <w:jc w:val="left"/>
        <w:rPr>
          <w:rFonts w:ascii="微软雅黑" w:hAnsi="微软雅黑" w:eastAsia="微软雅黑" w:cs="Arial"/>
          <w:color w:val="000000"/>
          <w:szCs w:val="21"/>
        </w:rPr>
      </w:pPr>
      <w:r>
        <w:rPr>
          <w:rFonts w:ascii="微软雅黑" w:hAnsi="微软雅黑" w:eastAsia="微软雅黑" w:cs="Arial"/>
          <w:color w:val="000000"/>
          <w:szCs w:val="21"/>
        </w:rPr>
        <w:t>1. 乙方应在货物发运前对其进行满足运输距离、防潮、防震、防锈和防破损装卸等要求包装，以保证货物安全运达甲方指定地点。</w:t>
      </w:r>
    </w:p>
    <w:p w14:paraId="33E72973">
      <w:pPr>
        <w:snapToGrid w:val="0"/>
        <w:spacing w:before="120" w:after="120" w:line="360" w:lineRule="exact"/>
        <w:ind w:firstLine="420" w:firstLineChars="200"/>
        <w:jc w:val="left"/>
        <w:rPr>
          <w:rFonts w:ascii="微软雅黑" w:hAnsi="微软雅黑" w:eastAsia="微软雅黑" w:cs="Arial"/>
          <w:color w:val="000000"/>
          <w:szCs w:val="21"/>
        </w:rPr>
      </w:pPr>
      <w:r>
        <w:rPr>
          <w:rFonts w:ascii="微软雅黑" w:hAnsi="微软雅黑" w:eastAsia="微软雅黑" w:cs="Arial"/>
          <w:color w:val="000000"/>
          <w:szCs w:val="21"/>
        </w:rPr>
        <w:t>2. 使用说明书、质量检验证明书、随配附件和工具以及清单一并附于货物内。</w:t>
      </w:r>
    </w:p>
    <w:p w14:paraId="663528B2">
      <w:pPr>
        <w:snapToGrid w:val="0"/>
        <w:spacing w:before="120" w:after="120" w:line="360" w:lineRule="exact"/>
        <w:ind w:firstLine="420" w:firstLineChars="200"/>
        <w:jc w:val="left"/>
        <w:rPr>
          <w:rFonts w:ascii="微软雅黑" w:hAnsi="微软雅黑" w:eastAsia="微软雅黑" w:cs="Arial"/>
          <w:color w:val="000000"/>
          <w:szCs w:val="21"/>
        </w:rPr>
      </w:pPr>
      <w:r>
        <w:rPr>
          <w:rFonts w:ascii="微软雅黑" w:hAnsi="微软雅黑" w:eastAsia="微软雅黑" w:cs="Arial"/>
          <w:color w:val="000000"/>
          <w:szCs w:val="21"/>
        </w:rPr>
        <w:t>3. 乙方在货物发运手续办理完毕后二十四小时内或货到甲方四十八小时前通知甲方，以准备接货。</w:t>
      </w:r>
    </w:p>
    <w:p w14:paraId="4DC78126">
      <w:pPr>
        <w:snapToGrid w:val="0"/>
        <w:spacing w:before="120" w:after="120" w:line="360" w:lineRule="exact"/>
        <w:ind w:firstLine="420" w:firstLineChars="200"/>
        <w:jc w:val="left"/>
        <w:rPr>
          <w:rFonts w:ascii="微软雅黑" w:hAnsi="微软雅黑" w:eastAsia="微软雅黑" w:cs="Arial"/>
          <w:color w:val="000000"/>
          <w:szCs w:val="21"/>
        </w:rPr>
      </w:pPr>
      <w:r>
        <w:rPr>
          <w:rFonts w:ascii="微软雅黑" w:hAnsi="微软雅黑" w:eastAsia="微软雅黑" w:cs="Arial"/>
          <w:color w:val="000000"/>
          <w:szCs w:val="21"/>
        </w:rPr>
        <w:t>4. 货物在交付甲方</w:t>
      </w:r>
      <w:r>
        <w:rPr>
          <w:rFonts w:hint="eastAsia" w:ascii="微软雅黑" w:hAnsi="微软雅黑" w:eastAsia="微软雅黑" w:cs="Arial"/>
          <w:color w:val="000000"/>
          <w:szCs w:val="21"/>
        </w:rPr>
        <w:t>签收</w:t>
      </w:r>
      <w:r>
        <w:rPr>
          <w:rFonts w:ascii="微软雅黑" w:hAnsi="微软雅黑" w:eastAsia="微软雅黑" w:cs="Arial"/>
          <w:color w:val="000000"/>
          <w:szCs w:val="21"/>
        </w:rPr>
        <w:t>前发生的风险均由乙方负责。</w:t>
      </w:r>
    </w:p>
    <w:p w14:paraId="585BE3A9">
      <w:pPr>
        <w:snapToGrid w:val="0"/>
        <w:spacing w:before="120" w:after="120" w:line="360" w:lineRule="exact"/>
        <w:ind w:firstLine="420" w:firstLineChars="200"/>
        <w:jc w:val="left"/>
        <w:rPr>
          <w:rFonts w:ascii="微软雅黑" w:hAnsi="微软雅黑" w:eastAsia="微软雅黑" w:cs="Arial"/>
          <w:color w:val="000000"/>
          <w:szCs w:val="21"/>
        </w:rPr>
      </w:pPr>
      <w:r>
        <w:rPr>
          <w:rFonts w:ascii="微软雅黑" w:hAnsi="微软雅黑" w:eastAsia="微软雅黑" w:cs="Arial"/>
          <w:color w:val="000000"/>
          <w:szCs w:val="21"/>
        </w:rPr>
        <w:t>5. 货物在规定的交付期限内由乙方送达甲方指定的地点。</w:t>
      </w:r>
    </w:p>
    <w:p w14:paraId="21A61D20">
      <w:pPr>
        <w:snapToGrid w:val="0"/>
        <w:spacing w:before="120" w:after="120" w:line="360" w:lineRule="exact"/>
        <w:ind w:firstLine="420" w:firstLineChars="200"/>
        <w:rPr>
          <w:rFonts w:ascii="微软雅黑" w:hAnsi="微软雅黑" w:eastAsia="微软雅黑" w:cs="Arial"/>
          <w:b/>
          <w:color w:val="000000"/>
          <w:szCs w:val="21"/>
        </w:rPr>
      </w:pPr>
      <w:r>
        <w:rPr>
          <w:rFonts w:ascii="微软雅黑" w:hAnsi="微软雅黑" w:eastAsia="微软雅黑" w:cs="Arial"/>
          <w:b/>
          <w:color w:val="000000"/>
          <w:szCs w:val="21"/>
        </w:rPr>
        <w:t>第十</w:t>
      </w:r>
      <w:r>
        <w:rPr>
          <w:rFonts w:hint="eastAsia" w:ascii="微软雅黑" w:hAnsi="微软雅黑" w:eastAsia="微软雅黑" w:cs="Arial"/>
          <w:b/>
          <w:color w:val="000000"/>
          <w:szCs w:val="21"/>
        </w:rPr>
        <w:t>三</w:t>
      </w:r>
      <w:r>
        <w:rPr>
          <w:rFonts w:ascii="微软雅黑" w:hAnsi="微软雅黑" w:eastAsia="微软雅黑" w:cs="Arial"/>
          <w:b/>
          <w:color w:val="000000"/>
          <w:szCs w:val="21"/>
        </w:rPr>
        <w:t>条</w:t>
      </w:r>
      <w:r>
        <w:rPr>
          <w:rFonts w:hint="eastAsia" w:ascii="微软雅黑" w:hAnsi="微软雅黑" w:eastAsia="微软雅黑" w:cs="Arial"/>
          <w:b/>
          <w:color w:val="000000"/>
          <w:szCs w:val="21"/>
        </w:rPr>
        <w:t xml:space="preserve"> </w:t>
      </w:r>
      <w:r>
        <w:rPr>
          <w:rFonts w:ascii="微软雅黑" w:hAnsi="微软雅黑" w:eastAsia="微软雅黑" w:cs="Arial"/>
          <w:b/>
          <w:color w:val="000000"/>
          <w:szCs w:val="21"/>
        </w:rPr>
        <w:t>违约责任</w:t>
      </w:r>
    </w:p>
    <w:p w14:paraId="674C8692">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1.</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乙方所提供的货物规格、技术标准、材料</w:t>
      </w:r>
      <w:r>
        <w:rPr>
          <w:rFonts w:hint="eastAsia" w:ascii="微软雅黑" w:hAnsi="微软雅黑" w:eastAsia="微软雅黑" w:cs="Arial"/>
          <w:color w:val="000000"/>
          <w:kern w:val="1"/>
          <w:szCs w:val="21"/>
        </w:rPr>
        <w:t>、品牌</w:t>
      </w:r>
      <w:r>
        <w:rPr>
          <w:rFonts w:ascii="微软雅黑" w:hAnsi="微软雅黑" w:eastAsia="微软雅黑" w:cs="Arial"/>
          <w:color w:val="000000"/>
          <w:kern w:val="1"/>
          <w:szCs w:val="21"/>
        </w:rPr>
        <w:t>等</w:t>
      </w:r>
      <w:r>
        <w:rPr>
          <w:rFonts w:hint="eastAsia" w:ascii="微软雅黑" w:hAnsi="微软雅黑" w:eastAsia="微软雅黑" w:cs="Arial"/>
          <w:color w:val="000000"/>
          <w:kern w:val="1"/>
          <w:szCs w:val="21"/>
        </w:rPr>
        <w:t>不符合采购文件、投标文件、国家质量标准、行业质量标准</w:t>
      </w:r>
      <w:r>
        <w:rPr>
          <w:rFonts w:ascii="微软雅黑" w:hAnsi="微软雅黑" w:eastAsia="微软雅黑" w:cs="Arial"/>
          <w:color w:val="000000"/>
          <w:kern w:val="1"/>
          <w:szCs w:val="21"/>
        </w:rPr>
        <w:t>的，应</w:t>
      </w:r>
      <w:r>
        <w:rPr>
          <w:rFonts w:hint="eastAsia" w:ascii="微软雅黑" w:hAnsi="微软雅黑" w:eastAsia="微软雅黑" w:cs="Arial"/>
          <w:color w:val="000000"/>
          <w:kern w:val="1"/>
          <w:szCs w:val="21"/>
        </w:rPr>
        <w:t>在</w:t>
      </w:r>
      <w:r>
        <w:rPr>
          <w:rFonts w:hint="eastAsia" w:ascii="微软雅黑" w:hAnsi="微软雅黑" w:eastAsia="微软雅黑" w:cs="Arial"/>
          <w:color w:val="000000"/>
          <w:kern w:val="1"/>
          <w:szCs w:val="21"/>
          <w:u w:val="single"/>
          <w:lang w:val="en-US" w:eastAsia="zh-CN"/>
        </w:rPr>
        <w:t xml:space="preserve"> </w:t>
      </w:r>
      <w:r>
        <w:rPr>
          <w:rFonts w:hint="eastAsia" w:ascii="微软雅黑" w:hAnsi="微软雅黑" w:eastAsia="微软雅黑" w:cs="Arial"/>
          <w:color w:val="0000FF"/>
          <w:szCs w:val="21"/>
          <w:u w:val="single"/>
        </w:rPr>
        <w:t xml:space="preserve">15 </w:t>
      </w:r>
      <w:r>
        <w:rPr>
          <w:rFonts w:hint="eastAsia" w:ascii="微软雅黑" w:hAnsi="微软雅黑" w:eastAsia="微软雅黑" w:cs="Arial"/>
          <w:color w:val="000000"/>
          <w:kern w:val="1"/>
          <w:szCs w:val="21"/>
          <w:u w:val="none"/>
        </w:rPr>
        <w:t>个工作日</w:t>
      </w:r>
      <w:r>
        <w:rPr>
          <w:rFonts w:hint="eastAsia" w:ascii="微软雅黑" w:hAnsi="微软雅黑" w:eastAsia="微软雅黑" w:cs="Arial"/>
          <w:color w:val="000000"/>
          <w:kern w:val="1"/>
          <w:szCs w:val="21"/>
        </w:rPr>
        <w:t>内更换，换货期间计入乙方交货时间，如因换货导致逾期交货的，乙方应承担相应违约责任。乙方拒绝更换或更换货物后仍不符合本合同约定</w:t>
      </w:r>
      <w:r>
        <w:rPr>
          <w:rFonts w:hint="eastAsia" w:ascii="微软雅黑" w:hAnsi="微软雅黑" w:eastAsia="微软雅黑" w:cs="Arial"/>
          <w:color w:val="000000"/>
          <w:kern w:val="1"/>
          <w:szCs w:val="21"/>
          <w:lang w:val="en-US" w:eastAsia="zh-CN"/>
        </w:rPr>
        <w:t>或验收不合格</w:t>
      </w:r>
      <w:r>
        <w:rPr>
          <w:rFonts w:hint="eastAsia" w:ascii="微软雅黑" w:hAnsi="微软雅黑" w:eastAsia="微软雅黑" w:cs="Arial"/>
          <w:color w:val="000000"/>
          <w:kern w:val="1"/>
          <w:szCs w:val="21"/>
        </w:rPr>
        <w:t>的，该货物的价款不计入结算金额（或从合同合计金额中扣除），且乙方应按合同合计金额的</w:t>
      </w:r>
      <w:r>
        <w:rPr>
          <w:rFonts w:ascii="微软雅黑" w:hAnsi="微软雅黑" w:eastAsia="微软雅黑" w:cs="Arial"/>
          <w:color w:val="000000"/>
          <w:kern w:val="1"/>
          <w:szCs w:val="21"/>
          <w:u w:val="none"/>
        </w:rPr>
        <w:t>30</w:t>
      </w:r>
      <w:r>
        <w:rPr>
          <w:rFonts w:hint="eastAsia" w:ascii="微软雅黑" w:hAnsi="微软雅黑" w:eastAsia="微软雅黑" w:cs="Arial"/>
          <w:color w:val="000000"/>
          <w:kern w:val="1"/>
          <w:szCs w:val="21"/>
          <w:u w:val="none"/>
        </w:rPr>
        <w:t>%</w:t>
      </w:r>
      <w:r>
        <w:rPr>
          <w:rFonts w:hint="eastAsia" w:ascii="微软雅黑" w:hAnsi="微软雅黑" w:eastAsia="微软雅黑" w:cs="Arial"/>
          <w:color w:val="000000"/>
          <w:kern w:val="1"/>
          <w:szCs w:val="21"/>
        </w:rPr>
        <w:t>向甲方支付违约金；乙方所提供的货物仅存在不影响使用的质量瑕疵且特殊情况下甲方同意接收的</w:t>
      </w:r>
      <w:r>
        <w:rPr>
          <w:rFonts w:ascii="微软雅黑" w:hAnsi="微软雅黑" w:eastAsia="微软雅黑" w:cs="Arial"/>
          <w:color w:val="000000"/>
          <w:kern w:val="1"/>
          <w:szCs w:val="21"/>
        </w:rPr>
        <w:t>，乙方应向甲方支付违约货款额</w:t>
      </w:r>
      <w:r>
        <w:rPr>
          <w:rFonts w:ascii="微软雅黑" w:hAnsi="微软雅黑" w:eastAsia="微软雅黑" w:cs="Arial"/>
          <w:color w:val="000000"/>
          <w:kern w:val="1"/>
          <w:szCs w:val="21"/>
          <w:u w:val="none"/>
        </w:rPr>
        <w:t>5%</w:t>
      </w:r>
      <w:r>
        <w:rPr>
          <w:rFonts w:hint="eastAsia" w:ascii="微软雅黑" w:hAnsi="微软雅黑" w:eastAsia="微软雅黑" w:cs="Arial"/>
          <w:color w:val="000000"/>
          <w:kern w:val="1"/>
          <w:szCs w:val="21"/>
        </w:rPr>
        <w:t>的</w:t>
      </w:r>
      <w:r>
        <w:rPr>
          <w:rFonts w:ascii="微软雅黑" w:hAnsi="微软雅黑" w:eastAsia="微软雅黑" w:cs="Arial"/>
          <w:color w:val="000000"/>
          <w:kern w:val="1"/>
          <w:szCs w:val="21"/>
        </w:rPr>
        <w:t>违约金。</w:t>
      </w:r>
    </w:p>
    <w:p w14:paraId="70AD95A3">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2.</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乙方提供的货物如侵犯了第三方合法权益</w:t>
      </w:r>
      <w:r>
        <w:rPr>
          <w:rFonts w:hint="eastAsia" w:ascii="微软雅黑" w:hAnsi="微软雅黑" w:eastAsia="微软雅黑" w:cs="Arial"/>
          <w:color w:val="000000"/>
          <w:kern w:val="1"/>
          <w:szCs w:val="21"/>
        </w:rPr>
        <w:t>（包括但不限于知识产权、所有权、用益物权、担保物权等）</w:t>
      </w:r>
      <w:r>
        <w:rPr>
          <w:rFonts w:ascii="微软雅黑" w:hAnsi="微软雅黑" w:eastAsia="微软雅黑" w:cs="Arial"/>
          <w:color w:val="000000"/>
          <w:kern w:val="1"/>
          <w:szCs w:val="21"/>
        </w:rPr>
        <w:t>而引发的任何纠纷或诉讼，均由乙方负责交涉并承担全部责任。</w:t>
      </w:r>
      <w:r>
        <w:rPr>
          <w:rFonts w:hint="eastAsia" w:ascii="微软雅黑" w:hAnsi="微软雅黑" w:eastAsia="微软雅黑" w:cs="Arial"/>
          <w:color w:val="000000"/>
          <w:kern w:val="1"/>
          <w:szCs w:val="21"/>
        </w:rPr>
        <w:t>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Pr>
          <w:rFonts w:ascii="微软雅黑" w:hAnsi="微软雅黑" w:eastAsia="微软雅黑" w:cs="Arial"/>
          <w:color w:val="000000"/>
          <w:kern w:val="1"/>
          <w:szCs w:val="21"/>
          <w:u w:val="none"/>
        </w:rPr>
        <w:t>30</w:t>
      </w:r>
      <w:r>
        <w:rPr>
          <w:rFonts w:hint="eastAsia" w:ascii="微软雅黑" w:hAnsi="微软雅黑" w:eastAsia="微软雅黑" w:cs="Arial"/>
          <w:color w:val="000000"/>
          <w:kern w:val="1"/>
          <w:szCs w:val="21"/>
          <w:u w:val="none"/>
        </w:rPr>
        <w:t>%</w:t>
      </w:r>
      <w:r>
        <w:rPr>
          <w:rFonts w:hint="eastAsia" w:ascii="微软雅黑" w:hAnsi="微软雅黑" w:eastAsia="微软雅黑" w:cs="Arial"/>
          <w:color w:val="000000"/>
          <w:kern w:val="1"/>
          <w:szCs w:val="21"/>
        </w:rPr>
        <w:t>支付违约金。</w:t>
      </w:r>
    </w:p>
    <w:p w14:paraId="3EB46CF0">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3.</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因包装、运输引起的货物损坏，</w:t>
      </w:r>
      <w:r>
        <w:rPr>
          <w:rFonts w:hint="eastAsia" w:ascii="微软雅黑" w:hAnsi="微软雅黑" w:eastAsia="微软雅黑" w:cs="Arial"/>
          <w:color w:val="000000"/>
          <w:kern w:val="1"/>
          <w:szCs w:val="21"/>
          <w:lang w:eastAsia="zh-Hans"/>
        </w:rPr>
        <w:t>甲方有权选择不予接收或</w:t>
      </w:r>
      <w:r>
        <w:rPr>
          <w:rFonts w:ascii="微软雅黑" w:hAnsi="微软雅黑" w:eastAsia="微软雅黑" w:cs="Arial"/>
          <w:color w:val="000000"/>
          <w:kern w:val="1"/>
          <w:szCs w:val="21"/>
        </w:rPr>
        <w:t>按质量不合格</w:t>
      </w:r>
      <w:r>
        <w:rPr>
          <w:rFonts w:hint="eastAsia" w:ascii="微软雅黑" w:hAnsi="微软雅黑" w:eastAsia="微软雅黑" w:cs="Arial"/>
          <w:color w:val="000000"/>
          <w:kern w:val="1"/>
          <w:szCs w:val="21"/>
        </w:rPr>
        <w:t>要求乙方承担相应违约责任</w:t>
      </w:r>
      <w:r>
        <w:rPr>
          <w:rFonts w:ascii="微软雅黑" w:hAnsi="微软雅黑" w:eastAsia="微软雅黑" w:cs="Arial"/>
          <w:color w:val="000000"/>
          <w:kern w:val="1"/>
          <w:szCs w:val="21"/>
        </w:rPr>
        <w:t>。</w:t>
      </w:r>
    </w:p>
    <w:p w14:paraId="231EF736">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4.</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甲方无故延期接收货物</w:t>
      </w:r>
      <w:r>
        <w:rPr>
          <w:rFonts w:hint="eastAsia" w:ascii="微软雅黑" w:hAnsi="微软雅黑" w:eastAsia="微软雅黑" w:cs="Arial"/>
          <w:color w:val="000000"/>
          <w:kern w:val="1"/>
          <w:szCs w:val="21"/>
        </w:rPr>
        <w:t>的</w:t>
      </w:r>
      <w:r>
        <w:rPr>
          <w:rFonts w:hint="eastAsia" w:ascii="微软雅黑" w:hAnsi="微软雅黑" w:eastAsia="微软雅黑" w:cs="Arial"/>
        </w:rPr>
        <w:t>，</w:t>
      </w:r>
      <w:r>
        <w:rPr>
          <w:rFonts w:ascii="微软雅黑" w:hAnsi="微软雅黑" w:eastAsia="微软雅黑" w:cs="Arial"/>
        </w:rPr>
        <w:t>需补偿乙方</w:t>
      </w:r>
      <w:r>
        <w:rPr>
          <w:rFonts w:hint="eastAsia" w:ascii="微软雅黑" w:hAnsi="微软雅黑" w:eastAsia="微软雅黑" w:cs="Arial"/>
        </w:rPr>
        <w:t>因</w:t>
      </w:r>
      <w:r>
        <w:rPr>
          <w:rFonts w:ascii="微软雅黑" w:hAnsi="微软雅黑" w:eastAsia="微软雅黑" w:cs="Arial"/>
        </w:rPr>
        <w:t>此</w:t>
      </w:r>
      <w:r>
        <w:rPr>
          <w:rFonts w:hint="eastAsia" w:ascii="微软雅黑" w:hAnsi="微软雅黑" w:eastAsia="微软雅黑" w:cs="Arial"/>
        </w:rPr>
        <w:t>增加</w:t>
      </w:r>
      <w:r>
        <w:rPr>
          <w:rFonts w:ascii="微软雅黑" w:hAnsi="微软雅黑" w:eastAsia="微软雅黑" w:cs="Arial"/>
        </w:rPr>
        <w:t>的直接成本</w:t>
      </w:r>
      <w:r>
        <w:rPr>
          <w:rFonts w:hint="eastAsia" w:ascii="微软雅黑" w:hAnsi="微软雅黑" w:eastAsia="微软雅黑" w:cs="Arial"/>
        </w:rPr>
        <w:t>。</w:t>
      </w:r>
      <w:r>
        <w:rPr>
          <w:rFonts w:ascii="微软雅黑" w:hAnsi="微软雅黑" w:eastAsia="微软雅黑" w:cs="Arial"/>
          <w:color w:val="000000"/>
          <w:kern w:val="1"/>
          <w:szCs w:val="21"/>
        </w:rPr>
        <w:t>乙方逾期交货的，每天向</w:t>
      </w:r>
      <w:r>
        <w:rPr>
          <w:rFonts w:hint="eastAsia" w:ascii="微软雅黑" w:hAnsi="微软雅黑" w:eastAsia="微软雅黑" w:cs="Arial"/>
          <w:color w:val="000000"/>
          <w:kern w:val="1"/>
          <w:szCs w:val="21"/>
        </w:rPr>
        <w:t>甲</w:t>
      </w:r>
      <w:r>
        <w:rPr>
          <w:rFonts w:ascii="微软雅黑" w:hAnsi="微软雅黑" w:eastAsia="微软雅黑" w:cs="Arial"/>
          <w:color w:val="000000"/>
          <w:kern w:val="1"/>
          <w:szCs w:val="21"/>
        </w:rPr>
        <w:t>方偿付违约货款额</w:t>
      </w:r>
      <w:r>
        <w:rPr>
          <w:rFonts w:hint="eastAsia" w:ascii="微软雅黑" w:hAnsi="微软雅黑" w:eastAsia="微软雅黑" w:cs="Arial"/>
          <w:color w:val="000000"/>
          <w:kern w:val="1"/>
          <w:szCs w:val="21"/>
          <w:u w:val="none"/>
        </w:rPr>
        <w:t>0.4</w:t>
      </w:r>
      <w:r>
        <w:rPr>
          <w:rFonts w:ascii="微软雅黑" w:hAnsi="微软雅黑" w:eastAsia="微软雅黑" w:cs="Arial"/>
          <w:color w:val="000000"/>
          <w:kern w:val="1"/>
          <w:szCs w:val="21"/>
          <w:u w:val="none"/>
        </w:rPr>
        <w:t>‰</w:t>
      </w:r>
      <w:r>
        <w:rPr>
          <w:rFonts w:hint="eastAsia" w:ascii="微软雅黑" w:hAnsi="微软雅黑" w:eastAsia="微软雅黑" w:cs="Arial"/>
          <w:color w:val="000000"/>
          <w:kern w:val="1"/>
          <w:szCs w:val="21"/>
        </w:rPr>
        <w:t>的</w:t>
      </w:r>
      <w:r>
        <w:rPr>
          <w:rFonts w:ascii="微软雅黑" w:hAnsi="微软雅黑" w:eastAsia="微软雅黑" w:cs="Arial"/>
          <w:color w:val="000000"/>
          <w:kern w:val="1"/>
          <w:szCs w:val="21"/>
        </w:rPr>
        <w:t>违约金，超过</w:t>
      </w:r>
      <w:r>
        <w:rPr>
          <w:rFonts w:ascii="微软雅黑" w:hAnsi="微软雅黑" w:eastAsia="微软雅黑" w:cs="Arial"/>
          <w:color w:val="000000"/>
          <w:kern w:val="1"/>
          <w:szCs w:val="21"/>
          <w:u w:val="none"/>
        </w:rPr>
        <w:t>30</w:t>
      </w:r>
      <w:r>
        <w:rPr>
          <w:rFonts w:ascii="微软雅黑" w:hAnsi="微软雅黑" w:eastAsia="微软雅黑" w:cs="Arial"/>
          <w:color w:val="000000"/>
          <w:kern w:val="1"/>
          <w:szCs w:val="21"/>
        </w:rPr>
        <w:t>天</w:t>
      </w:r>
      <w:r>
        <w:rPr>
          <w:rFonts w:hint="eastAsia" w:ascii="微软雅黑" w:hAnsi="微软雅黑" w:eastAsia="微软雅黑" w:cs="Arial"/>
          <w:color w:val="000000"/>
          <w:kern w:val="1"/>
          <w:szCs w:val="21"/>
        </w:rPr>
        <w:t>甲</w:t>
      </w:r>
      <w:r>
        <w:rPr>
          <w:rFonts w:ascii="微软雅黑" w:hAnsi="微软雅黑" w:eastAsia="微软雅黑" w:cs="Arial"/>
          <w:color w:val="000000"/>
          <w:kern w:val="1"/>
          <w:szCs w:val="21"/>
        </w:rPr>
        <w:t>方有权解除合同；甲方延期付货款的，每天向乙方偿付延期货款额</w:t>
      </w:r>
      <w:r>
        <w:rPr>
          <w:rFonts w:hint="eastAsia" w:ascii="微软雅黑" w:hAnsi="微软雅黑" w:eastAsia="微软雅黑" w:cs="Arial"/>
          <w:color w:val="000000"/>
          <w:kern w:val="1"/>
          <w:szCs w:val="21"/>
          <w:u w:val="none"/>
        </w:rPr>
        <w:t>0.1</w:t>
      </w:r>
      <w:r>
        <w:rPr>
          <w:rFonts w:ascii="微软雅黑" w:hAnsi="微软雅黑" w:eastAsia="微软雅黑" w:cs="Arial"/>
          <w:color w:val="000000"/>
          <w:kern w:val="1"/>
          <w:szCs w:val="21"/>
          <w:u w:val="none"/>
        </w:rPr>
        <w:t>‰</w:t>
      </w:r>
      <w:r>
        <w:rPr>
          <w:rFonts w:hint="eastAsia" w:ascii="微软雅黑" w:hAnsi="微软雅黑" w:eastAsia="微软雅黑" w:cs="Arial"/>
          <w:color w:val="000000"/>
          <w:kern w:val="1"/>
          <w:szCs w:val="21"/>
          <w:lang w:val="en-US" w:eastAsia="zh-CN"/>
        </w:rPr>
        <w:t>违约金</w:t>
      </w:r>
      <w:r>
        <w:rPr>
          <w:rFonts w:ascii="微软雅黑" w:hAnsi="微软雅黑" w:eastAsia="微软雅黑" w:cs="Arial"/>
          <w:color w:val="000000"/>
          <w:kern w:val="1"/>
          <w:szCs w:val="21"/>
        </w:rPr>
        <w:t>，但</w:t>
      </w:r>
      <w:r>
        <w:rPr>
          <w:rFonts w:hint="eastAsia" w:ascii="微软雅黑" w:hAnsi="微软雅黑" w:eastAsia="微软雅黑" w:cs="Arial"/>
          <w:color w:val="000000"/>
          <w:kern w:val="1"/>
          <w:szCs w:val="21"/>
          <w:lang w:val="en-US" w:eastAsia="zh-CN"/>
        </w:rPr>
        <w:t>违约金</w:t>
      </w:r>
      <w:r>
        <w:rPr>
          <w:rFonts w:ascii="微软雅黑" w:hAnsi="微软雅黑" w:eastAsia="微软雅黑" w:cs="Arial"/>
          <w:color w:val="000000"/>
          <w:kern w:val="1"/>
          <w:szCs w:val="21"/>
        </w:rPr>
        <w:t>累计不得超过延期货款额</w:t>
      </w:r>
      <w:r>
        <w:rPr>
          <w:rFonts w:ascii="微软雅黑" w:hAnsi="微软雅黑" w:eastAsia="微软雅黑" w:cs="Arial"/>
          <w:color w:val="000000"/>
          <w:kern w:val="1"/>
          <w:szCs w:val="21"/>
          <w:u w:val="none"/>
        </w:rPr>
        <w:t>5%</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乙方逾期交付货物核心部件导致货物无法使用的，乙方须赔偿甲方所受到的全部损失（包括但不限于：替代物购置及安装费用等）并按本合同合计金额的</w:t>
      </w:r>
      <w:r>
        <w:rPr>
          <w:rFonts w:hint="eastAsia" w:ascii="微软雅黑" w:hAnsi="微软雅黑" w:eastAsia="微软雅黑" w:cs="Arial"/>
          <w:color w:val="000000"/>
          <w:kern w:val="1"/>
          <w:szCs w:val="21"/>
          <w:u w:val="none"/>
        </w:rPr>
        <w:t>30%</w:t>
      </w:r>
      <w:r>
        <w:rPr>
          <w:rFonts w:hint="eastAsia" w:ascii="微软雅黑" w:hAnsi="微软雅黑" w:eastAsia="微软雅黑" w:cs="Arial"/>
          <w:color w:val="000000"/>
          <w:kern w:val="1"/>
          <w:szCs w:val="21"/>
        </w:rPr>
        <w:t>支付违约金。</w:t>
      </w:r>
    </w:p>
    <w:p w14:paraId="59F0DB0A">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5.</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乙方未按本合同和投标文件中规定的服务承诺提供售后服务的，</w:t>
      </w:r>
      <w:r>
        <w:rPr>
          <w:rFonts w:hint="eastAsia" w:ascii="微软雅黑" w:hAnsi="微软雅黑" w:eastAsia="微软雅黑" w:cs="Arial"/>
          <w:color w:val="000000"/>
          <w:kern w:val="1"/>
          <w:szCs w:val="21"/>
        </w:rPr>
        <w:t>每出现一次，</w:t>
      </w:r>
      <w:r>
        <w:rPr>
          <w:rFonts w:ascii="微软雅黑" w:hAnsi="微软雅黑" w:eastAsia="微软雅黑" w:cs="Arial"/>
          <w:color w:val="000000"/>
          <w:kern w:val="1"/>
          <w:szCs w:val="21"/>
        </w:rPr>
        <w:t>乙方应按本合同合计金额</w:t>
      </w:r>
      <w:r>
        <w:rPr>
          <w:rFonts w:hint="eastAsia" w:ascii="微软雅黑" w:hAnsi="微软雅黑" w:eastAsia="微软雅黑" w:cs="Arial"/>
          <w:color w:val="000000"/>
          <w:kern w:val="1"/>
          <w:szCs w:val="21"/>
        </w:rPr>
        <w:t>的</w:t>
      </w:r>
      <w:r>
        <w:rPr>
          <w:rFonts w:ascii="微软雅黑" w:hAnsi="微软雅黑" w:eastAsia="微软雅黑" w:cs="Arial"/>
          <w:color w:val="000000"/>
          <w:kern w:val="1"/>
          <w:szCs w:val="21"/>
          <w:u w:val="none"/>
        </w:rPr>
        <w:t>5%</w:t>
      </w:r>
      <w:r>
        <w:rPr>
          <w:rFonts w:ascii="微软雅黑" w:hAnsi="微软雅黑" w:eastAsia="微软雅黑" w:cs="Arial"/>
          <w:color w:val="000000"/>
          <w:kern w:val="1"/>
          <w:szCs w:val="21"/>
        </w:rPr>
        <w:t>向甲方支付违约金</w:t>
      </w:r>
      <w:r>
        <w:rPr>
          <w:rFonts w:hint="eastAsia" w:ascii="微软雅黑" w:hAnsi="微软雅黑" w:eastAsia="微软雅黑" w:cs="Arial"/>
          <w:color w:val="000000"/>
          <w:kern w:val="1"/>
          <w:szCs w:val="21"/>
        </w:rPr>
        <w:t>，同时甲方有权根据本合同第十一条第2项的约定自行交由第三方提供售后服务，乙方每次除向甲方支付违约金外，还需承担甲方为此支出的配件费、工时费等一切售后服务相关费用。</w:t>
      </w:r>
    </w:p>
    <w:p w14:paraId="51374FDD">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6.</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乙方提供的货物在质量保证期内，因设计、工艺或材料的缺陷和其它质量原因造成</w:t>
      </w:r>
      <w:r>
        <w:rPr>
          <w:rFonts w:hint="eastAsia" w:ascii="微软雅黑" w:hAnsi="微软雅黑" w:eastAsia="微软雅黑" w:cs="Arial"/>
          <w:color w:val="000000"/>
          <w:kern w:val="1"/>
          <w:szCs w:val="21"/>
        </w:rPr>
        <w:t>甲方人员（含经允许进入甲方场地的第三人）、该货物之外的其他物品受到伤害（损坏）的，由乙方负责承担由此产生的一切赔偿责任。赔偿款</w:t>
      </w:r>
      <w:r>
        <w:rPr>
          <w:rFonts w:ascii="微软雅黑" w:hAnsi="微软雅黑" w:eastAsia="微软雅黑" w:cs="Arial"/>
          <w:color w:val="000000"/>
          <w:kern w:val="1"/>
          <w:szCs w:val="21"/>
        </w:rPr>
        <w:t>从履约保证金中扣除，履约保证金不足以支付的，由乙方另行支付。</w:t>
      </w:r>
    </w:p>
    <w:p w14:paraId="37011980">
      <w:pPr>
        <w:suppressAutoHyphens/>
        <w:snapToGrid w:val="0"/>
        <w:spacing w:line="360" w:lineRule="exact"/>
        <w:ind w:firstLine="420" w:firstLineChars="200"/>
        <w:rPr>
          <w:rFonts w:ascii="微软雅黑" w:hAnsi="微软雅黑" w:eastAsia="微软雅黑" w:cs="Arial"/>
          <w:color w:val="000000"/>
          <w:kern w:val="1"/>
          <w:szCs w:val="21"/>
        </w:rPr>
      </w:pPr>
      <w:r>
        <w:rPr>
          <w:rFonts w:hint="eastAsia" w:ascii="微软雅黑" w:hAnsi="微软雅黑" w:eastAsia="微软雅黑" w:cs="Arial"/>
          <w:color w:val="000000"/>
          <w:kern w:val="1"/>
          <w:szCs w:val="21"/>
        </w:rPr>
        <w:t>7.</w:t>
      </w:r>
      <w:r>
        <w:rPr>
          <w:rFonts w:hint="eastAsia" w:ascii="微软雅黑" w:hAnsi="微软雅黑" w:eastAsia="微软雅黑" w:cs="Arial"/>
          <w:color w:val="000000"/>
          <w:kern w:val="1"/>
          <w:szCs w:val="21"/>
          <w:lang w:val="en-US" w:eastAsia="zh-CN"/>
        </w:rPr>
        <w:t xml:space="preserve"> </w:t>
      </w:r>
      <w:r>
        <w:rPr>
          <w:rFonts w:hint="eastAsia" w:ascii="微软雅黑" w:hAnsi="微软雅黑" w:eastAsia="微软雅黑" w:cs="Arial"/>
          <w:color w:val="000000"/>
          <w:kern w:val="1"/>
          <w:szCs w:val="21"/>
        </w:rPr>
        <w:t>未经甲方书面许可，乙方擅自将本合同项下义务交由第三方完成的，视为乙方根本违约，甲方有权解除本合同。</w:t>
      </w:r>
    </w:p>
    <w:p w14:paraId="14489DB8">
      <w:pPr>
        <w:suppressAutoHyphens/>
        <w:snapToGrid w:val="0"/>
        <w:spacing w:line="360" w:lineRule="exact"/>
        <w:ind w:firstLine="420" w:firstLineChars="200"/>
        <w:rPr>
          <w:rFonts w:ascii="微软雅黑" w:hAnsi="微软雅黑" w:eastAsia="微软雅黑" w:cs="Arial"/>
          <w:color w:val="000000"/>
          <w:kern w:val="1"/>
          <w:szCs w:val="21"/>
        </w:rPr>
      </w:pPr>
      <w:r>
        <w:rPr>
          <w:rFonts w:hint="eastAsia" w:ascii="微软雅黑" w:hAnsi="微软雅黑" w:eastAsia="微软雅黑" w:cs="Arial"/>
          <w:color w:val="000000"/>
          <w:kern w:val="1"/>
          <w:szCs w:val="21"/>
        </w:rPr>
        <w:t>8.</w:t>
      </w:r>
      <w:r>
        <w:rPr>
          <w:rFonts w:hint="eastAsia" w:ascii="微软雅黑" w:hAnsi="微软雅黑" w:eastAsia="微软雅黑" w:cs="Arial"/>
          <w:color w:val="000000"/>
          <w:kern w:val="1"/>
          <w:szCs w:val="21"/>
          <w:lang w:val="en-US" w:eastAsia="zh-CN"/>
        </w:rPr>
        <w:t xml:space="preserve"> </w:t>
      </w:r>
      <w:r>
        <w:rPr>
          <w:rFonts w:hint="eastAsia" w:ascii="微软雅黑" w:hAnsi="微软雅黑" w:eastAsia="微软雅黑" w:cs="Arial"/>
          <w:color w:val="000000"/>
          <w:kern w:val="1"/>
          <w:szCs w:val="21"/>
        </w:rPr>
        <w:t>乙方未按约提供合法有效的足额发票的，除须向甲方补开发票外，还须向甲方支付相当于不符合合同约定的发票票面金额30%的违约金</w:t>
      </w:r>
      <w:r>
        <w:rPr>
          <w:rFonts w:hint="eastAsia" w:ascii="微软雅黑" w:hAnsi="微软雅黑" w:eastAsia="微软雅黑" w:cs="Arial"/>
          <w:color w:val="000000"/>
          <w:kern w:val="1"/>
          <w:szCs w:val="21"/>
          <w:lang w:eastAsia="zh-CN"/>
        </w:rPr>
        <w:t>，</w:t>
      </w:r>
      <w:r>
        <w:rPr>
          <w:rFonts w:hint="eastAsia" w:ascii="微软雅黑" w:hAnsi="微软雅黑" w:eastAsia="微软雅黑" w:cs="Arial"/>
          <w:color w:val="auto"/>
          <w:kern w:val="1"/>
          <w:szCs w:val="21"/>
        </w:rPr>
        <w:t>且甲方有权解除合同，要求乙方退还已付款项。</w:t>
      </w:r>
    </w:p>
    <w:p w14:paraId="067AFA33">
      <w:pPr>
        <w:snapToGrid w:val="0"/>
        <w:spacing w:line="360" w:lineRule="exact"/>
        <w:ind w:firstLine="420" w:firstLineChars="200"/>
        <w:rPr>
          <w:rFonts w:ascii="微软雅黑" w:hAnsi="微软雅黑" w:eastAsia="微软雅黑" w:cs="Arial"/>
          <w:color w:val="000000"/>
          <w:szCs w:val="21"/>
        </w:rPr>
      </w:pPr>
      <w:r>
        <w:rPr>
          <w:rFonts w:hint="eastAsia" w:ascii="微软雅黑" w:hAnsi="微软雅黑" w:eastAsia="微软雅黑" w:cs="Arial"/>
          <w:color w:val="000000"/>
          <w:kern w:val="1"/>
          <w:szCs w:val="21"/>
        </w:rPr>
        <w:t>9</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lang w:val="en-US" w:eastAsia="zh-CN"/>
        </w:rPr>
        <w:t xml:space="preserve"> </w:t>
      </w:r>
      <w:r>
        <w:rPr>
          <w:rFonts w:hint="eastAsia" w:ascii="微软雅黑" w:hAnsi="微软雅黑" w:eastAsia="微软雅黑" w:cs="Arial"/>
          <w:color w:val="000000"/>
          <w:szCs w:val="21"/>
        </w:rPr>
        <w:t>乙方违反</w:t>
      </w:r>
      <w:r>
        <w:rPr>
          <w:rFonts w:hint="eastAsia" w:ascii="微软雅黑" w:hAnsi="微软雅黑" w:eastAsia="微软雅黑" w:cs="Arial"/>
          <w:color w:val="000000"/>
          <w:kern w:val="1"/>
          <w:szCs w:val="21"/>
        </w:rPr>
        <w:t>第三条第3款</w:t>
      </w:r>
      <w:r>
        <w:rPr>
          <w:rFonts w:hint="eastAsia" w:ascii="微软雅黑" w:hAnsi="微软雅黑" w:eastAsia="微软雅黑" w:cs="Arial"/>
          <w:color w:val="000000"/>
          <w:szCs w:val="21"/>
        </w:rPr>
        <w:t>约定的，应向甲方一次性支付合同合计金额30%的违约金。</w:t>
      </w:r>
    </w:p>
    <w:p w14:paraId="128A0BDC">
      <w:pPr>
        <w:suppressAutoHyphens/>
        <w:snapToGrid w:val="0"/>
        <w:spacing w:line="360" w:lineRule="exact"/>
        <w:ind w:firstLine="420" w:firstLineChars="200"/>
        <w:rPr>
          <w:rFonts w:ascii="微软雅黑" w:hAnsi="微软雅黑" w:eastAsia="微软雅黑" w:cs="Arial"/>
          <w:color w:val="000000"/>
          <w:kern w:val="1"/>
          <w:szCs w:val="21"/>
        </w:rPr>
      </w:pPr>
      <w:r>
        <w:rPr>
          <w:rFonts w:hint="eastAsia" w:ascii="微软雅黑" w:hAnsi="微软雅黑" w:eastAsia="微软雅黑" w:cs="Arial"/>
          <w:color w:val="000000"/>
          <w:kern w:val="1"/>
          <w:szCs w:val="21"/>
        </w:rPr>
        <w:t>10.乙方的</w:t>
      </w:r>
      <w:r>
        <w:rPr>
          <w:rFonts w:ascii="微软雅黑" w:hAnsi="微软雅黑" w:eastAsia="微软雅黑" w:cs="Arial"/>
          <w:color w:val="000000"/>
          <w:kern w:val="1"/>
          <w:szCs w:val="21"/>
        </w:rPr>
        <w:t>其它违约行为</w:t>
      </w:r>
      <w:r>
        <w:rPr>
          <w:rFonts w:hint="eastAsia" w:ascii="微软雅黑" w:hAnsi="微软雅黑" w:eastAsia="微软雅黑" w:cs="Arial"/>
          <w:color w:val="000000"/>
          <w:kern w:val="1"/>
          <w:szCs w:val="21"/>
        </w:rPr>
        <w:t>，</w:t>
      </w:r>
      <w:r>
        <w:rPr>
          <w:rFonts w:ascii="微软雅黑" w:hAnsi="微软雅黑" w:eastAsia="微软雅黑" w:cs="Arial"/>
          <w:color w:val="000000"/>
          <w:kern w:val="1"/>
          <w:szCs w:val="21"/>
        </w:rPr>
        <w:t>按违约货款额5%收取违约金。</w:t>
      </w:r>
    </w:p>
    <w:p w14:paraId="5130408A">
      <w:pPr>
        <w:suppressAutoHyphens/>
        <w:snapToGrid w:val="0"/>
        <w:spacing w:line="360" w:lineRule="exact"/>
        <w:ind w:firstLine="420" w:firstLineChars="200"/>
        <w:rPr>
          <w:rFonts w:hint="eastAsia" w:ascii="微软雅黑" w:hAnsi="微软雅黑" w:eastAsia="微软雅黑" w:cs="Arial"/>
          <w:color w:val="000000"/>
          <w:kern w:val="1"/>
          <w:szCs w:val="21"/>
        </w:rPr>
      </w:pPr>
      <w:r>
        <w:rPr>
          <w:rFonts w:hint="eastAsia" w:ascii="微软雅黑" w:hAnsi="微软雅黑" w:eastAsia="微软雅黑" w:cs="Arial"/>
          <w:color w:val="000000"/>
          <w:kern w:val="1"/>
          <w:szCs w:val="21"/>
        </w:rPr>
        <w:t>11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甲方解除合同的，除有权要求乙方按相应违约条款承担违约责任外，还有权要求乙方按本合同合计金额的30%支付违约金。</w:t>
      </w:r>
    </w:p>
    <w:p w14:paraId="7C73625F">
      <w:pPr>
        <w:suppressAutoHyphens/>
        <w:snapToGrid w:val="0"/>
        <w:spacing w:line="360" w:lineRule="exact"/>
        <w:ind w:firstLine="420" w:firstLineChars="200"/>
        <w:rPr>
          <w:rFonts w:hint="eastAsia" w:ascii="微软雅黑" w:hAnsi="微软雅黑" w:eastAsia="微软雅黑" w:cs="Arial"/>
          <w:color w:val="000000"/>
          <w:kern w:val="1"/>
          <w:szCs w:val="21"/>
          <w:lang w:eastAsia="zh-Hans"/>
        </w:rPr>
      </w:pPr>
      <w:r>
        <w:rPr>
          <w:rFonts w:hint="eastAsia" w:ascii="微软雅黑" w:hAnsi="微软雅黑" w:eastAsia="微软雅黑" w:cs="Arial"/>
          <w:color w:val="000000"/>
          <w:kern w:val="1"/>
          <w:szCs w:val="21"/>
        </w:rPr>
        <w:t>12.</w:t>
      </w:r>
      <w:r>
        <w:rPr>
          <w:rFonts w:hint="eastAsia" w:ascii="微软雅黑" w:hAnsi="微软雅黑" w:eastAsia="微软雅黑" w:cs="Arial"/>
          <w:color w:val="000000"/>
          <w:kern w:val="1"/>
          <w:szCs w:val="21"/>
          <w:lang w:eastAsia="zh-Hans"/>
        </w:rPr>
        <w:t>任何一方存在任何违约行为的，除按合同约定承担</w:t>
      </w:r>
      <w:r>
        <w:rPr>
          <w:rFonts w:hint="eastAsia" w:ascii="微软雅黑" w:hAnsi="微软雅黑" w:eastAsia="微软雅黑" w:cs="Arial"/>
          <w:color w:val="000000"/>
          <w:kern w:val="1"/>
          <w:szCs w:val="21"/>
        </w:rPr>
        <w:t>违约</w:t>
      </w:r>
      <w:r>
        <w:rPr>
          <w:rFonts w:hint="eastAsia" w:ascii="微软雅黑" w:hAnsi="微软雅黑" w:eastAsia="微软雅黑" w:cs="Arial"/>
          <w:color w:val="000000"/>
          <w:kern w:val="1"/>
          <w:szCs w:val="21"/>
          <w:lang w:eastAsia="zh-Hans"/>
        </w:rPr>
        <w:t>责任外，还应赔偿守约方的一切</w:t>
      </w:r>
      <w:r>
        <w:rPr>
          <w:rFonts w:hint="eastAsia" w:ascii="微软雅黑" w:hAnsi="微软雅黑" w:eastAsia="微软雅黑" w:cs="Arial"/>
          <w:color w:val="000000"/>
          <w:kern w:val="1"/>
          <w:szCs w:val="21"/>
        </w:rPr>
        <w:t>经济</w:t>
      </w:r>
      <w:r>
        <w:rPr>
          <w:rFonts w:hint="eastAsia" w:ascii="微软雅黑" w:hAnsi="微软雅黑" w:eastAsia="微软雅黑" w:cs="Arial"/>
          <w:color w:val="000000"/>
          <w:kern w:val="1"/>
          <w:szCs w:val="21"/>
          <w:lang w:eastAsia="zh-Hans"/>
        </w:rPr>
        <w:t>损失（包括但不限于向第三方支付</w:t>
      </w:r>
      <w:r>
        <w:rPr>
          <w:rFonts w:hint="eastAsia" w:ascii="微软雅黑" w:hAnsi="微软雅黑" w:eastAsia="微软雅黑" w:cs="Arial"/>
          <w:color w:val="000000"/>
          <w:kern w:val="1"/>
          <w:szCs w:val="21"/>
        </w:rPr>
        <w:t>的</w:t>
      </w:r>
      <w:r>
        <w:rPr>
          <w:rFonts w:hint="eastAsia" w:ascii="微软雅黑" w:hAnsi="微软雅黑" w:eastAsia="微软雅黑" w:cs="Arial"/>
          <w:color w:val="000000"/>
          <w:kern w:val="1"/>
          <w:szCs w:val="21"/>
          <w:lang w:eastAsia="zh-Hans"/>
        </w:rPr>
        <w:t>赔偿金、补偿金、违约金等，为实现债权而支付的律师费、公证费、诉讼费、保全费、公告费、鉴定费、诉讼财产保全责任险保</w:t>
      </w:r>
      <w:r>
        <w:rPr>
          <w:rFonts w:hint="eastAsia" w:ascii="微软雅黑" w:hAnsi="微软雅黑" w:eastAsia="微软雅黑" w:cs="Arial"/>
          <w:color w:val="000000"/>
          <w:kern w:val="1"/>
          <w:szCs w:val="21"/>
        </w:rPr>
        <w:t>险</w:t>
      </w:r>
      <w:r>
        <w:rPr>
          <w:rFonts w:hint="eastAsia" w:ascii="微软雅黑" w:hAnsi="微软雅黑" w:eastAsia="微软雅黑" w:cs="Arial"/>
          <w:color w:val="000000"/>
          <w:kern w:val="1"/>
          <w:szCs w:val="21"/>
          <w:lang w:eastAsia="zh-Hans"/>
        </w:rPr>
        <w:t>费等一切费用）。</w:t>
      </w:r>
    </w:p>
    <w:p w14:paraId="0E6A1FF6">
      <w:pPr>
        <w:snapToGrid w:val="0"/>
        <w:spacing w:before="120" w:after="120" w:line="360" w:lineRule="exact"/>
        <w:ind w:firstLine="420" w:firstLineChars="200"/>
        <w:rPr>
          <w:rFonts w:ascii="微软雅黑" w:hAnsi="微软雅黑" w:eastAsia="微软雅黑" w:cs="Arial"/>
          <w:b/>
          <w:color w:val="000000"/>
          <w:szCs w:val="21"/>
        </w:rPr>
      </w:pPr>
      <w:r>
        <w:rPr>
          <w:rFonts w:ascii="微软雅黑" w:hAnsi="微软雅黑" w:eastAsia="微软雅黑" w:cs="Arial"/>
          <w:b/>
          <w:color w:val="000000"/>
          <w:szCs w:val="21"/>
        </w:rPr>
        <w:t>第十</w:t>
      </w:r>
      <w:r>
        <w:rPr>
          <w:rFonts w:hint="eastAsia" w:ascii="微软雅黑" w:hAnsi="微软雅黑" w:eastAsia="微软雅黑" w:cs="Arial"/>
          <w:b/>
          <w:color w:val="000000"/>
          <w:szCs w:val="21"/>
        </w:rPr>
        <w:t>四</w:t>
      </w:r>
      <w:r>
        <w:rPr>
          <w:rFonts w:ascii="微软雅黑" w:hAnsi="微软雅黑" w:eastAsia="微软雅黑" w:cs="Arial"/>
          <w:b/>
          <w:color w:val="000000"/>
          <w:szCs w:val="21"/>
        </w:rPr>
        <w:t>条</w:t>
      </w:r>
      <w:r>
        <w:rPr>
          <w:rFonts w:hint="eastAsia" w:ascii="微软雅黑" w:hAnsi="微软雅黑" w:eastAsia="微软雅黑" w:cs="Arial"/>
          <w:b/>
          <w:color w:val="000000"/>
          <w:szCs w:val="21"/>
        </w:rPr>
        <w:t xml:space="preserve"> </w:t>
      </w:r>
      <w:r>
        <w:rPr>
          <w:rFonts w:ascii="微软雅黑" w:hAnsi="微软雅黑" w:eastAsia="微软雅黑" w:cs="Arial"/>
          <w:b/>
          <w:color w:val="000000"/>
          <w:szCs w:val="21"/>
        </w:rPr>
        <w:t>不可抗力事件处理</w:t>
      </w:r>
    </w:p>
    <w:p w14:paraId="692E6FE3">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1. 在合同有效期内，任何一方因不可抗力事件导致不能履行合同，则合同履行期可延长，其延长期与不可抗力影响期相同。</w:t>
      </w:r>
    </w:p>
    <w:p w14:paraId="1006D963">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2. 不可抗力事件发生后，应立即通知对方，并寄送有关权威机构出具的证明。</w:t>
      </w:r>
    </w:p>
    <w:p w14:paraId="15F45B18">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3. 不可抗力事件延续一百二十天以上，双方应通过友好协商，确定是否继续履行合同。</w:t>
      </w:r>
    </w:p>
    <w:p w14:paraId="7D95ED6C">
      <w:pPr>
        <w:snapToGrid w:val="0"/>
        <w:spacing w:before="120" w:after="120" w:line="360" w:lineRule="exact"/>
        <w:ind w:firstLine="420" w:firstLineChars="200"/>
        <w:rPr>
          <w:rFonts w:ascii="微软雅黑" w:hAnsi="微软雅黑" w:eastAsia="微软雅黑" w:cs="Arial"/>
          <w:b/>
          <w:color w:val="000000"/>
          <w:szCs w:val="21"/>
        </w:rPr>
      </w:pPr>
      <w:r>
        <w:rPr>
          <w:rFonts w:ascii="微软雅黑" w:hAnsi="微软雅黑" w:eastAsia="微软雅黑" w:cs="Arial"/>
          <w:b/>
          <w:color w:val="000000"/>
          <w:szCs w:val="21"/>
        </w:rPr>
        <w:t>第十</w:t>
      </w:r>
      <w:r>
        <w:rPr>
          <w:rFonts w:hint="eastAsia" w:ascii="微软雅黑" w:hAnsi="微软雅黑" w:eastAsia="微软雅黑" w:cs="Arial"/>
          <w:b/>
          <w:color w:val="000000"/>
          <w:szCs w:val="21"/>
        </w:rPr>
        <w:t>五</w:t>
      </w:r>
      <w:r>
        <w:rPr>
          <w:rFonts w:ascii="微软雅黑" w:hAnsi="微软雅黑" w:eastAsia="微软雅黑" w:cs="Arial"/>
          <w:b/>
          <w:color w:val="000000"/>
          <w:szCs w:val="21"/>
        </w:rPr>
        <w:t>条</w:t>
      </w:r>
      <w:r>
        <w:rPr>
          <w:rFonts w:hint="eastAsia" w:ascii="微软雅黑" w:hAnsi="微软雅黑" w:eastAsia="微软雅黑" w:cs="Arial"/>
          <w:b/>
          <w:color w:val="000000"/>
          <w:szCs w:val="21"/>
        </w:rPr>
        <w:t xml:space="preserve"> </w:t>
      </w:r>
      <w:r>
        <w:rPr>
          <w:rFonts w:ascii="微软雅黑" w:hAnsi="微软雅黑" w:eastAsia="微软雅黑" w:cs="Arial"/>
          <w:b/>
          <w:color w:val="000000"/>
          <w:szCs w:val="21"/>
        </w:rPr>
        <w:t>合同争议解决</w:t>
      </w:r>
    </w:p>
    <w:p w14:paraId="795DDAD4">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1. 因货物质量问题发生争议的，应邀请国家认可的质量检测机构按照国家标准对货物质量进行</w:t>
      </w:r>
      <w:r>
        <w:rPr>
          <w:rFonts w:hint="eastAsia" w:ascii="微软雅黑" w:hAnsi="微软雅黑" w:eastAsia="微软雅黑" w:cs="Arial"/>
          <w:color w:val="000000"/>
          <w:kern w:val="1"/>
          <w:szCs w:val="21"/>
          <w:lang w:eastAsia="zh-Hans"/>
        </w:rPr>
        <w:t>鉴定</w:t>
      </w:r>
      <w:r>
        <w:rPr>
          <w:rFonts w:ascii="微软雅黑" w:hAnsi="微软雅黑" w:eastAsia="微软雅黑" w:cs="Arial"/>
          <w:color w:val="000000"/>
          <w:kern w:val="1"/>
          <w:szCs w:val="21"/>
        </w:rPr>
        <w:t>。货物符合国家标准的，鉴定费由甲方承担；货物不符合国家标准的，鉴定费由乙方承担。</w:t>
      </w:r>
    </w:p>
    <w:p w14:paraId="0D1866F8">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2. 因履行本合同引起的或与本合同有关的争议，甲乙双方应首先通过友好协商解决，如果协商不能解决，可向甲方所在地人民法院提起诉讼。</w:t>
      </w:r>
    </w:p>
    <w:p w14:paraId="3B0C721D">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3. 诉讼期间，本合同继续履行。</w:t>
      </w:r>
    </w:p>
    <w:p w14:paraId="75549202">
      <w:pPr>
        <w:snapToGrid w:val="0"/>
        <w:spacing w:before="120" w:after="120" w:line="360" w:lineRule="exact"/>
        <w:ind w:firstLine="420" w:firstLineChars="200"/>
        <w:rPr>
          <w:rFonts w:ascii="微软雅黑" w:hAnsi="微软雅黑" w:eastAsia="微软雅黑" w:cs="Arial"/>
          <w:b/>
          <w:color w:val="000000"/>
          <w:szCs w:val="21"/>
        </w:rPr>
      </w:pPr>
      <w:r>
        <w:rPr>
          <w:rFonts w:ascii="微软雅黑" w:hAnsi="微软雅黑" w:eastAsia="微软雅黑" w:cs="Arial"/>
          <w:b/>
          <w:color w:val="000000"/>
          <w:szCs w:val="21"/>
        </w:rPr>
        <w:t>第十</w:t>
      </w:r>
      <w:r>
        <w:rPr>
          <w:rFonts w:hint="eastAsia" w:ascii="微软雅黑" w:hAnsi="微软雅黑" w:eastAsia="微软雅黑" w:cs="Arial"/>
          <w:b/>
          <w:color w:val="000000"/>
          <w:szCs w:val="21"/>
        </w:rPr>
        <w:t>六</w:t>
      </w:r>
      <w:r>
        <w:rPr>
          <w:rFonts w:ascii="微软雅黑" w:hAnsi="微软雅黑" w:eastAsia="微软雅黑" w:cs="Arial"/>
          <w:b/>
          <w:color w:val="000000"/>
          <w:szCs w:val="21"/>
        </w:rPr>
        <w:t>条</w:t>
      </w:r>
      <w:r>
        <w:rPr>
          <w:rFonts w:hint="eastAsia" w:ascii="微软雅黑" w:hAnsi="微软雅黑" w:eastAsia="微软雅黑" w:cs="Arial"/>
          <w:b/>
          <w:color w:val="000000"/>
          <w:szCs w:val="21"/>
        </w:rPr>
        <w:t xml:space="preserve"> </w:t>
      </w:r>
      <w:r>
        <w:rPr>
          <w:rFonts w:ascii="微软雅黑" w:hAnsi="微软雅黑" w:eastAsia="微软雅黑" w:cs="Arial"/>
          <w:b/>
          <w:color w:val="000000"/>
          <w:szCs w:val="21"/>
        </w:rPr>
        <w:t>合同生效及其它</w:t>
      </w:r>
    </w:p>
    <w:p w14:paraId="0D7288C0">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1.</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合同履行地点为：</w:t>
      </w:r>
      <w:r>
        <w:rPr>
          <w:rFonts w:ascii="微软雅黑" w:hAnsi="微软雅黑" w:eastAsia="微软雅黑" w:cs="Arial"/>
          <w:color w:val="000000"/>
          <w:kern w:val="1"/>
          <w:szCs w:val="21"/>
          <w:u w:val="single"/>
        </w:rPr>
        <w:t>广西壮族自治区人民医院</w:t>
      </w:r>
      <w:r>
        <w:rPr>
          <w:rFonts w:ascii="微软雅黑" w:hAnsi="微软雅黑" w:eastAsia="微软雅黑" w:cs="Arial"/>
          <w:color w:val="000000"/>
          <w:kern w:val="1"/>
          <w:szCs w:val="21"/>
        </w:rPr>
        <w:t>；合同履行的方式：</w:t>
      </w:r>
      <w:r>
        <w:rPr>
          <w:rFonts w:ascii="微软雅黑" w:hAnsi="微软雅黑" w:eastAsia="微软雅黑" w:cs="Arial"/>
          <w:color w:val="000000"/>
          <w:kern w:val="1"/>
          <w:szCs w:val="21"/>
          <w:u w:val="single"/>
        </w:rPr>
        <w:t>按照本合同约定</w:t>
      </w:r>
      <w:r>
        <w:rPr>
          <w:rFonts w:ascii="微软雅黑" w:hAnsi="微软雅黑" w:eastAsia="微软雅黑" w:cs="Arial"/>
          <w:color w:val="000000"/>
          <w:kern w:val="1"/>
          <w:szCs w:val="21"/>
        </w:rPr>
        <w:t>。</w:t>
      </w:r>
    </w:p>
    <w:p w14:paraId="3E10F538">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2.</w:t>
      </w:r>
      <w:r>
        <w:rPr>
          <w:rFonts w:hint="eastAsia" w:ascii="微软雅黑" w:hAnsi="微软雅黑" w:eastAsia="微软雅黑" w:cs="Arial"/>
          <w:color w:val="000000"/>
          <w:kern w:val="1"/>
          <w:szCs w:val="21"/>
        </w:rPr>
        <w:t xml:space="preserve"> </w:t>
      </w:r>
      <w:r>
        <w:rPr>
          <w:rFonts w:hint="eastAsia" w:ascii="微软雅黑" w:hAnsi="微软雅黑" w:eastAsia="微软雅黑" w:cs="Arial"/>
          <w:color w:val="000000"/>
          <w:kern w:val="1"/>
          <w:szCs w:val="21"/>
          <w:lang w:val="en-US" w:eastAsia="zh-CN"/>
        </w:rPr>
        <w:t>本</w:t>
      </w:r>
      <w:r>
        <w:rPr>
          <w:rFonts w:ascii="微软雅黑" w:hAnsi="微软雅黑" w:eastAsia="微软雅黑" w:cs="Arial"/>
          <w:color w:val="000000"/>
          <w:kern w:val="1"/>
          <w:szCs w:val="21"/>
        </w:rPr>
        <w:t>合同经双方法定代表人或</w:t>
      </w:r>
      <w:r>
        <w:rPr>
          <w:rFonts w:hint="eastAsia" w:ascii="微软雅黑" w:hAnsi="微软雅黑" w:eastAsia="微软雅黑" w:cs="Arial"/>
          <w:color w:val="000000"/>
          <w:kern w:val="1"/>
          <w:szCs w:val="21"/>
        </w:rPr>
        <w:t>委托代理人</w:t>
      </w:r>
      <w:r>
        <w:rPr>
          <w:rFonts w:ascii="微软雅黑" w:hAnsi="微软雅黑" w:eastAsia="微软雅黑" w:cs="Arial"/>
          <w:color w:val="000000"/>
          <w:kern w:val="1"/>
          <w:szCs w:val="21"/>
        </w:rPr>
        <w:t>签字并加盖</w:t>
      </w:r>
      <w:r>
        <w:rPr>
          <w:rFonts w:hint="eastAsia" w:ascii="微软雅黑" w:hAnsi="微软雅黑" w:eastAsia="微软雅黑" w:cs="Arial"/>
          <w:color w:val="000000"/>
          <w:kern w:val="1"/>
          <w:szCs w:val="21"/>
          <w:lang w:val="en-US" w:eastAsia="zh-CN"/>
        </w:rPr>
        <w:t>双方</w:t>
      </w:r>
      <w:r>
        <w:rPr>
          <w:rFonts w:ascii="微软雅黑" w:hAnsi="微软雅黑" w:eastAsia="微软雅黑" w:cs="Arial"/>
          <w:color w:val="000000"/>
          <w:kern w:val="1"/>
          <w:szCs w:val="21"/>
        </w:rPr>
        <w:t>单位公章后生效。</w:t>
      </w:r>
    </w:p>
    <w:p w14:paraId="0B7230C4">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3.</w:t>
      </w:r>
      <w:r>
        <w:rPr>
          <w:rFonts w:hint="eastAsia" w:ascii="微软雅黑" w:hAnsi="微软雅黑" w:eastAsia="微软雅黑" w:cs="Arial"/>
          <w:color w:val="000000"/>
          <w:kern w:val="1"/>
          <w:szCs w:val="21"/>
        </w:rPr>
        <w:t xml:space="preserve"> </w:t>
      </w:r>
      <w:r>
        <w:rPr>
          <w:rFonts w:ascii="微软雅黑" w:hAnsi="微软雅黑" w:eastAsia="微软雅黑"/>
          <w:color w:val="000000"/>
          <w:szCs w:val="21"/>
        </w:rPr>
        <w:t>合同执行中涉及采购内容修改或补充的，按政府采购相关规定要求签订书面补充协议，并作为主合同不可分割的一部分</w:t>
      </w:r>
      <w:r>
        <w:rPr>
          <w:rFonts w:ascii="微软雅黑" w:hAnsi="微软雅黑" w:eastAsia="微软雅黑" w:cs="Arial"/>
          <w:color w:val="000000"/>
          <w:kern w:val="1"/>
          <w:szCs w:val="21"/>
        </w:rPr>
        <w:t>。</w:t>
      </w:r>
    </w:p>
    <w:p w14:paraId="7C2613EF">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4.</w:t>
      </w:r>
      <w:r>
        <w:rPr>
          <w:rFonts w:hint="eastAsia" w:ascii="微软雅黑" w:hAnsi="微软雅黑" w:eastAsia="微软雅黑" w:cs="Arial"/>
          <w:color w:val="000000"/>
          <w:kern w:val="1"/>
          <w:szCs w:val="21"/>
        </w:rPr>
        <w:t xml:space="preserve"> </w:t>
      </w:r>
      <w:r>
        <w:rPr>
          <w:rFonts w:ascii="微软雅黑" w:hAnsi="微软雅黑" w:eastAsia="微软雅黑" w:cs="Arial"/>
          <w:color w:val="000000"/>
          <w:kern w:val="1"/>
          <w:szCs w:val="21"/>
        </w:rPr>
        <w:t>本合同未尽事宜，遵照《</w:t>
      </w:r>
      <w:r>
        <w:rPr>
          <w:rFonts w:hint="eastAsia" w:ascii="微软雅黑" w:hAnsi="微软雅黑" w:eastAsia="微软雅黑" w:cs="Arial"/>
          <w:color w:val="000000"/>
          <w:kern w:val="1"/>
          <w:szCs w:val="21"/>
        </w:rPr>
        <w:t>中华人民共和国民法典</w:t>
      </w:r>
      <w:r>
        <w:rPr>
          <w:rFonts w:ascii="微软雅黑" w:hAnsi="微软雅黑" w:eastAsia="微软雅黑" w:cs="Arial"/>
          <w:color w:val="000000"/>
          <w:kern w:val="1"/>
          <w:szCs w:val="21"/>
        </w:rPr>
        <w:t>》有关条文执行。</w:t>
      </w:r>
    </w:p>
    <w:p w14:paraId="5C4A2C9A">
      <w:pPr>
        <w:snapToGrid w:val="0"/>
        <w:spacing w:before="120" w:after="120" w:line="360" w:lineRule="exact"/>
        <w:ind w:firstLine="420" w:firstLineChars="200"/>
        <w:rPr>
          <w:rFonts w:ascii="微软雅黑" w:hAnsi="微软雅黑" w:eastAsia="微软雅黑" w:cs="Arial"/>
          <w:b/>
          <w:color w:val="000000"/>
          <w:szCs w:val="21"/>
        </w:rPr>
      </w:pPr>
      <w:r>
        <w:rPr>
          <w:rFonts w:ascii="微软雅黑" w:hAnsi="微软雅黑" w:eastAsia="微软雅黑" w:cs="Arial"/>
          <w:b/>
          <w:color w:val="000000"/>
          <w:szCs w:val="21"/>
        </w:rPr>
        <w:t>第十</w:t>
      </w:r>
      <w:r>
        <w:rPr>
          <w:rFonts w:hint="eastAsia" w:ascii="微软雅黑" w:hAnsi="微软雅黑" w:eastAsia="微软雅黑" w:cs="Arial"/>
          <w:b/>
          <w:color w:val="000000"/>
          <w:szCs w:val="21"/>
        </w:rPr>
        <w:t>七</w:t>
      </w:r>
      <w:r>
        <w:rPr>
          <w:rFonts w:ascii="微软雅黑" w:hAnsi="微软雅黑" w:eastAsia="微软雅黑" w:cs="Arial"/>
          <w:b/>
          <w:color w:val="000000"/>
          <w:szCs w:val="21"/>
        </w:rPr>
        <w:t>条</w:t>
      </w:r>
      <w:r>
        <w:rPr>
          <w:rFonts w:hint="eastAsia" w:ascii="微软雅黑" w:hAnsi="微软雅黑" w:eastAsia="微软雅黑" w:cs="Arial"/>
          <w:b/>
          <w:color w:val="000000"/>
          <w:szCs w:val="21"/>
        </w:rPr>
        <w:t xml:space="preserve"> </w:t>
      </w:r>
      <w:r>
        <w:rPr>
          <w:rFonts w:ascii="微软雅黑" w:hAnsi="微软雅黑" w:eastAsia="微软雅黑" w:cs="Arial"/>
          <w:b/>
          <w:color w:val="000000"/>
          <w:szCs w:val="21"/>
        </w:rPr>
        <w:t>合同的变更、终止与转让</w:t>
      </w:r>
    </w:p>
    <w:p w14:paraId="12378C72">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1.</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本合同一经签订，甲乙双方不得擅自变更、中止或终止。</w:t>
      </w:r>
    </w:p>
    <w:p w14:paraId="69149124">
      <w:pPr>
        <w:suppressAutoHyphens/>
        <w:snapToGrid w:val="0"/>
        <w:spacing w:line="360" w:lineRule="exact"/>
        <w:ind w:firstLine="420" w:firstLineChars="200"/>
        <w:rPr>
          <w:rFonts w:ascii="微软雅黑" w:hAnsi="微软雅黑" w:eastAsia="微软雅黑" w:cs="Arial"/>
          <w:color w:val="000000"/>
          <w:kern w:val="1"/>
          <w:szCs w:val="21"/>
        </w:rPr>
      </w:pPr>
      <w:r>
        <w:rPr>
          <w:rFonts w:ascii="微软雅黑" w:hAnsi="微软雅黑" w:eastAsia="微软雅黑" w:cs="Arial"/>
          <w:color w:val="000000"/>
          <w:kern w:val="1"/>
          <w:szCs w:val="21"/>
        </w:rPr>
        <w:t>2.</w:t>
      </w:r>
      <w:r>
        <w:rPr>
          <w:rFonts w:hint="eastAsia" w:ascii="微软雅黑" w:hAnsi="微软雅黑" w:eastAsia="微软雅黑" w:cs="Arial"/>
          <w:color w:val="000000"/>
          <w:kern w:val="1"/>
          <w:szCs w:val="21"/>
          <w:lang w:val="en-US" w:eastAsia="zh-CN"/>
        </w:rPr>
        <w:t xml:space="preserve"> </w:t>
      </w:r>
      <w:r>
        <w:rPr>
          <w:rFonts w:ascii="微软雅黑" w:hAnsi="微软雅黑" w:eastAsia="微软雅黑" w:cs="Arial"/>
          <w:color w:val="000000"/>
          <w:kern w:val="1"/>
          <w:szCs w:val="21"/>
        </w:rPr>
        <w:t>未经甲方书面同意，乙方不得擅自转让</w:t>
      </w:r>
      <w:r>
        <w:rPr>
          <w:rFonts w:hint="eastAsia" w:ascii="微软雅黑" w:hAnsi="微软雅黑" w:eastAsia="微软雅黑" w:cs="Arial"/>
          <w:color w:val="000000"/>
          <w:kern w:val="1"/>
          <w:szCs w:val="21"/>
          <w:lang w:eastAsia="zh-Hans"/>
        </w:rPr>
        <w:t>、分包</w:t>
      </w:r>
      <w:r>
        <w:rPr>
          <w:rFonts w:ascii="微软雅黑" w:hAnsi="微软雅黑" w:eastAsia="微软雅黑" w:cs="Arial"/>
          <w:color w:val="000000"/>
          <w:kern w:val="1"/>
          <w:szCs w:val="21"/>
        </w:rPr>
        <w:t>（无进口资格的乙方委托进口货物除外）其应履行的合同义务。</w:t>
      </w:r>
    </w:p>
    <w:p w14:paraId="5883F3BA">
      <w:pPr>
        <w:spacing w:after="124" w:afterLines="40" w:line="360" w:lineRule="exact"/>
        <w:ind w:firstLine="420" w:firstLineChars="200"/>
        <w:rPr>
          <w:rFonts w:ascii="微软雅黑" w:hAnsi="微软雅黑" w:eastAsia="微软雅黑" w:cs="Arial"/>
          <w:b/>
          <w:color w:val="000000"/>
          <w:kern w:val="1"/>
          <w:szCs w:val="21"/>
        </w:rPr>
      </w:pPr>
      <w:r>
        <w:rPr>
          <w:rFonts w:hint="eastAsia" w:ascii="微软雅黑" w:hAnsi="微软雅黑" w:eastAsia="微软雅黑" w:cs="Arial"/>
          <w:b/>
          <w:color w:val="000000"/>
          <w:kern w:val="1"/>
          <w:szCs w:val="21"/>
        </w:rPr>
        <w:t>第十八条 签订本合同依据</w:t>
      </w:r>
    </w:p>
    <w:p w14:paraId="6ACA4A75">
      <w:pPr>
        <w:spacing w:after="124" w:afterLines="40" w:line="360" w:lineRule="exact"/>
        <w:ind w:firstLine="420" w:firstLineChars="200"/>
        <w:rPr>
          <w:rFonts w:hint="eastAsia" w:ascii="微软雅黑" w:hAnsi="微软雅黑" w:eastAsia="微软雅黑" w:cs="Arial"/>
          <w:color w:val="000000"/>
          <w:kern w:val="1"/>
          <w:szCs w:val="21"/>
        </w:rPr>
      </w:pPr>
      <w:r>
        <w:rPr>
          <w:rFonts w:hint="eastAsia" w:ascii="微软雅黑" w:hAnsi="微软雅黑" w:eastAsia="微软雅黑"/>
          <w:color w:val="000000"/>
          <w:kern w:val="1"/>
          <w:szCs w:val="21"/>
        </w:rPr>
        <w:t>1</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本合同； </w:t>
      </w:r>
    </w:p>
    <w:p w14:paraId="49A708DE">
      <w:pPr>
        <w:spacing w:after="124" w:afterLines="40" w:line="360" w:lineRule="exact"/>
        <w:ind w:firstLine="420" w:firstLineChars="200"/>
        <w:rPr>
          <w:rFonts w:ascii="微软雅黑" w:hAnsi="微软雅黑" w:eastAsia="微软雅黑"/>
          <w:color w:val="000000"/>
          <w:szCs w:val="21"/>
        </w:rPr>
      </w:pPr>
      <w:r>
        <w:rPr>
          <w:rFonts w:hint="eastAsia" w:ascii="微软雅黑" w:hAnsi="微软雅黑" w:eastAsia="微软雅黑" w:cs="Arial"/>
          <w:color w:val="000000"/>
          <w:kern w:val="1"/>
          <w:szCs w:val="21"/>
        </w:rPr>
        <w:t>2. 中标（成交）</w:t>
      </w:r>
      <w:r>
        <w:rPr>
          <w:rFonts w:ascii="微软雅黑" w:hAnsi="微软雅黑" w:eastAsia="微软雅黑" w:cs="Arial"/>
          <w:color w:val="000000"/>
          <w:kern w:val="1"/>
          <w:szCs w:val="21"/>
        </w:rPr>
        <w:t>通知书；</w:t>
      </w:r>
    </w:p>
    <w:p w14:paraId="5E9874B6">
      <w:pPr>
        <w:suppressAutoHyphens/>
        <w:spacing w:after="124" w:afterLines="40" w:line="360" w:lineRule="exact"/>
        <w:ind w:firstLine="420" w:firstLineChars="200"/>
        <w:rPr>
          <w:rFonts w:ascii="微软雅黑" w:hAnsi="微软雅黑" w:eastAsia="微软雅黑"/>
          <w:color w:val="000000"/>
          <w:kern w:val="1"/>
          <w:szCs w:val="21"/>
        </w:rPr>
      </w:pPr>
      <w:r>
        <w:rPr>
          <w:rFonts w:hint="eastAsia" w:ascii="微软雅黑" w:hAnsi="微软雅黑" w:eastAsia="微软雅黑"/>
          <w:color w:val="000000"/>
          <w:kern w:val="1"/>
          <w:szCs w:val="21"/>
        </w:rPr>
        <w:t>3</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ascii="微软雅黑" w:hAnsi="微软雅黑" w:eastAsia="微软雅黑" w:cs="Arial"/>
          <w:color w:val="000000"/>
          <w:kern w:val="1"/>
          <w:szCs w:val="21"/>
        </w:rPr>
        <w:t>乙方提供的投标</w:t>
      </w:r>
      <w:r>
        <w:rPr>
          <w:rFonts w:hint="eastAsia" w:ascii="微软雅黑" w:hAnsi="微软雅黑" w:eastAsia="微软雅黑" w:cs="Arial"/>
          <w:color w:val="000000"/>
          <w:kern w:val="1"/>
          <w:szCs w:val="21"/>
        </w:rPr>
        <w:t>（响应）</w:t>
      </w:r>
      <w:r>
        <w:rPr>
          <w:rFonts w:ascii="微软雅黑" w:hAnsi="微软雅黑" w:eastAsia="微软雅黑" w:cs="Arial"/>
          <w:color w:val="000000"/>
          <w:kern w:val="1"/>
          <w:szCs w:val="21"/>
        </w:rPr>
        <w:t>文件</w:t>
      </w:r>
      <w:r>
        <w:rPr>
          <w:rFonts w:hint="eastAsia" w:ascii="微软雅黑" w:hAnsi="微软雅黑" w:eastAsia="微软雅黑"/>
          <w:color w:val="000000"/>
          <w:kern w:val="1"/>
          <w:szCs w:val="21"/>
        </w:rPr>
        <w:t>；</w:t>
      </w:r>
    </w:p>
    <w:p w14:paraId="024E2151">
      <w:pPr>
        <w:suppressAutoHyphens/>
        <w:spacing w:after="124" w:afterLines="40" w:line="360" w:lineRule="exact"/>
        <w:ind w:firstLine="420" w:firstLineChars="200"/>
        <w:rPr>
          <w:rFonts w:ascii="微软雅黑" w:hAnsi="微软雅黑" w:eastAsia="微软雅黑"/>
          <w:color w:val="000000"/>
          <w:kern w:val="1"/>
          <w:szCs w:val="21"/>
        </w:rPr>
      </w:pPr>
      <w:r>
        <w:rPr>
          <w:rFonts w:hint="eastAsia" w:ascii="微软雅黑" w:hAnsi="微软雅黑" w:eastAsia="微软雅黑"/>
          <w:color w:val="000000"/>
          <w:kern w:val="1"/>
          <w:szCs w:val="21"/>
        </w:rPr>
        <w:t>4</w:t>
      </w:r>
      <w:r>
        <w:rPr>
          <w:rFonts w:ascii="微软雅黑" w:hAnsi="微软雅黑" w:eastAsia="微软雅黑" w:cs="Arial"/>
          <w:color w:val="000000"/>
          <w:kern w:val="1"/>
          <w:szCs w:val="21"/>
        </w:rPr>
        <w:t>.</w:t>
      </w:r>
      <w:r>
        <w:rPr>
          <w:rFonts w:hint="eastAsia" w:ascii="微软雅黑" w:hAnsi="微软雅黑" w:eastAsia="微软雅黑" w:cs="Arial"/>
          <w:color w:val="000000"/>
          <w:kern w:val="1"/>
          <w:szCs w:val="21"/>
        </w:rPr>
        <w:t xml:space="preserve"> </w:t>
      </w:r>
      <w:r>
        <w:rPr>
          <w:rFonts w:ascii="微软雅黑" w:hAnsi="微软雅黑" w:eastAsia="微软雅黑" w:cs="Arial"/>
          <w:color w:val="000000"/>
          <w:kern w:val="1"/>
          <w:szCs w:val="21"/>
        </w:rPr>
        <w:t>采购文件</w:t>
      </w:r>
      <w:r>
        <w:rPr>
          <w:rFonts w:hint="eastAsia" w:ascii="微软雅黑" w:hAnsi="微软雅黑" w:eastAsia="微软雅黑"/>
          <w:color w:val="000000"/>
          <w:kern w:val="1"/>
          <w:szCs w:val="21"/>
        </w:rPr>
        <w:t>。</w:t>
      </w:r>
    </w:p>
    <w:p w14:paraId="64BEBEBC">
      <w:pPr>
        <w:autoSpaceDE w:val="0"/>
        <w:autoSpaceDN w:val="0"/>
        <w:adjustRightInd w:val="0"/>
        <w:spacing w:line="420" w:lineRule="exact"/>
        <w:ind w:firstLine="420" w:firstLineChars="200"/>
        <w:outlineLvl w:val="0"/>
        <w:rPr>
          <w:rFonts w:ascii="微软雅黑" w:hAnsi="微软雅黑" w:eastAsia="微软雅黑" w:cs="仿宋"/>
          <w:b/>
          <w:bCs/>
          <w:color w:val="000000"/>
          <w:kern w:val="1"/>
          <w:szCs w:val="21"/>
        </w:rPr>
      </w:pPr>
      <w:r>
        <w:rPr>
          <w:rFonts w:hint="eastAsia" w:ascii="微软雅黑" w:hAnsi="微软雅黑" w:eastAsia="微软雅黑" w:cs="仿宋"/>
          <w:b/>
          <w:bCs/>
          <w:color w:val="000000"/>
          <w:kern w:val="1"/>
          <w:szCs w:val="21"/>
        </w:rPr>
        <w:t>上述合同文件互相补充和解释。如果合同文件之间存在矛盾或者不一致之处，以上述文件的排列顺序在先者为准。</w:t>
      </w:r>
    </w:p>
    <w:p w14:paraId="3BCA95A7">
      <w:pPr>
        <w:snapToGrid w:val="0"/>
        <w:spacing w:line="420" w:lineRule="exact"/>
        <w:ind w:firstLine="420" w:firstLineChars="200"/>
        <w:jc w:val="left"/>
        <w:rPr>
          <w:rFonts w:ascii="微软雅黑" w:hAnsi="微软雅黑" w:eastAsia="微软雅黑" w:cs="仿宋"/>
          <w:color w:val="000000"/>
          <w:kern w:val="1"/>
          <w:szCs w:val="21"/>
        </w:rPr>
      </w:pPr>
      <w:r>
        <w:rPr>
          <w:rFonts w:hint="eastAsia" w:ascii="微软雅黑" w:hAnsi="微软雅黑" w:eastAsia="微软雅黑" w:cs="仿宋"/>
          <w:b/>
          <w:color w:val="000000"/>
          <w:szCs w:val="21"/>
        </w:rPr>
        <w:t xml:space="preserve">第十九条 </w:t>
      </w:r>
      <w:r>
        <w:rPr>
          <w:rFonts w:hint="eastAsia" w:ascii="微软雅黑" w:hAnsi="微软雅黑" w:eastAsia="微软雅黑" w:cs="仿宋"/>
          <w:b/>
          <w:color w:val="000000"/>
          <w:szCs w:val="21"/>
          <w:lang w:eastAsia="zh-Hans"/>
        </w:rPr>
        <w:t>通知</w:t>
      </w:r>
    </w:p>
    <w:p w14:paraId="43E61C59">
      <w:pPr>
        <w:snapToGrid w:val="0"/>
        <w:spacing w:line="420" w:lineRule="exact"/>
        <w:ind w:firstLine="420" w:firstLineChars="200"/>
        <w:jc w:val="left"/>
        <w:rPr>
          <w:rFonts w:hint="eastAsia" w:ascii="微软雅黑" w:hAnsi="微软雅黑" w:eastAsia="微软雅黑"/>
          <w:color w:val="000000"/>
          <w:kern w:val="1"/>
          <w:szCs w:val="21"/>
        </w:rPr>
      </w:pPr>
      <w:r>
        <w:rPr>
          <w:rFonts w:hint="eastAsia" w:ascii="微软雅黑" w:hAnsi="微软雅黑" w:eastAsia="微软雅黑" w:cs="仿宋"/>
          <w:color w:val="000000"/>
          <w:kern w:val="1"/>
          <w:szCs w:val="21"/>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3D940F59">
      <w:pPr>
        <w:snapToGrid w:val="0"/>
        <w:spacing w:line="360" w:lineRule="exact"/>
        <w:ind w:firstLine="420" w:firstLineChars="200"/>
        <w:rPr>
          <w:rFonts w:ascii="微软雅黑" w:hAnsi="微软雅黑" w:eastAsia="微软雅黑" w:cs="Arial"/>
          <w:color w:val="000000"/>
          <w:kern w:val="1"/>
          <w:szCs w:val="21"/>
        </w:rPr>
      </w:pPr>
      <w:r>
        <w:rPr>
          <w:rFonts w:hint="eastAsia" w:ascii="微软雅黑" w:hAnsi="微软雅黑" w:eastAsia="微软雅黑" w:cs="Arial"/>
          <w:b/>
          <w:color w:val="000000"/>
          <w:szCs w:val="21"/>
        </w:rPr>
        <w:t xml:space="preserve">第二十条 </w:t>
      </w:r>
      <w:r>
        <w:rPr>
          <w:rFonts w:ascii="微软雅黑" w:hAnsi="微软雅黑" w:eastAsia="微软雅黑" w:cs="Arial"/>
          <w:color w:val="000000"/>
          <w:kern w:val="1"/>
          <w:szCs w:val="21"/>
        </w:rPr>
        <w:t>本合同一式</w:t>
      </w:r>
      <w:r>
        <w:rPr>
          <w:rFonts w:hint="eastAsia" w:ascii="微软雅黑" w:hAnsi="微软雅黑" w:eastAsia="微软雅黑" w:cs="Arial"/>
          <w:color w:val="000000"/>
          <w:kern w:val="1"/>
          <w:szCs w:val="21"/>
          <w:lang w:val="en-US" w:eastAsia="zh-CN"/>
        </w:rPr>
        <w:t>四</w:t>
      </w:r>
      <w:r>
        <w:rPr>
          <w:rFonts w:ascii="微软雅黑" w:hAnsi="微软雅黑" w:eastAsia="微软雅黑" w:cs="Arial"/>
          <w:color w:val="000000"/>
          <w:kern w:val="1"/>
          <w:szCs w:val="21"/>
        </w:rPr>
        <w:t>份，具有同等法律效力。甲方</w:t>
      </w:r>
      <w:r>
        <w:rPr>
          <w:rFonts w:hint="eastAsia" w:ascii="微软雅黑" w:hAnsi="微软雅黑" w:eastAsia="微软雅黑" w:cs="Arial"/>
          <w:color w:val="000000"/>
          <w:kern w:val="1"/>
          <w:szCs w:val="21"/>
        </w:rPr>
        <w:t>二</w:t>
      </w:r>
      <w:r>
        <w:rPr>
          <w:rFonts w:ascii="微软雅黑" w:hAnsi="微软雅黑" w:eastAsia="微软雅黑" w:cs="Arial"/>
          <w:color w:val="000000"/>
          <w:kern w:val="1"/>
          <w:szCs w:val="21"/>
        </w:rPr>
        <w:t>份，乙方</w:t>
      </w:r>
      <w:r>
        <w:rPr>
          <w:rFonts w:hint="eastAsia" w:ascii="微软雅黑" w:hAnsi="微软雅黑" w:eastAsia="微软雅黑" w:cs="Arial"/>
          <w:color w:val="000000"/>
          <w:kern w:val="1"/>
          <w:szCs w:val="21"/>
          <w:lang w:val="en-US" w:eastAsia="zh-CN"/>
        </w:rPr>
        <w:t>二</w:t>
      </w:r>
      <w:r>
        <w:rPr>
          <w:rFonts w:ascii="微软雅黑" w:hAnsi="微软雅黑" w:eastAsia="微软雅黑" w:cs="Arial"/>
          <w:color w:val="000000"/>
          <w:kern w:val="1"/>
          <w:szCs w:val="21"/>
        </w:rPr>
        <w:t>份。</w:t>
      </w:r>
    </w:p>
    <w:p w14:paraId="64929B3D">
      <w:pPr>
        <w:snapToGrid w:val="0"/>
        <w:spacing w:line="360" w:lineRule="exact"/>
        <w:ind w:firstLine="420" w:firstLineChars="200"/>
        <w:rPr>
          <w:rFonts w:hint="eastAsia" w:ascii="微软雅黑" w:hAnsi="微软雅黑" w:eastAsia="微软雅黑"/>
          <w:color w:val="000000"/>
          <w:szCs w:val="21"/>
        </w:rPr>
      </w:pPr>
      <w:r>
        <w:rPr>
          <w:rFonts w:hint="eastAsia" w:ascii="微软雅黑" w:hAnsi="微软雅黑" w:eastAsia="微软雅黑"/>
          <w:color w:val="000000"/>
          <w:szCs w:val="21"/>
        </w:rPr>
        <w:t>（以下为签章页，无正文）</w:t>
      </w:r>
    </w:p>
    <w:p w14:paraId="6A727C28">
      <w:pPr>
        <w:snapToGrid w:val="0"/>
        <w:spacing w:line="360" w:lineRule="exact"/>
        <w:ind w:firstLine="420" w:firstLineChars="200"/>
        <w:rPr>
          <w:rFonts w:hint="eastAsia" w:ascii="微软雅黑" w:hAnsi="微软雅黑" w:eastAsia="微软雅黑"/>
          <w:color w:val="000000"/>
          <w:szCs w:val="21"/>
        </w:rPr>
      </w:pPr>
    </w:p>
    <w:tbl>
      <w:tblPr>
        <w:tblStyle w:val="1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9"/>
        <w:gridCol w:w="4520"/>
      </w:tblGrid>
      <w:tr w14:paraId="3330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2425" w:type="pct"/>
            <w:noWrap w:val="0"/>
            <w:vAlign w:val="center"/>
          </w:tcPr>
          <w:p w14:paraId="7CB38557">
            <w:pPr>
              <w:snapToGrid w:val="0"/>
              <w:spacing w:line="360" w:lineRule="exact"/>
              <w:rPr>
                <w:rFonts w:ascii="微软雅黑" w:hAnsi="微软雅黑" w:eastAsia="微软雅黑"/>
                <w:color w:val="000000"/>
                <w:szCs w:val="21"/>
              </w:rPr>
            </w:pPr>
            <w:r>
              <w:rPr>
                <w:rFonts w:hint="eastAsia" w:ascii="微软雅黑" w:hAnsi="微软雅黑" w:eastAsia="微软雅黑"/>
                <w:color w:val="000000"/>
                <w:szCs w:val="21"/>
              </w:rPr>
              <w:t>甲方（章）</w:t>
            </w:r>
            <w:r>
              <w:rPr>
                <w:rFonts w:hint="eastAsia" w:ascii="微软雅黑" w:hAnsi="微软雅黑" w:eastAsia="微软雅黑" w:cs="Arial"/>
                <w:color w:val="000000"/>
                <w:szCs w:val="21"/>
              </w:rPr>
              <w:t>广西壮族自治区人民医院</w:t>
            </w:r>
            <w:r>
              <w:rPr>
                <w:rFonts w:hint="eastAsia" w:ascii="微软雅黑" w:hAnsi="微软雅黑" w:eastAsia="微软雅黑"/>
                <w:color w:val="000000"/>
                <w:szCs w:val="21"/>
              </w:rPr>
              <w:t xml:space="preserve"> </w:t>
            </w:r>
          </w:p>
          <w:p w14:paraId="4FD7D8C4">
            <w:pPr>
              <w:snapToGrid w:val="0"/>
              <w:spacing w:line="360" w:lineRule="exact"/>
              <w:rPr>
                <w:rFonts w:ascii="微软雅黑" w:hAnsi="微软雅黑" w:eastAsia="微软雅黑"/>
                <w:color w:val="000000"/>
                <w:szCs w:val="21"/>
              </w:rPr>
            </w:pPr>
          </w:p>
          <w:p w14:paraId="442FED6F">
            <w:pPr>
              <w:pStyle w:val="2"/>
            </w:pPr>
          </w:p>
          <w:p w14:paraId="1C601016">
            <w:pPr>
              <w:pStyle w:val="2"/>
            </w:pPr>
          </w:p>
          <w:p w14:paraId="64A74C0D">
            <w:pPr>
              <w:pStyle w:val="2"/>
            </w:pPr>
          </w:p>
          <w:p w14:paraId="3D48D323">
            <w:pPr>
              <w:snapToGrid w:val="0"/>
              <w:spacing w:line="360" w:lineRule="exact"/>
              <w:ind w:firstLine="945" w:firstLineChars="450"/>
              <w:jc w:val="right"/>
              <w:rPr>
                <w:rFonts w:ascii="微软雅黑" w:hAnsi="微软雅黑" w:eastAsia="微软雅黑"/>
                <w:color w:val="000000"/>
                <w:szCs w:val="21"/>
              </w:rPr>
            </w:pPr>
          </w:p>
        </w:tc>
        <w:tc>
          <w:tcPr>
            <w:tcW w:w="2574" w:type="pct"/>
            <w:noWrap w:val="0"/>
            <w:vAlign w:val="center"/>
          </w:tcPr>
          <w:p w14:paraId="76412EDE">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 xml:space="preserve">乙方（章） </w:t>
            </w:r>
          </w:p>
          <w:p w14:paraId="53A78F7D">
            <w:pPr>
              <w:spacing w:line="360" w:lineRule="exact"/>
              <w:rPr>
                <w:rFonts w:hint="eastAsia" w:ascii="微软雅黑" w:hAnsi="微软雅黑" w:eastAsia="微软雅黑" w:cs="Times New Roman"/>
                <w:color w:val="0000FF"/>
                <w:szCs w:val="21"/>
              </w:rPr>
            </w:pPr>
          </w:p>
          <w:p w14:paraId="3F53BC8D">
            <w:pPr>
              <w:spacing w:line="360" w:lineRule="exact"/>
              <w:rPr>
                <w:rFonts w:hint="eastAsia" w:ascii="微软雅黑" w:hAnsi="微软雅黑" w:eastAsia="微软雅黑" w:cs="Times New Roman"/>
                <w:color w:val="0000FF"/>
                <w:szCs w:val="21"/>
              </w:rPr>
            </w:pPr>
          </w:p>
          <w:p w14:paraId="6B7A6876">
            <w:pPr>
              <w:spacing w:line="360" w:lineRule="exact"/>
              <w:rPr>
                <w:rFonts w:hint="eastAsia" w:ascii="微软雅黑" w:hAnsi="微软雅黑" w:eastAsia="微软雅黑" w:cs="Times New Roman"/>
                <w:color w:val="0000FF"/>
                <w:szCs w:val="21"/>
              </w:rPr>
            </w:pPr>
          </w:p>
          <w:p w14:paraId="20EEFF97">
            <w:pPr>
              <w:spacing w:line="360" w:lineRule="exact"/>
              <w:rPr>
                <w:rFonts w:hint="eastAsia" w:ascii="微软雅黑" w:hAnsi="微软雅黑" w:eastAsia="微软雅黑" w:cs="Times New Roman"/>
                <w:color w:val="0000FF"/>
                <w:szCs w:val="21"/>
              </w:rPr>
            </w:pPr>
          </w:p>
          <w:p w14:paraId="731A56C8">
            <w:pPr>
              <w:spacing w:line="360" w:lineRule="exact"/>
              <w:rPr>
                <w:rFonts w:hint="eastAsia" w:ascii="微软雅黑" w:hAnsi="微软雅黑" w:eastAsia="微软雅黑" w:cs="Times New Roman"/>
                <w:color w:val="0000FF"/>
                <w:szCs w:val="21"/>
              </w:rPr>
            </w:pPr>
          </w:p>
        </w:tc>
      </w:tr>
      <w:tr w14:paraId="135E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425" w:type="pct"/>
            <w:noWrap w:val="0"/>
            <w:vAlign w:val="top"/>
          </w:tcPr>
          <w:p w14:paraId="286CE4B5">
            <w:pPr>
              <w:snapToGrid w:val="0"/>
              <w:spacing w:line="360" w:lineRule="exact"/>
              <w:rPr>
                <w:rFonts w:ascii="微软雅黑" w:hAnsi="微软雅黑" w:eastAsia="微软雅黑"/>
                <w:color w:val="000000"/>
                <w:szCs w:val="21"/>
              </w:rPr>
            </w:pPr>
            <w:r>
              <w:rPr>
                <w:rFonts w:hint="eastAsia" w:ascii="微软雅黑" w:hAnsi="微软雅黑" w:eastAsia="微软雅黑"/>
                <w:color w:val="000000"/>
                <w:szCs w:val="21"/>
              </w:rPr>
              <w:t>单位地址：</w:t>
            </w:r>
            <w:r>
              <w:rPr>
                <w:rFonts w:hint="eastAsia" w:ascii="微软雅黑" w:hAnsi="微软雅黑" w:eastAsia="微软雅黑" w:cs="Arial"/>
                <w:color w:val="000000"/>
                <w:szCs w:val="21"/>
              </w:rPr>
              <w:t>南宁市青秀区桃源路6号</w:t>
            </w:r>
          </w:p>
        </w:tc>
        <w:tc>
          <w:tcPr>
            <w:tcW w:w="2574" w:type="pct"/>
            <w:noWrap w:val="0"/>
            <w:vAlign w:val="top"/>
          </w:tcPr>
          <w:p w14:paraId="06342209">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 xml:space="preserve">单位地址： </w:t>
            </w:r>
          </w:p>
        </w:tc>
      </w:tr>
      <w:tr w14:paraId="661F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2425" w:type="pct"/>
            <w:noWrap w:val="0"/>
            <w:vAlign w:val="top"/>
          </w:tcPr>
          <w:p w14:paraId="59F272FD">
            <w:pPr>
              <w:snapToGrid w:val="0"/>
              <w:spacing w:line="360" w:lineRule="exact"/>
              <w:rPr>
                <w:rFonts w:ascii="微软雅黑" w:hAnsi="微软雅黑" w:eastAsia="微软雅黑"/>
                <w:color w:val="000000"/>
                <w:szCs w:val="21"/>
              </w:rPr>
            </w:pPr>
            <w:r>
              <w:rPr>
                <w:rFonts w:hint="eastAsia" w:ascii="微软雅黑" w:hAnsi="微软雅黑" w:eastAsia="微软雅黑"/>
                <w:color w:val="000000"/>
                <w:szCs w:val="21"/>
              </w:rPr>
              <w:t>法定代表人：</w:t>
            </w:r>
          </w:p>
        </w:tc>
        <w:tc>
          <w:tcPr>
            <w:tcW w:w="2574" w:type="pct"/>
            <w:noWrap w:val="0"/>
            <w:vAlign w:val="top"/>
          </w:tcPr>
          <w:p w14:paraId="50665C97">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法定代表人（负责人或自然人）：</w:t>
            </w:r>
          </w:p>
        </w:tc>
      </w:tr>
      <w:tr w14:paraId="25E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425" w:type="pct"/>
            <w:noWrap w:val="0"/>
            <w:vAlign w:val="center"/>
          </w:tcPr>
          <w:p w14:paraId="27BC1D1F">
            <w:pPr>
              <w:snapToGrid w:val="0"/>
              <w:spacing w:line="360" w:lineRule="exact"/>
              <w:rPr>
                <w:rFonts w:ascii="微软雅黑" w:hAnsi="微软雅黑" w:eastAsia="微软雅黑"/>
                <w:color w:val="000000"/>
                <w:szCs w:val="21"/>
              </w:rPr>
            </w:pPr>
            <w:r>
              <w:rPr>
                <w:rFonts w:hint="eastAsia" w:ascii="微软雅黑" w:hAnsi="微软雅黑" w:eastAsia="微软雅黑"/>
                <w:color w:val="000000"/>
                <w:szCs w:val="21"/>
              </w:rPr>
              <w:t>委托代理人：</w:t>
            </w:r>
          </w:p>
        </w:tc>
        <w:tc>
          <w:tcPr>
            <w:tcW w:w="2574" w:type="pct"/>
            <w:noWrap w:val="0"/>
            <w:vAlign w:val="center"/>
          </w:tcPr>
          <w:p w14:paraId="6A3A9656">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委托代理人</w:t>
            </w:r>
          </w:p>
        </w:tc>
      </w:tr>
      <w:tr w14:paraId="289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425" w:type="pct"/>
            <w:noWrap w:val="0"/>
            <w:vAlign w:val="center"/>
          </w:tcPr>
          <w:p w14:paraId="0C58247A">
            <w:pPr>
              <w:snapToGrid w:val="0"/>
              <w:spacing w:line="360" w:lineRule="exact"/>
              <w:rPr>
                <w:rFonts w:ascii="微软雅黑" w:hAnsi="微软雅黑" w:eastAsia="微软雅黑"/>
                <w:color w:val="000000"/>
                <w:szCs w:val="21"/>
              </w:rPr>
            </w:pPr>
            <w:r>
              <w:rPr>
                <w:rFonts w:hint="eastAsia" w:ascii="微软雅黑" w:hAnsi="微软雅黑" w:eastAsia="微软雅黑"/>
                <w:color w:val="000000"/>
                <w:szCs w:val="21"/>
              </w:rPr>
              <w:t>电话：0771-5722430</w:t>
            </w:r>
          </w:p>
        </w:tc>
        <w:tc>
          <w:tcPr>
            <w:tcW w:w="2574" w:type="pct"/>
            <w:noWrap w:val="0"/>
            <w:vAlign w:val="center"/>
          </w:tcPr>
          <w:p w14:paraId="6C8D2B18">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电话</w:t>
            </w:r>
            <w:r>
              <w:rPr>
                <w:rFonts w:hint="eastAsia" w:ascii="微软雅黑" w:hAnsi="微软雅黑" w:eastAsia="微软雅黑" w:cs="Times New Roman"/>
                <w:color w:val="0000FF"/>
                <w:szCs w:val="21"/>
                <w:lang w:eastAsia="zh-CN"/>
              </w:rPr>
              <w:t>（</w:t>
            </w:r>
            <w:r>
              <w:rPr>
                <w:rFonts w:hint="eastAsia" w:ascii="微软雅黑" w:hAnsi="微软雅黑" w:eastAsia="微软雅黑" w:cs="Times New Roman"/>
                <w:color w:val="0000FF"/>
                <w:szCs w:val="21"/>
                <w:lang w:val="en-US" w:eastAsia="zh-CN"/>
              </w:rPr>
              <w:t>手机</w:t>
            </w:r>
            <w:r>
              <w:rPr>
                <w:rFonts w:hint="eastAsia" w:ascii="微软雅黑" w:hAnsi="微软雅黑" w:eastAsia="微软雅黑" w:cs="Times New Roman"/>
                <w:color w:val="0000FF"/>
                <w:szCs w:val="21"/>
                <w:lang w:eastAsia="zh-CN"/>
              </w:rPr>
              <w:t>）</w:t>
            </w:r>
            <w:r>
              <w:rPr>
                <w:rFonts w:hint="eastAsia" w:ascii="微软雅黑" w:hAnsi="微软雅黑" w:eastAsia="微软雅黑" w:cs="Times New Roman"/>
                <w:color w:val="0000FF"/>
                <w:szCs w:val="21"/>
              </w:rPr>
              <w:t>：</w:t>
            </w:r>
          </w:p>
        </w:tc>
      </w:tr>
      <w:tr w14:paraId="1B90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2FC81EFC">
            <w:pPr>
              <w:snapToGrid w:val="0"/>
              <w:spacing w:line="360" w:lineRule="exact"/>
              <w:rPr>
                <w:rFonts w:ascii="微软雅黑" w:hAnsi="微软雅黑" w:eastAsia="微软雅黑"/>
                <w:color w:val="000000"/>
                <w:szCs w:val="21"/>
              </w:rPr>
            </w:pPr>
            <w:r>
              <w:rPr>
                <w:rFonts w:hint="eastAsia" w:ascii="微软雅黑" w:hAnsi="微软雅黑" w:eastAsia="微软雅黑"/>
                <w:color w:val="000000"/>
                <w:szCs w:val="21"/>
              </w:rPr>
              <w:t>开户</w:t>
            </w:r>
            <w:r>
              <w:rPr>
                <w:rFonts w:hint="eastAsia" w:ascii="微软雅黑" w:hAnsi="微软雅黑" w:eastAsia="微软雅黑" w:cs="Arial"/>
                <w:color w:val="000000"/>
                <w:szCs w:val="21"/>
              </w:rPr>
              <w:t>银行：中国民生银行股份有限公司南宁金湖支行</w:t>
            </w:r>
          </w:p>
        </w:tc>
        <w:tc>
          <w:tcPr>
            <w:tcW w:w="2574" w:type="pct"/>
            <w:noWrap w:val="0"/>
            <w:vAlign w:val="top"/>
          </w:tcPr>
          <w:p w14:paraId="25E499C6">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 xml:space="preserve">开户银行： </w:t>
            </w:r>
          </w:p>
        </w:tc>
      </w:tr>
      <w:tr w14:paraId="3B4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425" w:type="pct"/>
            <w:noWrap w:val="0"/>
            <w:vAlign w:val="center"/>
          </w:tcPr>
          <w:p w14:paraId="6FBF3283">
            <w:pPr>
              <w:spacing w:line="360" w:lineRule="exact"/>
              <w:rPr>
                <w:rFonts w:ascii="微软雅黑" w:hAnsi="微软雅黑" w:eastAsia="微软雅黑"/>
                <w:color w:val="000000"/>
                <w:szCs w:val="21"/>
              </w:rPr>
            </w:pPr>
            <w:r>
              <w:rPr>
                <w:rFonts w:hint="eastAsia" w:ascii="微软雅黑" w:hAnsi="微软雅黑" w:eastAsia="微软雅黑"/>
                <w:color w:val="000000"/>
                <w:szCs w:val="21"/>
              </w:rPr>
              <w:t>账号： 6313 33260</w:t>
            </w:r>
          </w:p>
        </w:tc>
        <w:tc>
          <w:tcPr>
            <w:tcW w:w="2574" w:type="pct"/>
            <w:noWrap w:val="0"/>
            <w:vAlign w:val="center"/>
          </w:tcPr>
          <w:p w14:paraId="7342D6D5">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账号：</w:t>
            </w:r>
          </w:p>
        </w:tc>
      </w:tr>
      <w:tr w14:paraId="2376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41E00150">
            <w:pPr>
              <w:spacing w:line="360" w:lineRule="exact"/>
              <w:rPr>
                <w:rFonts w:hint="eastAsia" w:ascii="微软雅黑" w:hAnsi="微软雅黑" w:eastAsia="微软雅黑"/>
                <w:color w:val="000000"/>
                <w:szCs w:val="21"/>
              </w:rPr>
            </w:pPr>
            <w:r>
              <w:rPr>
                <w:rFonts w:hint="eastAsia" w:ascii="微软雅黑" w:hAnsi="微软雅黑" w:eastAsia="微软雅黑"/>
                <w:color w:val="000000"/>
                <w:szCs w:val="21"/>
              </w:rPr>
              <w:t>统一社会信用代码：12450000498500618J</w:t>
            </w:r>
          </w:p>
        </w:tc>
        <w:tc>
          <w:tcPr>
            <w:tcW w:w="2574" w:type="pct"/>
            <w:noWrap w:val="0"/>
            <w:vAlign w:val="center"/>
          </w:tcPr>
          <w:p w14:paraId="1B0100E7">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统一社会信用代码：</w:t>
            </w:r>
          </w:p>
        </w:tc>
      </w:tr>
      <w:tr w14:paraId="4DD3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2FCDF4AE">
            <w:pPr>
              <w:snapToGrid w:val="0"/>
              <w:spacing w:line="360" w:lineRule="exact"/>
              <w:rPr>
                <w:rFonts w:ascii="微软雅黑" w:hAnsi="微软雅黑" w:eastAsia="微软雅黑"/>
                <w:color w:val="000000"/>
                <w:szCs w:val="21"/>
              </w:rPr>
            </w:pPr>
            <w:r>
              <w:rPr>
                <w:rFonts w:hint="eastAsia" w:ascii="微软雅黑" w:hAnsi="微软雅黑" w:eastAsia="微软雅黑"/>
                <w:color w:val="000000"/>
                <w:szCs w:val="21"/>
              </w:rPr>
              <w:t>邮政编码：</w:t>
            </w:r>
            <w:r>
              <w:rPr>
                <w:rFonts w:hint="eastAsia" w:ascii="微软雅黑" w:hAnsi="微软雅黑" w:eastAsia="微软雅黑" w:cs="Arial"/>
                <w:color w:val="000000"/>
                <w:szCs w:val="21"/>
              </w:rPr>
              <w:t>530021</w:t>
            </w:r>
          </w:p>
        </w:tc>
        <w:tc>
          <w:tcPr>
            <w:tcW w:w="2574" w:type="pct"/>
            <w:noWrap w:val="0"/>
            <w:vAlign w:val="center"/>
          </w:tcPr>
          <w:p w14:paraId="43F30C0A">
            <w:pPr>
              <w:spacing w:line="360" w:lineRule="exact"/>
              <w:rPr>
                <w:rFonts w:hint="eastAsia" w:ascii="微软雅黑" w:hAnsi="微软雅黑" w:eastAsia="微软雅黑" w:cs="Times New Roman"/>
                <w:color w:val="0000FF"/>
                <w:szCs w:val="21"/>
              </w:rPr>
            </w:pPr>
            <w:r>
              <w:rPr>
                <w:rFonts w:hint="eastAsia" w:ascii="微软雅黑" w:hAnsi="微软雅黑" w:eastAsia="微软雅黑" w:cs="Times New Roman"/>
                <w:color w:val="0000FF"/>
                <w:szCs w:val="21"/>
              </w:rPr>
              <w:t>邮政编码：</w:t>
            </w:r>
          </w:p>
        </w:tc>
      </w:tr>
    </w:tbl>
    <w:p w14:paraId="7E6C79AC"/>
    <w:p w14:paraId="3B1AA3B0">
      <w:pPr>
        <w:jc w:val="center"/>
        <w:rPr>
          <w:rFonts w:hint="eastAsia" w:ascii="等线" w:hAnsi="等线" w:eastAsia="等线" w:cs="等线"/>
          <w:b/>
          <w:bCs/>
          <w:color w:val="0000FF"/>
          <w:kern w:val="0"/>
          <w:sz w:val="28"/>
          <w:szCs w:val="28"/>
          <w:lang w:val="en-US" w:eastAsia="zh-CN" w:bidi="ar"/>
        </w:rPr>
      </w:pPr>
      <w:r>
        <w:rPr>
          <w:rFonts w:hint="eastAsia" w:hAnsi="宋体"/>
          <w:b/>
          <w:sz w:val="30"/>
          <w:szCs w:val="30"/>
        </w:rPr>
        <w:br w:type="page"/>
      </w:r>
      <w:r>
        <w:rPr>
          <w:rFonts w:hint="eastAsia" w:ascii="黑体" w:hAnsi="黑体" w:eastAsia="黑体" w:cs="黑体"/>
          <w:b/>
          <w:bCs/>
          <w:color w:val="0000FF"/>
          <w:kern w:val="0"/>
          <w:sz w:val="28"/>
          <w:szCs w:val="28"/>
          <w:lang w:val="en-US" w:eastAsia="zh-CN" w:bidi="ar"/>
        </w:rPr>
        <w:t>产品</w:t>
      </w:r>
      <w:r>
        <w:rPr>
          <w:rFonts w:hint="eastAsia" w:ascii="黑体" w:hAnsi="黑体" w:eastAsia="黑体" w:cs="黑体"/>
          <w:b/>
          <w:bCs/>
          <w:color w:val="0000FF"/>
          <w:kern w:val="0"/>
          <w:sz w:val="28"/>
          <w:szCs w:val="28"/>
          <w:lang w:bidi="ar"/>
        </w:rPr>
        <w:t>技术参数</w:t>
      </w:r>
      <w:r>
        <w:rPr>
          <w:rFonts w:hint="eastAsia" w:ascii="黑体" w:hAnsi="黑体" w:eastAsia="黑体" w:cs="黑体"/>
          <w:b/>
          <w:bCs/>
          <w:color w:val="0000FF"/>
          <w:kern w:val="0"/>
          <w:sz w:val="28"/>
          <w:szCs w:val="28"/>
          <w:lang w:val="en-US" w:eastAsia="zh-CN" w:bidi="ar"/>
        </w:rPr>
        <w:t>表</w:t>
      </w:r>
    </w:p>
    <w:p w14:paraId="1B1231B7">
      <w:pPr>
        <w:spacing w:before="214" w:line="387" w:lineRule="exact"/>
        <w:ind w:left="624" w:hanging="625" w:hangingChars="223"/>
        <w:rPr>
          <w:rFonts w:hint="eastAsia" w:ascii="等线" w:hAnsi="等线" w:eastAsia="等线" w:cs="等线"/>
          <w:b/>
          <w:bCs/>
          <w:kern w:val="0"/>
          <w:sz w:val="28"/>
          <w:szCs w:val="28"/>
          <w:lang w:bidi="ar"/>
        </w:rPr>
      </w:pPr>
    </w:p>
    <w:p w14:paraId="6BFD81DA">
      <w:pPr>
        <w:pStyle w:val="2"/>
        <w:rPr>
          <w:rFonts w:hint="eastAsia" w:ascii="等线" w:hAnsi="等线" w:eastAsia="等线" w:cs="等线"/>
          <w:b/>
          <w:bCs/>
          <w:kern w:val="0"/>
          <w:sz w:val="28"/>
          <w:szCs w:val="28"/>
          <w:lang w:bidi="ar"/>
        </w:rPr>
      </w:pPr>
    </w:p>
    <w:p w14:paraId="5009121A">
      <w:pPr>
        <w:pStyle w:val="2"/>
        <w:rPr>
          <w:rFonts w:hint="eastAsia" w:ascii="等线" w:hAnsi="等线" w:eastAsia="等线" w:cs="等线"/>
          <w:b/>
          <w:bCs/>
          <w:kern w:val="0"/>
          <w:sz w:val="28"/>
          <w:szCs w:val="28"/>
          <w:lang w:bidi="ar"/>
        </w:rPr>
      </w:pPr>
    </w:p>
    <w:p w14:paraId="20DAC14A">
      <w:pPr>
        <w:pStyle w:val="2"/>
        <w:rPr>
          <w:rFonts w:hint="eastAsia" w:ascii="等线" w:hAnsi="等线" w:eastAsia="等线" w:cs="等线"/>
          <w:b/>
          <w:bCs/>
          <w:kern w:val="0"/>
          <w:sz w:val="28"/>
          <w:szCs w:val="28"/>
          <w:lang w:bidi="ar"/>
        </w:rPr>
      </w:pPr>
    </w:p>
    <w:p w14:paraId="1C4B87FC">
      <w:pPr>
        <w:pStyle w:val="2"/>
        <w:rPr>
          <w:rFonts w:hint="eastAsia" w:ascii="等线" w:hAnsi="等线" w:eastAsia="等线" w:cs="等线"/>
          <w:b/>
          <w:bCs/>
          <w:kern w:val="0"/>
          <w:sz w:val="28"/>
          <w:szCs w:val="28"/>
          <w:lang w:bidi="ar"/>
        </w:rPr>
      </w:pPr>
    </w:p>
    <w:p w14:paraId="62A68F11">
      <w:pPr>
        <w:spacing w:before="214" w:line="387" w:lineRule="exact"/>
        <w:ind w:left="3266" w:firstLine="280" w:firstLineChars="100"/>
        <w:jc w:val="left"/>
        <w:rPr>
          <w:rFonts w:hint="eastAsia" w:ascii="等线" w:hAnsi="等线" w:eastAsia="等线" w:cs="等线"/>
          <w:b/>
          <w:bCs/>
          <w:kern w:val="0"/>
          <w:sz w:val="28"/>
          <w:szCs w:val="28"/>
          <w:lang w:bidi="ar"/>
        </w:rPr>
      </w:pPr>
    </w:p>
    <w:p w14:paraId="1AEB07D3">
      <w:pPr>
        <w:pStyle w:val="2"/>
        <w:rPr>
          <w:rFonts w:hint="eastAsia" w:ascii="等线" w:hAnsi="等线" w:eastAsia="等线" w:cs="等线"/>
          <w:b/>
          <w:bCs/>
          <w:kern w:val="0"/>
          <w:sz w:val="28"/>
          <w:szCs w:val="28"/>
          <w:lang w:bidi="ar"/>
        </w:rPr>
      </w:pPr>
    </w:p>
    <w:p w14:paraId="7F608C2A">
      <w:pPr>
        <w:pStyle w:val="2"/>
        <w:rPr>
          <w:rFonts w:hint="eastAsia" w:ascii="等线" w:hAnsi="等线" w:eastAsia="等线" w:cs="等线"/>
          <w:b/>
          <w:bCs/>
          <w:kern w:val="0"/>
          <w:sz w:val="28"/>
          <w:szCs w:val="28"/>
          <w:lang w:bidi="ar"/>
        </w:rPr>
      </w:pPr>
    </w:p>
    <w:p w14:paraId="7742B411">
      <w:pPr>
        <w:pStyle w:val="2"/>
        <w:rPr>
          <w:rFonts w:hint="eastAsia" w:ascii="等线" w:hAnsi="等线" w:eastAsia="等线" w:cs="等线"/>
          <w:b/>
          <w:bCs/>
          <w:kern w:val="0"/>
          <w:sz w:val="28"/>
          <w:szCs w:val="28"/>
          <w:lang w:bidi="ar"/>
        </w:rPr>
      </w:pPr>
    </w:p>
    <w:p w14:paraId="2B000B9A">
      <w:pPr>
        <w:pStyle w:val="2"/>
        <w:rPr>
          <w:rFonts w:hint="eastAsia" w:ascii="等线" w:hAnsi="等线" w:eastAsia="等线" w:cs="等线"/>
          <w:b/>
          <w:bCs/>
          <w:kern w:val="0"/>
          <w:sz w:val="28"/>
          <w:szCs w:val="28"/>
          <w:lang w:bidi="ar"/>
        </w:rPr>
      </w:pPr>
    </w:p>
    <w:p w14:paraId="4EA968D6">
      <w:pPr>
        <w:jc w:val="center"/>
        <w:rPr>
          <w:rFonts w:hint="eastAsia" w:ascii="黑体" w:hAnsi="黑体" w:eastAsia="黑体" w:cs="黑体"/>
          <w:b/>
          <w:bCs/>
          <w:color w:val="0000FF"/>
          <w:kern w:val="0"/>
          <w:sz w:val="28"/>
          <w:szCs w:val="28"/>
          <w:lang w:val="en-US" w:eastAsia="zh-CN" w:bidi="ar"/>
        </w:rPr>
      </w:pPr>
      <w:r>
        <w:rPr>
          <w:rFonts w:hint="eastAsia" w:ascii="黑体" w:hAnsi="黑体" w:eastAsia="黑体" w:cs="黑体"/>
          <w:b/>
          <w:bCs/>
          <w:color w:val="0000FF"/>
          <w:kern w:val="0"/>
          <w:sz w:val="28"/>
          <w:szCs w:val="28"/>
          <w:lang w:val="en-US" w:eastAsia="zh-CN" w:bidi="ar"/>
        </w:rPr>
        <w:t>设备配置（或装箱）清单</w:t>
      </w:r>
    </w:p>
    <w:p w14:paraId="52AA23CE">
      <w:pPr>
        <w:pStyle w:val="18"/>
        <w:jc w:val="both"/>
        <w:rPr>
          <w:rFonts w:ascii="等线" w:hAnsi="等线" w:eastAsia="等线" w:cs="等线"/>
          <w:color w:val="BEBEBE"/>
          <w:sz w:val="28"/>
          <w:szCs w:val="28"/>
          <w:lang w:bidi="ar"/>
        </w:rPr>
      </w:pPr>
    </w:p>
    <w:p w14:paraId="53B86382">
      <w:pPr>
        <w:pStyle w:val="18"/>
        <w:jc w:val="both"/>
        <w:rPr>
          <w:lang w:bidi="ar"/>
        </w:rPr>
      </w:pPr>
    </w:p>
    <w:p w14:paraId="02063D77">
      <w:pPr>
        <w:pStyle w:val="18"/>
        <w:jc w:val="both"/>
        <w:rPr>
          <w:lang w:bidi="ar"/>
        </w:rPr>
      </w:pPr>
    </w:p>
    <w:p w14:paraId="2F946C4F">
      <w:pPr>
        <w:widowControl/>
        <w:textAlignment w:val="center"/>
        <w:rPr>
          <w:rFonts w:ascii="等线" w:hAnsi="等线" w:eastAsia="等线" w:cs="等线"/>
          <w:color w:val="BEBEBE"/>
          <w:kern w:val="0"/>
          <w:sz w:val="28"/>
          <w:szCs w:val="28"/>
        </w:rPr>
      </w:pPr>
    </w:p>
    <w:p w14:paraId="195F9A87">
      <w:pPr>
        <w:pStyle w:val="2"/>
        <w:rPr>
          <w:rFonts w:ascii="等线" w:hAnsi="等线" w:eastAsia="等线" w:cs="等线"/>
          <w:color w:val="BEBEBE"/>
          <w:kern w:val="0"/>
          <w:sz w:val="28"/>
          <w:szCs w:val="28"/>
        </w:rPr>
      </w:pPr>
    </w:p>
    <w:p w14:paraId="351FBD07">
      <w:pPr>
        <w:pStyle w:val="2"/>
        <w:rPr>
          <w:rFonts w:ascii="等线" w:hAnsi="等线" w:eastAsia="等线" w:cs="等线"/>
          <w:color w:val="BEBEBE"/>
          <w:kern w:val="0"/>
          <w:sz w:val="28"/>
          <w:szCs w:val="28"/>
        </w:rPr>
      </w:pPr>
      <w:r>
        <w:rPr>
          <w:rFonts w:ascii="等线" w:hAnsi="等线" w:eastAsia="等线" w:cs="等线"/>
          <w:color w:val="BEBEBE"/>
          <w:kern w:val="0"/>
          <w:sz w:val="28"/>
          <w:szCs w:val="28"/>
        </w:rPr>
        <w:br w:type="page"/>
      </w:r>
    </w:p>
    <w:p w14:paraId="2084D521">
      <w:pPr>
        <w:jc w:val="center"/>
        <w:rPr>
          <w:rFonts w:hint="eastAsia" w:ascii="等线" w:hAnsi="等线" w:eastAsia="等线" w:cs="等线"/>
          <w:b/>
          <w:bCs/>
          <w:color w:val="0000FF"/>
          <w:kern w:val="0"/>
          <w:sz w:val="28"/>
          <w:szCs w:val="28"/>
          <w:lang w:val="en-US" w:eastAsia="zh-CN" w:bidi="ar"/>
        </w:rPr>
      </w:pPr>
      <w:r>
        <w:rPr>
          <w:rFonts w:hint="eastAsia" w:ascii="黑体" w:hAnsi="黑体" w:eastAsia="黑体" w:cs="黑体"/>
          <w:b/>
          <w:bCs/>
          <w:color w:val="0000FF"/>
          <w:kern w:val="0"/>
          <w:sz w:val="28"/>
          <w:szCs w:val="28"/>
          <w:lang w:val="en-US" w:eastAsia="zh-CN" w:bidi="ar"/>
        </w:rPr>
        <w:t>厂家售后服务承诺</w:t>
      </w:r>
    </w:p>
    <w:p w14:paraId="2346E67D">
      <w:pPr>
        <w:jc w:val="center"/>
        <w:rPr>
          <w:rFonts w:hint="eastAsia" w:ascii="等线" w:hAnsi="等线" w:eastAsia="等线" w:cs="等线"/>
          <w:b/>
          <w:bCs/>
          <w:color w:val="0000FF"/>
          <w:kern w:val="0"/>
          <w:sz w:val="28"/>
          <w:szCs w:val="28"/>
          <w:lang w:val="en-US" w:eastAsia="zh-CN" w:bidi="ar"/>
        </w:rPr>
      </w:pPr>
    </w:p>
    <w:p w14:paraId="3A558162">
      <w:pPr>
        <w:jc w:val="center"/>
        <w:rPr>
          <w:rFonts w:hint="eastAsia" w:ascii="等线" w:hAnsi="等线" w:eastAsia="等线" w:cs="等线"/>
          <w:b/>
          <w:bCs/>
          <w:color w:val="0000FF"/>
          <w:kern w:val="0"/>
          <w:sz w:val="28"/>
          <w:szCs w:val="28"/>
          <w:lang w:val="en-US" w:eastAsia="zh-CN" w:bidi="ar"/>
        </w:rPr>
      </w:pPr>
    </w:p>
    <w:p w14:paraId="16C2CE9F">
      <w:pPr>
        <w:jc w:val="center"/>
        <w:rPr>
          <w:rFonts w:hint="eastAsia" w:ascii="等线" w:hAnsi="等线" w:eastAsia="等线" w:cs="等线"/>
          <w:b/>
          <w:bCs/>
          <w:color w:val="0000FF"/>
          <w:kern w:val="0"/>
          <w:sz w:val="28"/>
          <w:szCs w:val="28"/>
          <w:lang w:val="en-US" w:eastAsia="zh-CN" w:bidi="ar"/>
        </w:rPr>
      </w:pPr>
    </w:p>
    <w:p w14:paraId="7DA58CA9">
      <w:pPr>
        <w:pStyle w:val="2"/>
        <w:rPr>
          <w:rFonts w:hint="eastAsia" w:ascii="等线" w:hAnsi="等线" w:eastAsia="等线" w:cs="等线"/>
          <w:b/>
          <w:bCs/>
          <w:color w:val="0000FF"/>
          <w:kern w:val="0"/>
          <w:sz w:val="28"/>
          <w:szCs w:val="28"/>
          <w:lang w:val="en-US" w:eastAsia="zh-CN" w:bidi="ar"/>
        </w:rPr>
      </w:pPr>
    </w:p>
    <w:p w14:paraId="6AF5FA56">
      <w:pPr>
        <w:pStyle w:val="2"/>
        <w:rPr>
          <w:rFonts w:hint="eastAsia" w:ascii="等线" w:hAnsi="等线" w:eastAsia="等线" w:cs="等线"/>
          <w:b/>
          <w:bCs/>
          <w:color w:val="0000FF"/>
          <w:kern w:val="0"/>
          <w:sz w:val="28"/>
          <w:szCs w:val="28"/>
          <w:lang w:val="en-US" w:eastAsia="zh-CN" w:bidi="ar"/>
        </w:rPr>
      </w:pPr>
    </w:p>
    <w:p w14:paraId="26978925">
      <w:pPr>
        <w:pStyle w:val="2"/>
        <w:rPr>
          <w:rFonts w:hint="eastAsia" w:ascii="等线" w:hAnsi="等线" w:eastAsia="等线" w:cs="等线"/>
          <w:b/>
          <w:bCs/>
          <w:color w:val="0000FF"/>
          <w:kern w:val="0"/>
          <w:sz w:val="28"/>
          <w:szCs w:val="28"/>
          <w:lang w:val="en-US" w:eastAsia="zh-CN" w:bidi="ar"/>
        </w:rPr>
      </w:pPr>
    </w:p>
    <w:p w14:paraId="6D8090DE">
      <w:pPr>
        <w:pStyle w:val="2"/>
        <w:rPr>
          <w:rFonts w:hint="eastAsia" w:ascii="等线" w:hAnsi="等线" w:eastAsia="等线" w:cs="等线"/>
          <w:b/>
          <w:bCs/>
          <w:color w:val="0000FF"/>
          <w:kern w:val="0"/>
          <w:sz w:val="28"/>
          <w:szCs w:val="28"/>
          <w:lang w:val="en-US" w:eastAsia="zh-CN" w:bidi="ar"/>
        </w:rPr>
      </w:pPr>
    </w:p>
    <w:p w14:paraId="247B1B2A">
      <w:pPr>
        <w:pStyle w:val="2"/>
        <w:rPr>
          <w:rFonts w:hint="eastAsia" w:ascii="等线" w:hAnsi="等线" w:eastAsia="等线" w:cs="等线"/>
          <w:b/>
          <w:bCs/>
          <w:color w:val="0000FF"/>
          <w:kern w:val="0"/>
          <w:sz w:val="28"/>
          <w:szCs w:val="28"/>
          <w:lang w:val="en-US" w:eastAsia="zh-CN" w:bidi="ar"/>
        </w:rPr>
      </w:pPr>
    </w:p>
    <w:p w14:paraId="18933FB5">
      <w:pPr>
        <w:pStyle w:val="2"/>
        <w:rPr>
          <w:rFonts w:hint="eastAsia" w:ascii="等线" w:hAnsi="等线" w:eastAsia="等线" w:cs="等线"/>
          <w:b/>
          <w:bCs/>
          <w:color w:val="0000FF"/>
          <w:kern w:val="0"/>
          <w:sz w:val="28"/>
          <w:szCs w:val="28"/>
          <w:lang w:val="en-US" w:eastAsia="zh-CN" w:bidi="ar"/>
        </w:rPr>
      </w:pPr>
    </w:p>
    <w:p w14:paraId="1A1A2BFE">
      <w:pPr>
        <w:pStyle w:val="2"/>
        <w:rPr>
          <w:rFonts w:hint="eastAsia" w:ascii="等线" w:hAnsi="等线" w:eastAsia="等线" w:cs="等线"/>
          <w:b/>
          <w:bCs/>
          <w:color w:val="0000FF"/>
          <w:kern w:val="0"/>
          <w:sz w:val="28"/>
          <w:szCs w:val="28"/>
          <w:lang w:val="en-US" w:eastAsia="zh-CN" w:bidi="ar"/>
        </w:rPr>
      </w:pPr>
    </w:p>
    <w:p w14:paraId="18C37C3B">
      <w:pPr>
        <w:pStyle w:val="2"/>
        <w:rPr>
          <w:rFonts w:hint="eastAsia" w:ascii="等线" w:hAnsi="等线" w:eastAsia="等线" w:cs="等线"/>
          <w:b/>
          <w:bCs/>
          <w:color w:val="0000FF"/>
          <w:kern w:val="0"/>
          <w:sz w:val="28"/>
          <w:szCs w:val="28"/>
          <w:lang w:val="en-US" w:eastAsia="zh-CN" w:bidi="ar"/>
        </w:rPr>
      </w:pPr>
    </w:p>
    <w:p w14:paraId="31E120DA">
      <w:pPr>
        <w:jc w:val="center"/>
        <w:rPr>
          <w:rFonts w:hint="eastAsia" w:ascii="等线" w:hAnsi="等线" w:eastAsia="等线" w:cs="等线"/>
          <w:b/>
          <w:bCs/>
          <w:color w:val="0000FF"/>
          <w:kern w:val="0"/>
          <w:sz w:val="28"/>
          <w:szCs w:val="28"/>
          <w:lang w:val="en-US" w:eastAsia="zh-CN" w:bidi="ar"/>
        </w:rPr>
      </w:pPr>
    </w:p>
    <w:p w14:paraId="2178041B">
      <w:pPr>
        <w:jc w:val="center"/>
        <w:rPr>
          <w:rFonts w:hint="default" w:ascii="黑体" w:hAnsi="黑体" w:eastAsia="黑体" w:cs="黑体"/>
          <w:b/>
          <w:bCs/>
          <w:color w:val="FF0000"/>
          <w:kern w:val="0"/>
          <w:sz w:val="28"/>
          <w:szCs w:val="28"/>
          <w:lang w:val="en-US" w:eastAsia="zh-CN" w:bidi="ar"/>
        </w:rPr>
      </w:pPr>
      <w:r>
        <w:rPr>
          <w:rFonts w:hint="eastAsia" w:ascii="黑体" w:hAnsi="黑体" w:eastAsia="黑体" w:cs="黑体"/>
          <w:b/>
          <w:bCs/>
          <w:color w:val="0000FF"/>
          <w:kern w:val="0"/>
          <w:sz w:val="28"/>
          <w:szCs w:val="28"/>
          <w:lang w:val="en-US" w:eastAsia="zh-CN" w:bidi="ar"/>
        </w:rPr>
        <w:t>供应商售后服务承诺</w:t>
      </w:r>
      <w:r>
        <w:rPr>
          <w:rFonts w:hint="eastAsia" w:ascii="黑体" w:hAnsi="黑体" w:eastAsia="黑体" w:cs="黑体"/>
          <w:b/>
          <w:bCs/>
          <w:color w:val="FF0000"/>
          <w:kern w:val="0"/>
          <w:sz w:val="28"/>
          <w:szCs w:val="28"/>
          <w:lang w:val="en-US" w:eastAsia="zh-CN" w:bidi="ar"/>
        </w:rPr>
        <w:t>(必填)</w:t>
      </w:r>
    </w:p>
    <w:p w14:paraId="34F4826E">
      <w:pPr>
        <w:jc w:val="center"/>
        <w:rPr>
          <w:rFonts w:hint="eastAsia" w:ascii="等线" w:hAnsi="等线" w:eastAsia="等线" w:cs="等线"/>
          <w:b/>
          <w:bCs/>
          <w:color w:val="0000FF"/>
          <w:kern w:val="0"/>
          <w:sz w:val="28"/>
          <w:szCs w:val="28"/>
          <w:lang w:val="en-US" w:eastAsia="zh-CN" w:bidi="ar"/>
        </w:rPr>
      </w:pPr>
    </w:p>
    <w:p w14:paraId="1A504B07">
      <w:pPr>
        <w:jc w:val="center"/>
        <w:rPr>
          <w:rFonts w:hint="eastAsia" w:ascii="等线" w:hAnsi="等线" w:eastAsia="等线" w:cs="等线"/>
          <w:b/>
          <w:bCs/>
          <w:color w:val="0000FF"/>
          <w:kern w:val="0"/>
          <w:sz w:val="28"/>
          <w:szCs w:val="28"/>
          <w:lang w:val="en-US" w:eastAsia="zh-CN" w:bidi="ar"/>
        </w:rPr>
      </w:pPr>
    </w:p>
    <w:p w14:paraId="05319621">
      <w:pPr>
        <w:jc w:val="center"/>
        <w:rPr>
          <w:rFonts w:hint="eastAsia" w:ascii="等线" w:hAnsi="等线" w:eastAsia="等线" w:cs="等线"/>
          <w:b/>
          <w:bCs/>
          <w:color w:val="0000FF"/>
          <w:kern w:val="0"/>
          <w:sz w:val="28"/>
          <w:szCs w:val="28"/>
          <w:lang w:val="en-US" w:eastAsia="zh-CN" w:bidi="ar"/>
        </w:rPr>
      </w:pPr>
    </w:p>
    <w:p w14:paraId="0096D199">
      <w:pPr>
        <w:jc w:val="center"/>
        <w:rPr>
          <w:rFonts w:hint="eastAsia" w:ascii="等线" w:hAnsi="等线" w:eastAsia="等线" w:cs="等线"/>
          <w:b/>
          <w:bCs/>
          <w:color w:val="0000FF"/>
          <w:kern w:val="0"/>
          <w:sz w:val="28"/>
          <w:szCs w:val="28"/>
          <w:lang w:val="en-US" w:eastAsia="zh-CN" w:bidi="ar"/>
        </w:rPr>
      </w:pPr>
    </w:p>
    <w:p w14:paraId="69E6DBA1">
      <w:pPr>
        <w:spacing w:before="214" w:line="387" w:lineRule="exact"/>
        <w:rPr>
          <w:rFonts w:hint="eastAsia" w:ascii="宋体" w:hAnsi="宋体" w:cs="宋体"/>
          <w:spacing w:val="17"/>
          <w:position w:val="1"/>
          <w:sz w:val="28"/>
          <w:szCs w:val="28"/>
        </w:rPr>
      </w:pPr>
    </w:p>
    <w:p w14:paraId="37766D56">
      <w:pPr>
        <w:pStyle w:val="18"/>
        <w:rPr>
          <w:rFonts w:ascii="等线" w:hAnsi="等线" w:eastAsia="等线" w:cs="等线"/>
          <w:b w:val="0"/>
          <w:bCs w:val="0"/>
          <w:color w:val="0000FF"/>
          <w:kern w:val="0"/>
          <w:sz w:val="28"/>
          <w:szCs w:val="28"/>
          <w:lang w:bidi="ar"/>
        </w:rPr>
      </w:pPr>
      <w:r>
        <w:rPr>
          <w:rFonts w:hint="eastAsia" w:ascii="宋体" w:hAnsi="宋体" w:cs="宋体"/>
          <w:spacing w:val="17"/>
          <w:position w:val="1"/>
          <w:sz w:val="28"/>
          <w:szCs w:val="28"/>
        </w:rPr>
        <w:br w:type="page"/>
      </w:r>
      <w:r>
        <w:rPr>
          <w:rFonts w:hint="eastAsia" w:ascii="黑体" w:hAnsi="黑体" w:eastAsia="黑体" w:cs="黑体"/>
          <w:b/>
          <w:bCs/>
          <w:color w:val="0000FF"/>
          <w:kern w:val="0"/>
          <w:sz w:val="28"/>
          <w:szCs w:val="28"/>
          <w:lang w:val="en-US" w:eastAsia="zh-CN" w:bidi="ar"/>
        </w:rPr>
        <w:t>产品注册证/备案证/如非医疗产品的标签（需体现厂家，型号等）</w:t>
      </w:r>
    </w:p>
    <w:p w14:paraId="392A32A6"/>
    <w:p w14:paraId="3C1F272F">
      <w:pPr>
        <w:pStyle w:val="18"/>
        <w:rPr>
          <w:rFonts w:ascii="等线" w:hAnsi="等线" w:eastAsia="等线" w:cs="等线"/>
          <w:color w:val="BEBEBE"/>
          <w:kern w:val="0"/>
          <w:sz w:val="28"/>
          <w:szCs w:val="28"/>
          <w:lang w:bidi="ar"/>
        </w:rPr>
      </w:pPr>
    </w:p>
    <w:p w14:paraId="51CB8DD8">
      <w:pPr>
        <w:rPr>
          <w:rFonts w:hint="eastAsia" w:ascii="宋体" w:hAnsi="宋体" w:cs="宋体"/>
          <w:b/>
          <w:bCs/>
          <w:szCs w:val="21"/>
        </w:rPr>
      </w:pPr>
    </w:p>
    <w:p w14:paraId="6D7B5B6E">
      <w:pPr>
        <w:rPr>
          <w:rFonts w:hint="eastAsia"/>
        </w:rPr>
      </w:pPr>
    </w:p>
    <w:p w14:paraId="69ADEBE3">
      <w:pPr>
        <w:rPr>
          <w:rFonts w:hint="eastAsia"/>
        </w:rPr>
      </w:pPr>
    </w:p>
    <w:p w14:paraId="0D7A5CA0">
      <w:pPr>
        <w:rPr>
          <w:rFonts w:hint="eastAsia"/>
        </w:rPr>
      </w:pPr>
    </w:p>
    <w:p w14:paraId="4217FEC2">
      <w:pPr>
        <w:rPr>
          <w:rFonts w:hint="eastAsia"/>
        </w:rPr>
      </w:pPr>
    </w:p>
    <w:p w14:paraId="02500ED8">
      <w:pPr>
        <w:rPr>
          <w:rFonts w:hint="eastAsia"/>
        </w:rPr>
      </w:pPr>
    </w:p>
    <w:p w14:paraId="46034DF8">
      <w:pPr>
        <w:rPr>
          <w:rFonts w:hint="eastAsia"/>
        </w:rPr>
      </w:pPr>
    </w:p>
    <w:p w14:paraId="4D7A8FDB">
      <w:pPr>
        <w:rPr>
          <w:rFonts w:hint="eastAsia"/>
        </w:rPr>
      </w:pPr>
    </w:p>
    <w:p w14:paraId="58814C99">
      <w:pPr>
        <w:rPr>
          <w:rFonts w:hint="eastAsia"/>
        </w:rPr>
      </w:pPr>
    </w:p>
    <w:p w14:paraId="7937D65C">
      <w:pPr>
        <w:rPr>
          <w:rFonts w:hint="eastAsia"/>
        </w:rPr>
      </w:pPr>
    </w:p>
    <w:p w14:paraId="55F8F355">
      <w:pPr>
        <w:rPr>
          <w:rFonts w:hint="eastAsia"/>
        </w:rPr>
      </w:pPr>
    </w:p>
    <w:p w14:paraId="5EA8BC3D">
      <w:pPr>
        <w:pStyle w:val="2"/>
        <w:rPr>
          <w:rFonts w:hint="eastAsia"/>
        </w:rPr>
      </w:pPr>
    </w:p>
    <w:p w14:paraId="227287D2">
      <w:pPr>
        <w:pStyle w:val="18"/>
        <w:rPr>
          <w:rFonts w:hint="eastAsia" w:ascii="等线" w:hAnsi="等线" w:eastAsia="等线" w:cs="等线"/>
          <w:color w:val="0000FF"/>
          <w:kern w:val="0"/>
          <w:sz w:val="28"/>
          <w:szCs w:val="28"/>
          <w:lang w:bidi="ar"/>
        </w:rPr>
      </w:pPr>
      <w:r>
        <w:rPr>
          <w:rFonts w:hint="eastAsia"/>
        </w:rPr>
        <w:br w:type="page"/>
      </w:r>
      <w:bookmarkStart w:id="2" w:name="_Toc67303667"/>
      <w:bookmarkStart w:id="3" w:name="_Toc104379508"/>
      <w:bookmarkStart w:id="4" w:name="_Toc10309"/>
      <w:bookmarkStart w:id="5" w:name="_Toc29998"/>
      <w:bookmarkStart w:id="6" w:name="_Toc55223015"/>
      <w:bookmarkStart w:id="7" w:name="_Toc106369833"/>
      <w:bookmarkStart w:id="8" w:name="_Toc59807980"/>
      <w:r>
        <w:rPr>
          <w:rFonts w:hint="eastAsia" w:ascii="黑体" w:hAnsi="黑体" w:eastAsia="黑体" w:cs="黑体"/>
          <w:b/>
          <w:bCs/>
          <w:color w:val="0000FF"/>
          <w:kern w:val="0"/>
          <w:sz w:val="28"/>
          <w:szCs w:val="28"/>
          <w:lang w:val="en-US" w:eastAsia="zh-CN" w:bidi="ar"/>
        </w:rPr>
        <w:t>附：</w:t>
      </w:r>
      <w:bookmarkEnd w:id="2"/>
      <w:bookmarkEnd w:id="3"/>
      <w:bookmarkEnd w:id="4"/>
      <w:bookmarkEnd w:id="5"/>
      <w:bookmarkEnd w:id="6"/>
      <w:bookmarkEnd w:id="7"/>
      <w:bookmarkEnd w:id="8"/>
      <w:r>
        <w:rPr>
          <w:rFonts w:hint="eastAsia" w:ascii="黑体" w:hAnsi="黑体" w:eastAsia="黑体" w:cs="黑体"/>
          <w:b/>
          <w:bCs/>
          <w:color w:val="0000FF"/>
          <w:kern w:val="0"/>
          <w:sz w:val="28"/>
          <w:szCs w:val="28"/>
          <w:lang w:val="en-US" w:eastAsia="zh-CN" w:bidi="ar"/>
        </w:rPr>
        <w:t>全国个体私营经济发展服务网（小微企业名录）网页查询截图</w:t>
      </w:r>
    </w:p>
    <w:p w14:paraId="13E74E63">
      <w:pPr>
        <w:pStyle w:val="18"/>
        <w:rPr>
          <w:rFonts w:hint="eastAsia" w:ascii="等线" w:hAnsi="等线" w:eastAsia="等线" w:cs="等线"/>
          <w:color w:val="FF0000"/>
          <w:kern w:val="0"/>
          <w:sz w:val="28"/>
          <w:szCs w:val="28"/>
          <w:lang w:eastAsia="zh-CN" w:bidi="ar"/>
        </w:rPr>
      </w:pPr>
      <w:r>
        <w:rPr>
          <w:rFonts w:hint="eastAsia" w:ascii="等线" w:hAnsi="等线" w:eastAsia="等线" w:cs="等线"/>
          <w:color w:val="FF0000"/>
          <w:kern w:val="0"/>
          <w:sz w:val="28"/>
          <w:szCs w:val="28"/>
          <w:lang w:bidi="ar"/>
        </w:rPr>
        <w:t>（</w:t>
      </w:r>
      <w:r>
        <w:rPr>
          <w:rFonts w:hint="eastAsia" w:ascii="等线" w:hAnsi="等线" w:eastAsia="等线" w:cs="等线"/>
          <w:color w:val="FF0000"/>
          <w:kern w:val="0"/>
          <w:sz w:val="28"/>
          <w:szCs w:val="28"/>
          <w:lang w:val="en-US" w:eastAsia="zh-CN" w:bidi="ar"/>
        </w:rPr>
        <w:t>查询</w:t>
      </w:r>
      <w:r>
        <w:rPr>
          <w:rFonts w:hint="eastAsia" w:ascii="等线" w:hAnsi="等线" w:eastAsia="等线" w:cs="等线"/>
          <w:color w:val="FF0000"/>
          <w:kern w:val="0"/>
          <w:sz w:val="28"/>
          <w:szCs w:val="28"/>
          <w:lang w:bidi="ar"/>
        </w:rPr>
        <w:t>网址：</w:t>
      </w:r>
      <w:r>
        <w:rPr>
          <w:rFonts w:hint="eastAsia" w:ascii="等线" w:hAnsi="等线" w:eastAsia="等线" w:cs="等线"/>
          <w:color w:val="FF0000"/>
          <w:kern w:val="0"/>
          <w:sz w:val="28"/>
          <w:szCs w:val="28"/>
          <w:lang w:bidi="ar"/>
        </w:rPr>
        <w:fldChar w:fldCharType="begin"/>
      </w:r>
      <w:r>
        <w:instrText xml:space="preserve"> HYPERLINK "https://xwqy.gsxt.gov.cn/" </w:instrText>
      </w:r>
      <w:r>
        <w:rPr>
          <w:rFonts w:hint="eastAsia" w:ascii="等线" w:hAnsi="等线" w:eastAsia="等线" w:cs="等线"/>
          <w:color w:val="FF0000"/>
          <w:kern w:val="0"/>
          <w:sz w:val="28"/>
          <w:szCs w:val="28"/>
          <w:lang w:bidi="ar"/>
        </w:rPr>
        <w:fldChar w:fldCharType="separate"/>
      </w:r>
      <w:r>
        <w:rPr>
          <w:rStyle w:val="14"/>
          <w:rFonts w:hint="eastAsia" w:ascii="等线" w:hAnsi="等线" w:eastAsia="等线" w:cs="等线"/>
          <w:kern w:val="0"/>
          <w:sz w:val="28"/>
          <w:szCs w:val="28"/>
          <w:lang w:bidi="ar"/>
        </w:rPr>
        <w:t>https://xwqy.gsxt.gov.cn/</w:t>
      </w:r>
      <w:r>
        <w:rPr>
          <w:rFonts w:hint="eastAsia" w:ascii="等线" w:hAnsi="等线" w:eastAsia="等线" w:cs="等线"/>
          <w:color w:val="FF0000"/>
          <w:kern w:val="0"/>
          <w:sz w:val="28"/>
          <w:szCs w:val="28"/>
          <w:lang w:bidi="ar"/>
        </w:rPr>
        <w:fldChar w:fldCharType="end"/>
      </w:r>
      <w:r>
        <w:rPr>
          <w:rFonts w:hint="eastAsia" w:ascii="等线" w:hAnsi="等线" w:eastAsia="等线" w:cs="等线"/>
          <w:color w:val="FF0000"/>
          <w:kern w:val="0"/>
          <w:sz w:val="28"/>
          <w:szCs w:val="28"/>
          <w:lang w:val="en-US" w:eastAsia="zh-CN" w:bidi="ar"/>
        </w:rPr>
        <w:t>）</w:t>
      </w:r>
    </w:p>
    <w:p w14:paraId="2EE1B0F5">
      <w:pPr>
        <w:jc w:val="center"/>
        <w:rPr>
          <w:rFonts w:hint="eastAsia"/>
          <w:lang w:val="en-US" w:eastAsia="zh-CN"/>
        </w:rPr>
      </w:pPr>
      <w:r>
        <w:rPr>
          <w:rFonts w:hint="eastAsia" w:ascii="等线" w:hAnsi="等线" w:eastAsia="等线" w:cs="等线"/>
          <w:b/>
          <w:bCs/>
          <w:color w:val="FF0000"/>
          <w:kern w:val="0"/>
          <w:sz w:val="26"/>
          <w:szCs w:val="26"/>
          <w:lang w:val="en-US" w:eastAsia="zh-CN" w:bidi="ar"/>
        </w:rPr>
        <w:t>（能提供证明材料按2%计算履约保证金、不提供按5%计算履约保证金）</w:t>
      </w:r>
    </w:p>
    <w:p w14:paraId="5E792430">
      <w:pPr>
        <w:pStyle w:val="18"/>
        <w:jc w:val="left"/>
        <w:rPr>
          <w:rStyle w:val="15"/>
          <w:color w:val="D8D8D8"/>
        </w:rPr>
      </w:pPr>
      <w:r>
        <w:rPr>
          <w:rFonts w:hint="eastAsia"/>
          <w:color w:val="auto"/>
        </w:rPr>
        <w:t>粘贴处：</w:t>
      </w:r>
    </w:p>
    <w:p w14:paraId="0DEFEE86">
      <w:pPr>
        <w:pStyle w:val="2"/>
      </w:pPr>
    </w:p>
    <w:p w14:paraId="05B99DAD">
      <w:pPr>
        <w:pStyle w:val="2"/>
      </w:pPr>
      <w:r>
        <w:br w:type="page"/>
      </w:r>
      <w:r>
        <w:rPr>
          <w:rFonts w:hint="eastAsia"/>
          <w:b/>
          <w:bCs/>
          <w:color w:val="FF0000"/>
        </w:rPr>
        <w:t>样张：</w:t>
      </w:r>
    </w:p>
    <w:p w14:paraId="7C5F5779">
      <w:pPr>
        <w:pStyle w:val="18"/>
        <w:rPr>
          <w:lang w:bidi="ar"/>
        </w:rPr>
      </w:pPr>
      <w:r>
        <w:rPr>
          <w:rFonts w:hint="eastAsia"/>
        </w:rPr>
        <w:t>附：《全国个体私营经济发展服务网（小微企业名录）》网页查询截图</w:t>
      </w:r>
    </w:p>
    <w:p w14:paraId="6FB625CA">
      <w:pPr>
        <w:pStyle w:val="18"/>
      </w:pPr>
    </w:p>
    <w:p w14:paraId="1B61FC3A">
      <w:pPr>
        <w:pStyle w:val="2"/>
        <w:rPr>
          <w:rFonts w:hint="eastAsia"/>
        </w:rPr>
      </w:pPr>
      <w:r>
        <w:drawing>
          <wp:inline distT="0" distB="0" distL="114300" distR="114300">
            <wp:extent cx="6163310" cy="3679190"/>
            <wp:effectExtent l="0" t="0" r="889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t="10944"/>
                    <a:stretch>
                      <a:fillRect/>
                    </a:stretch>
                  </pic:blipFill>
                  <pic:spPr>
                    <a:xfrm>
                      <a:off x="0" y="0"/>
                      <a:ext cx="6163310" cy="3679190"/>
                    </a:xfrm>
                    <a:prstGeom prst="rect">
                      <a:avLst/>
                    </a:prstGeom>
                    <a:noFill/>
                    <a:ln>
                      <a:noFill/>
                    </a:ln>
                  </pic:spPr>
                </pic:pic>
              </a:graphicData>
            </a:graphic>
          </wp:inline>
        </w:drawing>
      </w:r>
      <w:r>
        <w:drawing>
          <wp:inline distT="0" distB="0" distL="114300" distR="114300">
            <wp:extent cx="6155690" cy="3949700"/>
            <wp:effectExtent l="0" t="0" r="1651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155690" cy="3949700"/>
                    </a:xfrm>
                    <a:prstGeom prst="rect">
                      <a:avLst/>
                    </a:prstGeom>
                    <a:noFill/>
                    <a:ln>
                      <a:noFill/>
                    </a:ln>
                  </pic:spPr>
                </pic:pic>
              </a:graphicData>
            </a:graphic>
          </wp:inline>
        </w:drawing>
      </w:r>
    </w:p>
    <w:p w14:paraId="47B90306">
      <w:pPr>
        <w:bidi w:val="0"/>
        <w:rPr>
          <w:rFonts w:hint="eastAsia"/>
        </w:rPr>
      </w:pPr>
    </w:p>
    <w:p w14:paraId="68EF9992">
      <w:pPr>
        <w:jc w:val="center"/>
        <w:rPr>
          <w:rFonts w:hint="eastAsia" w:ascii="黑体" w:hAnsi="黑体" w:eastAsia="黑体" w:cs="黑体"/>
          <w:b/>
          <w:bCs/>
          <w:color w:val="0000FF"/>
          <w:kern w:val="0"/>
          <w:sz w:val="28"/>
          <w:szCs w:val="28"/>
          <w:lang w:val="en-US" w:eastAsia="zh-CN" w:bidi="ar"/>
        </w:rPr>
      </w:pPr>
      <w:r>
        <w:rPr>
          <w:rFonts w:hint="eastAsia" w:ascii="黑体" w:hAnsi="黑体" w:eastAsia="黑体" w:cs="黑体"/>
          <w:b/>
          <w:bCs/>
          <w:color w:val="0000FF"/>
          <w:kern w:val="0"/>
          <w:sz w:val="28"/>
          <w:szCs w:val="28"/>
          <w:lang w:val="en-US" w:eastAsia="zh-CN" w:bidi="ar"/>
        </w:rPr>
        <w:t>履约保证金银行转账或电汇回单</w:t>
      </w:r>
    </w:p>
    <w:p w14:paraId="7D3DEF75">
      <w:pPr>
        <w:rPr>
          <w:rFonts w:hint="eastAsia"/>
        </w:rPr>
      </w:pPr>
    </w:p>
    <w:p w14:paraId="7F3C90DE">
      <w:pPr>
        <w:rPr>
          <w:rFonts w:hint="eastAsia"/>
        </w:rPr>
      </w:pPr>
    </w:p>
    <w:p w14:paraId="1A07AC8C">
      <w:pPr>
        <w:rPr>
          <w:rFonts w:hint="eastAsia"/>
        </w:rPr>
      </w:pPr>
    </w:p>
    <w:p w14:paraId="6AE93B04">
      <w:pPr>
        <w:jc w:val="center"/>
        <w:rPr>
          <w:rFonts w:hint="eastAsia"/>
        </w:rPr>
      </w:pPr>
    </w:p>
    <w:p w14:paraId="7F5CC101">
      <w:pPr>
        <w:rPr>
          <w:rFonts w:hint="eastAsia"/>
        </w:rPr>
      </w:pPr>
    </w:p>
    <w:p w14:paraId="49378C45">
      <w:pPr>
        <w:rPr>
          <w:rFonts w:hint="eastAsia"/>
        </w:rPr>
      </w:pPr>
    </w:p>
    <w:p w14:paraId="043AC774">
      <w:pPr>
        <w:rPr>
          <w:rFonts w:hint="eastAsia"/>
        </w:rPr>
      </w:pPr>
    </w:p>
    <w:p w14:paraId="56611D3F">
      <w:pPr>
        <w:rPr>
          <w:rFonts w:hint="eastAsia"/>
        </w:rPr>
      </w:pPr>
    </w:p>
    <w:p w14:paraId="682BA795">
      <w:pPr>
        <w:rPr>
          <w:rFonts w:hint="eastAsia"/>
        </w:rPr>
      </w:pPr>
    </w:p>
    <w:p w14:paraId="7D304E16">
      <w:pPr>
        <w:rPr>
          <w:rFonts w:hint="eastAsia"/>
        </w:rPr>
      </w:pPr>
    </w:p>
    <w:p w14:paraId="4D072D2D">
      <w:pPr>
        <w:rPr>
          <w:rFonts w:hint="eastAsia"/>
        </w:rPr>
      </w:pPr>
    </w:p>
    <w:p w14:paraId="2EFF031D">
      <w:pPr>
        <w:rPr>
          <w:rFonts w:hint="eastAsia"/>
        </w:rPr>
      </w:pPr>
    </w:p>
    <w:p w14:paraId="2E8482EE">
      <w:pPr>
        <w:rPr>
          <w:rFonts w:hint="eastAsia"/>
        </w:rPr>
      </w:pPr>
    </w:p>
    <w:p w14:paraId="047F54B9">
      <w:pPr>
        <w:rPr>
          <w:rFonts w:hint="eastAsia"/>
        </w:rPr>
      </w:pPr>
    </w:p>
    <w:p w14:paraId="4CB2FAB4">
      <w:pPr>
        <w:rPr>
          <w:rFonts w:hint="eastAsia"/>
        </w:rPr>
      </w:pPr>
    </w:p>
    <w:p w14:paraId="6FEF8DA0">
      <w:pPr>
        <w:rPr>
          <w:rFonts w:hint="eastAsia"/>
        </w:rPr>
      </w:pPr>
    </w:p>
    <w:p w14:paraId="58232336">
      <w:pPr>
        <w:rPr>
          <w:rFonts w:hint="eastAsia"/>
        </w:rPr>
      </w:pPr>
    </w:p>
    <w:p w14:paraId="50AB3702">
      <w:pPr>
        <w:pStyle w:val="9"/>
        <w:shd w:val="clear" w:color="auto" w:fill="FFFFFF"/>
        <w:spacing w:before="0" w:beforeAutospacing="0" w:after="0" w:afterAutospacing="0" w:line="560" w:lineRule="exact"/>
        <w:jc w:val="both"/>
        <w:rPr>
          <w:rFonts w:ascii="等线" w:hAnsi="等线" w:eastAsia="等线" w:cs="等线"/>
          <w:sz w:val="28"/>
          <w:szCs w:val="28"/>
          <w:lang w:bidi="ar"/>
        </w:rPr>
      </w:pPr>
    </w:p>
    <w:p w14:paraId="429C62D9">
      <w:pPr>
        <w:jc w:val="left"/>
        <w:rPr>
          <w:rFonts w:hint="eastAsia"/>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6E3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B6A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46D9B">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57446D9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5E0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D3FE2"/>
    <w:multiLevelType w:val="singleLevel"/>
    <w:tmpl w:val="0A9D3FE2"/>
    <w:lvl w:ilvl="0" w:tentative="0">
      <w:start w:val="5"/>
      <w:numFmt w:val="decimal"/>
      <w:suff w:val="space"/>
      <w:lvlText w:val="%1."/>
      <w:lvlJc w:val="left"/>
    </w:lvl>
  </w:abstractNum>
  <w:abstractNum w:abstractNumId="1">
    <w:nsid w:val="1F9CB027"/>
    <w:multiLevelType w:val="singleLevel"/>
    <w:tmpl w:val="1F9CB027"/>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M2Q1YWU0NjJiNjUxZTNlMTZjZWU1NjRlMjkzNzYifQ=="/>
  </w:docVars>
  <w:rsids>
    <w:rsidRoot w:val="007F06B6"/>
    <w:rsid w:val="00086485"/>
    <w:rsid w:val="001008B2"/>
    <w:rsid w:val="00104E73"/>
    <w:rsid w:val="00167713"/>
    <w:rsid w:val="001B5E4B"/>
    <w:rsid w:val="00231BC9"/>
    <w:rsid w:val="003B73F1"/>
    <w:rsid w:val="003F26BE"/>
    <w:rsid w:val="0040342B"/>
    <w:rsid w:val="00421F01"/>
    <w:rsid w:val="00472DE4"/>
    <w:rsid w:val="004D13A3"/>
    <w:rsid w:val="00561634"/>
    <w:rsid w:val="0058529B"/>
    <w:rsid w:val="00695E2B"/>
    <w:rsid w:val="007738CB"/>
    <w:rsid w:val="007F06B6"/>
    <w:rsid w:val="00A34AD4"/>
    <w:rsid w:val="00A95EB4"/>
    <w:rsid w:val="00AE555C"/>
    <w:rsid w:val="00AE7E22"/>
    <w:rsid w:val="00BC1DD8"/>
    <w:rsid w:val="00CA4FF9"/>
    <w:rsid w:val="00CB53FC"/>
    <w:rsid w:val="00D51402"/>
    <w:rsid w:val="00D60375"/>
    <w:rsid w:val="00D71BE6"/>
    <w:rsid w:val="00D97641"/>
    <w:rsid w:val="00DF3001"/>
    <w:rsid w:val="00EA1532"/>
    <w:rsid w:val="00EC6DB8"/>
    <w:rsid w:val="00F83CD2"/>
    <w:rsid w:val="00FF7878"/>
    <w:rsid w:val="02A91552"/>
    <w:rsid w:val="03866FBE"/>
    <w:rsid w:val="03930F9B"/>
    <w:rsid w:val="065E5D58"/>
    <w:rsid w:val="069C4747"/>
    <w:rsid w:val="07F27B86"/>
    <w:rsid w:val="08C947D7"/>
    <w:rsid w:val="09044FBC"/>
    <w:rsid w:val="091F7A80"/>
    <w:rsid w:val="0A005BF0"/>
    <w:rsid w:val="0F511C27"/>
    <w:rsid w:val="100625C1"/>
    <w:rsid w:val="11404BB4"/>
    <w:rsid w:val="1395358C"/>
    <w:rsid w:val="15CF02DC"/>
    <w:rsid w:val="16D65BA8"/>
    <w:rsid w:val="17FA0821"/>
    <w:rsid w:val="1A1928E2"/>
    <w:rsid w:val="1A6E0DEA"/>
    <w:rsid w:val="1ADC0AEE"/>
    <w:rsid w:val="1C5143ED"/>
    <w:rsid w:val="1CE86844"/>
    <w:rsid w:val="1E687917"/>
    <w:rsid w:val="1F1F6936"/>
    <w:rsid w:val="1F5F7009"/>
    <w:rsid w:val="1FAB75A0"/>
    <w:rsid w:val="1FEB7650"/>
    <w:rsid w:val="22B970C3"/>
    <w:rsid w:val="235A6DE3"/>
    <w:rsid w:val="253D1511"/>
    <w:rsid w:val="266356D5"/>
    <w:rsid w:val="27DB38B8"/>
    <w:rsid w:val="2B690F85"/>
    <w:rsid w:val="2EB13670"/>
    <w:rsid w:val="2F5B6B0B"/>
    <w:rsid w:val="2F6B1FE9"/>
    <w:rsid w:val="2F6C1730"/>
    <w:rsid w:val="30695B49"/>
    <w:rsid w:val="30BB33EE"/>
    <w:rsid w:val="31997C87"/>
    <w:rsid w:val="31F3320D"/>
    <w:rsid w:val="339F73B7"/>
    <w:rsid w:val="33B56FB0"/>
    <w:rsid w:val="33F6394A"/>
    <w:rsid w:val="352761E6"/>
    <w:rsid w:val="38310FA0"/>
    <w:rsid w:val="38E81A1C"/>
    <w:rsid w:val="3BFB4F30"/>
    <w:rsid w:val="3C1F4887"/>
    <w:rsid w:val="3EEC4FBC"/>
    <w:rsid w:val="3F053C5B"/>
    <w:rsid w:val="41CC444A"/>
    <w:rsid w:val="42837FD8"/>
    <w:rsid w:val="44805202"/>
    <w:rsid w:val="453B2F51"/>
    <w:rsid w:val="46022879"/>
    <w:rsid w:val="478C2621"/>
    <w:rsid w:val="4A99313C"/>
    <w:rsid w:val="4B1D3C2B"/>
    <w:rsid w:val="4BB815F4"/>
    <w:rsid w:val="5592215A"/>
    <w:rsid w:val="57931F59"/>
    <w:rsid w:val="5840608D"/>
    <w:rsid w:val="5C412F88"/>
    <w:rsid w:val="5D0D39E9"/>
    <w:rsid w:val="5D76555E"/>
    <w:rsid w:val="5DAD4F7F"/>
    <w:rsid w:val="5E021852"/>
    <w:rsid w:val="607D37FE"/>
    <w:rsid w:val="60843D40"/>
    <w:rsid w:val="60A41A75"/>
    <w:rsid w:val="61222243"/>
    <w:rsid w:val="640A0405"/>
    <w:rsid w:val="657B7A42"/>
    <w:rsid w:val="66794A10"/>
    <w:rsid w:val="68486CD1"/>
    <w:rsid w:val="6BDC4E7F"/>
    <w:rsid w:val="6E3556C0"/>
    <w:rsid w:val="6FEC2468"/>
    <w:rsid w:val="73092C77"/>
    <w:rsid w:val="77444BC6"/>
    <w:rsid w:val="777E3010"/>
    <w:rsid w:val="77EF5EF2"/>
    <w:rsid w:val="79962D8B"/>
    <w:rsid w:val="7AB523CD"/>
    <w:rsid w:val="7AFEE197"/>
    <w:rsid w:val="7B455E38"/>
    <w:rsid w:val="7C5007BA"/>
    <w:rsid w:val="F8BF67E0"/>
    <w:rsid w:val="FF3F71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sz w:val="30"/>
    </w:rPr>
  </w:style>
  <w:style w:type="paragraph" w:styleId="4">
    <w:name w:val="Body Text Indent"/>
    <w:basedOn w:val="1"/>
    <w:next w:val="5"/>
    <w:qFormat/>
    <w:uiPriority w:val="0"/>
    <w:pPr>
      <w:spacing w:after="120"/>
      <w:ind w:left="420" w:leftChars="200"/>
    </w:pPr>
    <w:rPr>
      <w:rFonts w:ascii="Tahoma" w:hAnsi="Tahoma" w:eastAsia="宋体" w:cs="Times New Roman"/>
    </w:rPr>
  </w:style>
  <w:style w:type="paragraph" w:styleId="5">
    <w:name w:val="envelope return"/>
    <w:basedOn w:val="1"/>
    <w:qFormat/>
    <w:uiPriority w:val="0"/>
    <w:pPr>
      <w:snapToGrid w:val="0"/>
    </w:pPr>
    <w:rPr>
      <w:rFonts w:ascii="Arial" w:hAnsi="Arial"/>
    </w:rPr>
  </w:style>
  <w:style w:type="paragraph" w:styleId="6">
    <w:name w:val="Plain Text"/>
    <w:basedOn w:val="1"/>
    <w:next w:val="1"/>
    <w:qFormat/>
    <w:uiPriority w:val="0"/>
    <w:rPr>
      <w:rFonts w:hAnsi="Courier New"/>
      <w:szCs w:val="20"/>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800080"/>
      <w:u w:val="single"/>
    </w:rPr>
  </w:style>
  <w:style w:type="character" w:styleId="15">
    <w:name w:val="Hyperlink"/>
    <w:qFormat/>
    <w:uiPriority w:val="0"/>
    <w:rPr>
      <w:color w:val="0000FF"/>
      <w:u w:val="single"/>
    </w:rPr>
  </w:style>
  <w:style w:type="character" w:customStyle="1" w:styleId="16">
    <w:name w:val="页脚 字符"/>
    <w:link w:val="7"/>
    <w:qFormat/>
    <w:uiPriority w:val="0"/>
    <w:rPr>
      <w:kern w:val="2"/>
      <w:sz w:val="18"/>
      <w:szCs w:val="18"/>
    </w:rPr>
  </w:style>
  <w:style w:type="character" w:customStyle="1" w:styleId="17">
    <w:name w:val="页眉 字符"/>
    <w:link w:val="8"/>
    <w:qFormat/>
    <w:uiPriority w:val="0"/>
    <w:rPr>
      <w:kern w:val="2"/>
      <w:sz w:val="18"/>
      <w:szCs w:val="18"/>
    </w:rPr>
  </w:style>
  <w:style w:type="paragraph" w:customStyle="1" w:styleId="18">
    <w:name w:val="Default"/>
    <w:basedOn w:val="10"/>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表格文字"/>
    <w:basedOn w:val="4"/>
    <w:next w:val="2"/>
    <w:qFormat/>
    <w:uiPriority w:val="99"/>
    <w:pPr>
      <w:spacing w:before="25" w:after="25"/>
      <w:jc w:val="left"/>
    </w:pPr>
    <w:rPr>
      <w:bCs/>
      <w:spacing w:val="10"/>
      <w:kern w:val="0"/>
      <w:sz w:val="24"/>
    </w:rPr>
  </w:style>
  <w:style w:type="paragraph" w:customStyle="1" w:styleId="20">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3">
    <w:name w:val="_Style 22"/>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6670</Words>
  <Characters>6855</Characters>
  <Lines>1</Lines>
  <Paragraphs>1</Paragraphs>
  <TotalTime>4</TotalTime>
  <ScaleCrop>false</ScaleCrop>
  <LinksUpToDate>false</LinksUpToDate>
  <CharactersWithSpaces>7200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2023-08-27T17:19:00Z</dcterms:created>
  <dc:creator>xie</dc:creator>
  <cp:lastModifiedBy>LY</cp:lastModifiedBy>
  <dcterms:modified xsi:type="dcterms:W3CDTF">2025-06-30T03:51:28Z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20DA478CA7BD47E5AFA88BCA1A15EB1F_13</vt:lpwstr>
  </property>
  <property fmtid="{D5CDD505-2E9C-101B-9397-08002B2CF9AE}" pid="4" name="KSOTemplateDocerSaveRecord">
    <vt:lpwstr>eyJoZGlkIjoiM2QxYTdmMzhmNGE5MjRjOGRjMmQxNTM0MTFmZGYyN2UiLCJ1c2VySWQiOiI4MTE3MjgzNjIifQ==</vt:lpwstr>
  </property>
</Properties>
</file>