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3CA1">
      <w:pPr>
        <w:widowControl w:val="0"/>
        <w:snapToGrid w:val="0"/>
        <w:spacing w:line="240" w:lineRule="auto"/>
        <w:jc w:val="center"/>
        <w:outlineLvl w:val="0"/>
        <w:rPr>
          <w:rFonts w:hint="eastAsia" w:ascii="宋体" w:hAnsi="Courier New" w:eastAsia="宋体" w:cs="Times New Roman"/>
          <w:b/>
          <w:kern w:val="2"/>
          <w:sz w:val="32"/>
          <w:szCs w:val="20"/>
          <w:lang w:val="en-US" w:eastAsia="zh-CN" w:bidi="ar-SA"/>
        </w:rPr>
      </w:pPr>
      <w:r>
        <w:rPr>
          <w:rFonts w:ascii="宋体" w:hAnsi="Courier New" w:eastAsia="宋体" w:cs="Times New Roman"/>
          <w:b/>
          <w:kern w:val="2"/>
          <w:sz w:val="40"/>
          <w:szCs w:val="22"/>
          <w:lang w:val="en-US" w:eastAsia="zh-CN" w:bidi="ar-SA"/>
        </w:rPr>
        <w:t>项目采购需求</w:t>
      </w:r>
    </w:p>
    <w:p w14:paraId="61745469">
      <w:pPr>
        <w:spacing w:line="360" w:lineRule="exact"/>
        <w:rPr>
          <w:rFonts w:hint="eastAsia" w:ascii="宋体" w:hAnsi="宋体" w:eastAsia="宋体" w:cs="Times New Roman"/>
          <w:b/>
          <w:sz w:val="24"/>
          <w:szCs w:val="22"/>
        </w:rPr>
      </w:pPr>
    </w:p>
    <w:p w14:paraId="777274AE">
      <w:pPr>
        <w:spacing w:line="360" w:lineRule="exact"/>
        <w:jc w:val="left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说明：1、参会单位的产品实质上应相当于或优于本需求中的技术参数及性能（配置）要求。</w:t>
      </w:r>
    </w:p>
    <w:p w14:paraId="6B0520E2">
      <w:pPr>
        <w:spacing w:line="360" w:lineRule="exact"/>
        <w:ind w:firstLine="632" w:firstLineChars="300"/>
        <w:jc w:val="left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2、本需求中的“技术参数及性能（配置）要求”不明确或有误的，参会单位请以详细、正确的技术参数性能（配置）同时填写投标报价表和技术规格响应表。</w:t>
      </w:r>
    </w:p>
    <w:p w14:paraId="7B6CB121">
      <w:pPr>
        <w:spacing w:line="360" w:lineRule="exact"/>
        <w:jc w:val="left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 xml:space="preserve">   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szCs w:val="21"/>
        </w:rPr>
        <w:t>3、带▲号条款为实质性内容要求，必须满足。</w:t>
      </w:r>
    </w:p>
    <w:p w14:paraId="11F9BBD4">
      <w:pPr>
        <w:spacing w:line="360" w:lineRule="atLeast"/>
        <w:ind w:firstLine="281" w:firstLineChars="10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tbl>
      <w:tblPr>
        <w:tblStyle w:val="3"/>
        <w:tblW w:w="4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39"/>
        <w:gridCol w:w="6829"/>
      </w:tblGrid>
      <w:tr w14:paraId="7AAA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64D1"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A8C6"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147A">
            <w:pPr>
              <w:spacing w:line="360" w:lineRule="atLeas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技术参数及性能（配置）要求</w:t>
            </w:r>
          </w:p>
        </w:tc>
      </w:tr>
      <w:tr w14:paraId="1DB7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03E9"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申购2025年护士鞋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8D6C"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962双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D81F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▲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鞋面：白色光面头层小牛软皮，牢固耐折性能好，皮料无臭味、无重金属，均符合国家相关标准。</w:t>
            </w:r>
          </w:p>
          <w:p w14:paraId="614AF448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鞋垫：纤薄但弹性足，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乳胶包超纤贴皮垫面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，防臭抗菌，吸湿性及排湿性、透气性强，抗压回弹效果佳，脚掌部位符合人体工学设计，脚弓有支撑及按摩凸点，能减轻足部疲劳。</w:t>
            </w:r>
          </w:p>
          <w:p w14:paraId="30D78F5F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鞋底：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材质为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复合橡胶片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，有缓震、减轻足部负担效果，穿着轻松舒适，耐折耐磨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 w:eastAsia="zh-CN"/>
              </w:rPr>
              <w:t>防滑性能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符合国家标准。</w:t>
            </w:r>
          </w:p>
          <w:p w14:paraId="5571B0B6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整体：轻盈跟脚，楦型无塌陷现象。</w:t>
            </w:r>
          </w:p>
          <w:p w14:paraId="3B4FB570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鞋码：女式34码～42码，包含半码；男式38码～46码。</w:t>
            </w:r>
          </w:p>
          <w:p w14:paraId="6998191A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eastAsia="zh-CN"/>
              </w:rPr>
              <w:t>以上条目需提供佐证材料：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成品鞋样品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鞋底防滑耐磨检测报告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成品鞋检测报告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成品鞋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lang w:eastAsia="zh-CN"/>
              </w:rPr>
              <w:t>异味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检测报告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成品鞋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，成品鞋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禁用偶氮染料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含量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检测报告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这五份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lang w:eastAsia="zh-CN"/>
              </w:rPr>
              <w:t>报告需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提供原件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（近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3年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，质量管理体系认证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证书、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环境管理体系认证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证书、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职业健康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安全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管理认证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证书这三份证书需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提供原件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（近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3年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胶水检测报告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皮料检测报告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提供复印件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。</w:t>
            </w:r>
          </w:p>
          <w:p w14:paraId="3166222B">
            <w:pPr>
              <w:pStyle w:val="2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 w14:paraId="72E3164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</w:p>
          <w:p w14:paraId="548CBD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right="-2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03987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6238F"/>
    <w:rsid w:val="7B86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2025-06-04T00:53:00Z</dcterms:created>
  <dc:creator>嗨</dc:creator>
  <cp:lastModifiedBy>嗨</cp:lastModifiedBy>
  <dcterms:modified xsi:type="dcterms:W3CDTF">2025-06-04T00:57:35Z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B427B9D9FB8C48DF995319FCE184DFEB_11</vt:lpwstr>
  </property>
  <property fmtid="{D5CDD505-2E9C-101B-9397-08002B2CF9AE}" pid="4" name="KSOTemplateDocerSaveRecord">
    <vt:lpwstr>eyJoZGlkIjoiMDZlN2NkOWRiMTZjOTY1ZDc1ODU2MjFlZDY4OTMwN2YiLCJ1c2VySWQiOiI0NTgyMjU4NTEifQ==</vt:lpwstr>
  </property>
</Properties>
</file>