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6B81BE">
      <w:pPr>
        <w:jc w:val="center"/>
        <w:rPr>
          <w:rFonts w:ascii="仿宋" w:hAnsi="仿宋" w:eastAsia="仿宋" w:cs="仿宋"/>
          <w:b/>
          <w:bCs/>
          <w:spacing w:val="30"/>
          <w:kern w:val="52"/>
          <w:sz w:val="28"/>
          <w:szCs w:val="28"/>
        </w:rPr>
      </w:pPr>
    </w:p>
    <w:p w14:paraId="4EC0F923">
      <w:pPr>
        <w:pStyle w:val="11"/>
        <w:jc w:val="center"/>
        <w:rPr>
          <w:rFonts w:ascii="仿宋" w:hAnsi="仿宋" w:eastAsia="仿宋" w:cs="仿宋"/>
          <w:b/>
          <w:bCs/>
          <w:spacing w:val="30"/>
          <w:kern w:val="52"/>
          <w:sz w:val="28"/>
          <w:szCs w:val="28"/>
          <w:u w:val="single"/>
        </w:rPr>
      </w:pPr>
      <w:r>
        <w:rPr>
          <w:sz w:val="28"/>
          <w:szCs w:val="28"/>
        </w:rPr>
        <w:drawing>
          <wp:inline distT="0" distB="0" distL="114300" distR="114300">
            <wp:extent cx="893445" cy="932815"/>
            <wp:effectExtent l="0" t="0" r="5715" b="12065"/>
            <wp:docPr id="4" name="图片 1" descr="科文名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科文名片"/>
                    <pic:cNvPicPr>
                      <a:picLocks noChangeAspect="1"/>
                    </pic:cNvPicPr>
                  </pic:nvPicPr>
                  <pic:blipFill>
                    <a:blip r:embed="rId5" cstate="print"/>
                    <a:stretch>
                      <a:fillRect/>
                    </a:stretch>
                  </pic:blipFill>
                  <pic:spPr>
                    <a:xfrm>
                      <a:off x="0" y="0"/>
                      <a:ext cx="893445" cy="932815"/>
                    </a:xfrm>
                    <a:prstGeom prst="rect">
                      <a:avLst/>
                    </a:prstGeom>
                    <a:noFill/>
                    <a:ln>
                      <a:noFill/>
                    </a:ln>
                  </pic:spPr>
                </pic:pic>
              </a:graphicData>
            </a:graphic>
          </wp:inline>
        </w:drawing>
      </w:r>
    </w:p>
    <w:p w14:paraId="44A94ED8">
      <w:pPr>
        <w:pStyle w:val="11"/>
        <w:jc w:val="center"/>
        <w:rPr>
          <w:rFonts w:ascii="仿宋" w:hAnsi="仿宋" w:eastAsia="仿宋" w:cs="仿宋"/>
          <w:b/>
          <w:bCs/>
          <w:spacing w:val="30"/>
          <w:kern w:val="52"/>
          <w:sz w:val="28"/>
          <w:szCs w:val="28"/>
          <w:u w:val="single"/>
        </w:rPr>
      </w:pPr>
    </w:p>
    <w:p w14:paraId="2FD79B33">
      <w:pPr>
        <w:pStyle w:val="11"/>
        <w:jc w:val="center"/>
        <w:rPr>
          <w:rFonts w:ascii="仿宋" w:hAnsi="仿宋" w:eastAsia="仿宋" w:cs="仿宋"/>
          <w:b/>
          <w:bCs/>
          <w:spacing w:val="30"/>
          <w:kern w:val="52"/>
          <w:sz w:val="72"/>
          <w:szCs w:val="72"/>
          <w:u w:val="single"/>
        </w:rPr>
      </w:pPr>
      <w:r>
        <w:rPr>
          <w:rFonts w:hint="eastAsia" w:ascii="仿宋" w:hAnsi="仿宋" w:eastAsia="仿宋" w:cs="仿宋"/>
          <w:b/>
          <w:bCs/>
          <w:spacing w:val="30"/>
          <w:kern w:val="52"/>
          <w:sz w:val="72"/>
          <w:szCs w:val="72"/>
          <w:u w:val="single"/>
        </w:rPr>
        <w:t>广西科文招标有限公司</w:t>
      </w:r>
    </w:p>
    <w:p w14:paraId="177D00C4">
      <w:pPr>
        <w:ind w:left="2419" w:right="2221"/>
        <w:jc w:val="center"/>
        <w:rPr>
          <w:rFonts w:ascii="仿宋" w:hAnsi="仿宋" w:eastAsia="仿宋" w:cs="仿宋"/>
          <w:sz w:val="28"/>
          <w:szCs w:val="28"/>
        </w:rPr>
      </w:pPr>
    </w:p>
    <w:p w14:paraId="4E7B79B8">
      <w:pPr>
        <w:spacing w:line="360" w:lineRule="auto"/>
        <w:jc w:val="center"/>
        <w:rPr>
          <w:rFonts w:ascii="仿宋" w:hAnsi="仿宋" w:eastAsia="仿宋" w:cs="仿宋"/>
          <w:b/>
          <w:bCs/>
          <w:shadow/>
          <w:sz w:val="28"/>
          <w:szCs w:val="28"/>
        </w:rPr>
      </w:pPr>
      <w:r>
        <w:rPr>
          <w:rFonts w:hint="eastAsia" w:ascii="仿宋" w:hAnsi="仿宋" w:eastAsia="仿宋" w:cs="仿宋"/>
          <w:b/>
          <w:bCs/>
          <w:shadow/>
          <w:sz w:val="44"/>
          <w:szCs w:val="44"/>
        </w:rPr>
        <w:t>采购需求调查问卷文件</w:t>
      </w:r>
    </w:p>
    <w:p w14:paraId="14542026">
      <w:pPr>
        <w:pStyle w:val="3"/>
        <w:rPr>
          <w:sz w:val="28"/>
          <w:szCs w:val="28"/>
        </w:rPr>
      </w:pPr>
    </w:p>
    <w:p w14:paraId="4ACBB9A6">
      <w:pPr>
        <w:pStyle w:val="5"/>
        <w:spacing w:before="211" w:line="360" w:lineRule="auto"/>
        <w:ind w:firstLine="562" w:firstLineChars="200"/>
        <w:jc w:val="center"/>
        <w:rPr>
          <w:rFonts w:ascii="仿宋" w:hAnsi="仿宋" w:eastAsia="仿宋" w:cs="仿宋"/>
          <w:b/>
          <w:shadow/>
          <w:sz w:val="28"/>
          <w:szCs w:val="28"/>
        </w:rPr>
      </w:pPr>
    </w:p>
    <w:p w14:paraId="5A85F848">
      <w:pPr>
        <w:pStyle w:val="5"/>
        <w:spacing w:before="211" w:line="360" w:lineRule="auto"/>
        <w:ind w:firstLine="562" w:firstLineChars="200"/>
        <w:jc w:val="center"/>
        <w:rPr>
          <w:rFonts w:ascii="仿宋" w:hAnsi="仿宋" w:eastAsia="仿宋" w:cs="仿宋"/>
          <w:b/>
          <w:shadow/>
          <w:sz w:val="28"/>
          <w:szCs w:val="28"/>
        </w:rPr>
      </w:pPr>
    </w:p>
    <w:p w14:paraId="3222368F">
      <w:pPr>
        <w:pStyle w:val="5"/>
        <w:spacing w:before="211" w:line="360" w:lineRule="auto"/>
        <w:ind w:firstLine="534" w:firstLineChars="200"/>
        <w:jc w:val="center"/>
        <w:rPr>
          <w:rFonts w:ascii="仿宋" w:hAnsi="仿宋" w:eastAsia="仿宋" w:cs="仿宋"/>
          <w:b/>
          <w:shadow/>
          <w:sz w:val="28"/>
          <w:szCs w:val="28"/>
        </w:rPr>
      </w:pPr>
      <w:r>
        <w:rPr>
          <w:rFonts w:hint="eastAsia" w:ascii="仿宋" w:hAnsi="仿宋" w:eastAsia="仿宋" w:cs="仿宋"/>
          <w:b/>
          <w:shadow/>
          <w:w w:val="95"/>
          <w:sz w:val="28"/>
          <w:szCs w:val="28"/>
        </w:rPr>
        <w:t>项目名称：</w:t>
      </w:r>
      <w:r>
        <w:rPr>
          <w:rFonts w:hint="eastAsia" w:ascii="仿宋" w:hAnsi="仿宋" w:eastAsia="仿宋" w:cs="仿宋"/>
          <w:b/>
          <w:shadow/>
          <w:w w:val="95"/>
          <w:sz w:val="28"/>
          <w:szCs w:val="28"/>
          <w:lang w:eastAsia="zh-CN"/>
        </w:rPr>
        <w:t>桂平市南木镇第一初级中学等5个学校食堂普通餐食品原材料联合采购配送服务项目</w:t>
      </w:r>
    </w:p>
    <w:p w14:paraId="38FAC968">
      <w:pPr>
        <w:pStyle w:val="8"/>
        <w:rPr>
          <w:rFonts w:ascii="仿宋" w:hAnsi="仿宋" w:eastAsia="仿宋" w:cs="仿宋"/>
          <w:bCs/>
          <w:sz w:val="28"/>
          <w:szCs w:val="28"/>
        </w:rPr>
      </w:pPr>
    </w:p>
    <w:p w14:paraId="7B4F42F6">
      <w:pPr>
        <w:pStyle w:val="8"/>
        <w:rPr>
          <w:rFonts w:ascii="仿宋" w:hAnsi="仿宋" w:eastAsia="仿宋" w:cs="仿宋"/>
          <w:b/>
          <w:sz w:val="28"/>
          <w:szCs w:val="28"/>
        </w:rPr>
      </w:pPr>
    </w:p>
    <w:p w14:paraId="5DB897B4">
      <w:pPr>
        <w:pStyle w:val="8"/>
        <w:rPr>
          <w:rFonts w:ascii="仿宋" w:hAnsi="仿宋" w:eastAsia="仿宋" w:cs="仿宋"/>
          <w:b/>
          <w:sz w:val="28"/>
          <w:szCs w:val="28"/>
        </w:rPr>
      </w:pPr>
    </w:p>
    <w:p w14:paraId="4DBE2E28">
      <w:pPr>
        <w:snapToGrid w:val="0"/>
        <w:spacing w:beforeLines="50"/>
        <w:rPr>
          <w:rFonts w:ascii="仿宋" w:hAnsi="仿宋" w:eastAsia="仿宋" w:cs="仿宋"/>
          <w:b/>
          <w:bCs/>
          <w:sz w:val="28"/>
          <w:szCs w:val="28"/>
          <w:u w:val="double"/>
        </w:rPr>
      </w:pPr>
    </w:p>
    <w:p w14:paraId="39381336">
      <w:pPr>
        <w:snapToGrid w:val="0"/>
        <w:spacing w:beforeLines="50"/>
        <w:jc w:val="center"/>
        <w:rPr>
          <w:rFonts w:hint="eastAsia" w:ascii="仿宋" w:hAnsi="仿宋" w:eastAsia="仿宋" w:cs="仿宋"/>
          <w:b/>
          <w:shadow/>
          <w:sz w:val="28"/>
          <w:szCs w:val="28"/>
          <w:lang w:eastAsia="zh-CN"/>
        </w:rPr>
      </w:pPr>
      <w:r>
        <w:rPr>
          <w:rFonts w:hint="eastAsia" w:ascii="仿宋" w:hAnsi="仿宋" w:eastAsia="仿宋" w:cs="仿宋"/>
          <w:b/>
          <w:shadow/>
          <w:sz w:val="28"/>
          <w:szCs w:val="28"/>
        </w:rPr>
        <w:t>采购单位：</w:t>
      </w:r>
      <w:r>
        <w:rPr>
          <w:rFonts w:hint="eastAsia" w:ascii="仿宋" w:hAnsi="仿宋" w:eastAsia="仿宋" w:cs="仿宋"/>
          <w:b/>
          <w:shadow/>
          <w:sz w:val="28"/>
          <w:szCs w:val="28"/>
          <w:lang w:eastAsia="zh-CN"/>
        </w:rPr>
        <w:t>桂平市南木镇第一初级中学、桂平市南木镇第二初级中学、桂平市南木镇第四初级中学、桂平市南木镇大成塘幼儿园、桂平市南木镇中心幼儿园</w:t>
      </w:r>
    </w:p>
    <w:p w14:paraId="07FAED6E">
      <w:pPr>
        <w:snapToGrid w:val="0"/>
        <w:spacing w:beforeLines="50"/>
        <w:jc w:val="center"/>
        <w:rPr>
          <w:rFonts w:ascii="仿宋" w:hAnsi="仿宋" w:eastAsia="仿宋" w:cs="仿宋"/>
          <w:b/>
          <w:shadow/>
          <w:sz w:val="28"/>
          <w:szCs w:val="28"/>
        </w:rPr>
      </w:pPr>
      <w:r>
        <w:rPr>
          <w:rFonts w:hint="eastAsia" w:ascii="仿宋" w:hAnsi="仿宋" w:eastAsia="仿宋" w:cs="仿宋"/>
          <w:b/>
          <w:shadow/>
          <w:sz w:val="28"/>
          <w:szCs w:val="28"/>
        </w:rPr>
        <w:t>咨询机构：广西科文招标有限公司</w:t>
      </w:r>
    </w:p>
    <w:p w14:paraId="4DA46066">
      <w:pPr>
        <w:pStyle w:val="11"/>
        <w:spacing w:before="120" w:after="120" w:line="360" w:lineRule="auto"/>
        <w:jc w:val="center"/>
        <w:rPr>
          <w:rFonts w:ascii="仿宋" w:hAnsi="仿宋" w:eastAsia="仿宋" w:cs="仿宋"/>
          <w:b/>
          <w:shadow/>
          <w:sz w:val="28"/>
          <w:szCs w:val="28"/>
        </w:rPr>
      </w:pPr>
      <w:r>
        <w:rPr>
          <w:rFonts w:hint="eastAsia" w:ascii="仿宋" w:hAnsi="仿宋" w:eastAsia="仿宋" w:cs="仿宋"/>
          <w:b/>
          <w:shadow/>
          <w:sz w:val="28"/>
          <w:szCs w:val="28"/>
        </w:rPr>
        <w:t>二0二</w:t>
      </w:r>
      <w:r>
        <w:rPr>
          <w:rFonts w:hint="eastAsia" w:ascii="仿宋" w:hAnsi="仿宋" w:eastAsia="仿宋" w:cs="仿宋"/>
          <w:b/>
          <w:shadow/>
          <w:sz w:val="28"/>
          <w:szCs w:val="28"/>
          <w:lang w:val="en-US" w:eastAsia="zh-CN"/>
        </w:rPr>
        <w:t>五</w:t>
      </w:r>
      <w:r>
        <w:rPr>
          <w:rFonts w:hint="eastAsia" w:ascii="仿宋" w:hAnsi="仿宋" w:eastAsia="仿宋" w:cs="仿宋"/>
          <w:b/>
          <w:shadow/>
          <w:sz w:val="28"/>
          <w:szCs w:val="28"/>
        </w:rPr>
        <w:t>年</w:t>
      </w:r>
      <w:r>
        <w:rPr>
          <w:rFonts w:hint="eastAsia" w:ascii="仿宋" w:hAnsi="仿宋" w:eastAsia="仿宋" w:cs="仿宋"/>
          <w:b/>
          <w:shadow/>
          <w:sz w:val="28"/>
          <w:szCs w:val="28"/>
          <w:lang w:val="en-US" w:eastAsia="zh-CN"/>
        </w:rPr>
        <w:t>三</w:t>
      </w:r>
      <w:r>
        <w:rPr>
          <w:rFonts w:hint="eastAsia" w:ascii="仿宋" w:hAnsi="仿宋" w:eastAsia="仿宋" w:cs="仿宋"/>
          <w:b/>
          <w:shadow/>
          <w:sz w:val="28"/>
          <w:szCs w:val="28"/>
        </w:rPr>
        <w:t>月</w:t>
      </w:r>
    </w:p>
    <w:p w14:paraId="0CAA7993">
      <w:pPr>
        <w:pStyle w:val="16"/>
        <w:tabs>
          <w:tab w:val="right" w:leader="dot" w:pos="9638"/>
        </w:tabs>
        <w:spacing w:line="360" w:lineRule="auto"/>
        <w:ind w:firstLine="321"/>
        <w:jc w:val="center"/>
        <w:rPr>
          <w:rFonts w:ascii="仿宋" w:hAnsi="仿宋" w:eastAsia="仿宋" w:cs="仿宋"/>
          <w:sz w:val="28"/>
          <w:szCs w:val="28"/>
        </w:rPr>
        <w:sectPr>
          <w:pgSz w:w="11906" w:h="16838"/>
          <w:pgMar w:top="1134" w:right="1134" w:bottom="1134" w:left="1134" w:header="851" w:footer="992" w:gutter="0"/>
          <w:pgNumType w:start="0"/>
          <w:cols w:space="425" w:num="1"/>
          <w:docGrid w:type="lines" w:linePitch="312" w:charSpace="0"/>
        </w:sectPr>
      </w:pPr>
    </w:p>
    <w:p w14:paraId="628A501F">
      <w:pPr>
        <w:pStyle w:val="16"/>
        <w:keepNext w:val="0"/>
        <w:keepLines w:val="0"/>
        <w:pageBreakBefore w:val="0"/>
        <w:widowControl w:val="0"/>
        <w:tabs>
          <w:tab w:val="right" w:leader="dot" w:pos="9638"/>
        </w:tabs>
        <w:kinsoku/>
        <w:wordWrap/>
        <w:overflowPunct/>
        <w:topLinePunct w:val="0"/>
        <w:autoSpaceDE/>
        <w:autoSpaceDN/>
        <w:bidi w:val="0"/>
        <w:adjustRightInd/>
        <w:snapToGrid/>
        <w:spacing w:line="360" w:lineRule="auto"/>
        <w:jc w:val="center"/>
        <w:textAlignment w:val="auto"/>
        <w:rPr>
          <w:rFonts w:hint="eastAsia" w:ascii="仿宋" w:hAnsi="仿宋" w:eastAsia="仿宋" w:cs="仿宋"/>
          <w:shadow/>
          <w:sz w:val="36"/>
          <w:szCs w:val="36"/>
        </w:rPr>
      </w:pPr>
    </w:p>
    <w:p w14:paraId="08C0DDAC">
      <w:pPr>
        <w:pStyle w:val="16"/>
        <w:keepNext w:val="0"/>
        <w:keepLines w:val="0"/>
        <w:pageBreakBefore w:val="0"/>
        <w:widowControl w:val="0"/>
        <w:tabs>
          <w:tab w:val="right" w:leader="dot" w:pos="9638"/>
        </w:tabs>
        <w:kinsoku/>
        <w:wordWrap/>
        <w:overflowPunct/>
        <w:topLinePunct w:val="0"/>
        <w:autoSpaceDE/>
        <w:autoSpaceDN/>
        <w:bidi w:val="0"/>
        <w:adjustRightInd/>
        <w:snapToGrid/>
        <w:spacing w:line="360" w:lineRule="auto"/>
        <w:jc w:val="center"/>
        <w:textAlignment w:val="auto"/>
        <w:rPr>
          <w:rFonts w:hint="eastAsia" w:ascii="仿宋" w:hAnsi="仿宋" w:eastAsia="仿宋" w:cs="仿宋"/>
          <w:shadow/>
          <w:sz w:val="36"/>
          <w:szCs w:val="36"/>
        </w:rPr>
      </w:pPr>
      <w:r>
        <w:rPr>
          <w:rFonts w:hint="eastAsia" w:ascii="仿宋" w:hAnsi="仿宋" w:eastAsia="仿宋" w:cs="仿宋"/>
          <w:shadow/>
          <w:sz w:val="36"/>
          <w:szCs w:val="36"/>
        </w:rPr>
        <w:t>目  录</w:t>
      </w:r>
    </w:p>
    <w:p w14:paraId="33B0AB83">
      <w:pPr>
        <w:pStyle w:val="16"/>
        <w:tabs>
          <w:tab w:val="right" w:leader="dot" w:pos="9638"/>
        </w:tabs>
        <w:rPr>
          <w:sz w:val="36"/>
          <w:szCs w:val="36"/>
        </w:rPr>
      </w:pPr>
      <w:r>
        <w:rPr>
          <w:rFonts w:ascii="仿宋" w:hAnsi="仿宋" w:eastAsia="仿宋" w:cs="仿宋"/>
          <w:sz w:val="36"/>
          <w:szCs w:val="36"/>
        </w:rPr>
        <w:fldChar w:fldCharType="begin"/>
      </w:r>
      <w:r>
        <w:rPr>
          <w:rFonts w:ascii="仿宋" w:hAnsi="仿宋" w:eastAsia="仿宋" w:cs="仿宋"/>
          <w:sz w:val="36"/>
          <w:szCs w:val="36"/>
        </w:rPr>
        <w:instrText xml:space="preserve">TOC \o "1-1" \h \u </w:instrText>
      </w:r>
      <w:r>
        <w:rPr>
          <w:rFonts w:ascii="仿宋" w:hAnsi="仿宋" w:eastAsia="仿宋" w:cs="仿宋"/>
          <w:sz w:val="36"/>
          <w:szCs w:val="36"/>
        </w:rPr>
        <w:fldChar w:fldCharType="separate"/>
      </w:r>
      <w:r>
        <w:rPr>
          <w:rFonts w:ascii="仿宋" w:hAnsi="仿宋" w:eastAsia="仿宋" w:cs="仿宋"/>
          <w:sz w:val="36"/>
          <w:szCs w:val="36"/>
        </w:rPr>
        <w:fldChar w:fldCharType="begin"/>
      </w:r>
      <w:r>
        <w:rPr>
          <w:rFonts w:ascii="仿宋" w:hAnsi="仿宋" w:eastAsia="仿宋" w:cs="仿宋"/>
          <w:sz w:val="36"/>
          <w:szCs w:val="36"/>
        </w:rPr>
        <w:instrText xml:space="preserve"> HYPERLINK \l _Toc6244 </w:instrText>
      </w:r>
      <w:r>
        <w:rPr>
          <w:rFonts w:ascii="仿宋" w:hAnsi="仿宋" w:eastAsia="仿宋" w:cs="仿宋"/>
          <w:sz w:val="36"/>
          <w:szCs w:val="36"/>
        </w:rPr>
        <w:fldChar w:fldCharType="separate"/>
      </w:r>
      <w:r>
        <w:rPr>
          <w:rFonts w:hint="eastAsia" w:ascii="仿宋" w:hAnsi="仿宋" w:eastAsia="仿宋" w:cs="仿宋"/>
          <w:shadow/>
          <w:sz w:val="36"/>
          <w:szCs w:val="36"/>
        </w:rPr>
        <w:t>第一章  采购需求调查公告</w:t>
      </w:r>
      <w:r>
        <w:rPr>
          <w:sz w:val="36"/>
          <w:szCs w:val="36"/>
        </w:rPr>
        <w:tab/>
      </w:r>
      <w:r>
        <w:rPr>
          <w:sz w:val="36"/>
          <w:szCs w:val="36"/>
        </w:rPr>
        <w:fldChar w:fldCharType="begin"/>
      </w:r>
      <w:r>
        <w:rPr>
          <w:sz w:val="36"/>
          <w:szCs w:val="36"/>
        </w:rPr>
        <w:instrText xml:space="preserve"> PAGEREF _Toc6244 \h </w:instrText>
      </w:r>
      <w:r>
        <w:rPr>
          <w:sz w:val="36"/>
          <w:szCs w:val="36"/>
        </w:rPr>
        <w:fldChar w:fldCharType="separate"/>
      </w:r>
      <w:r>
        <w:rPr>
          <w:sz w:val="36"/>
          <w:szCs w:val="36"/>
        </w:rPr>
        <w:t>2</w:t>
      </w:r>
      <w:r>
        <w:rPr>
          <w:sz w:val="36"/>
          <w:szCs w:val="36"/>
        </w:rPr>
        <w:fldChar w:fldCharType="end"/>
      </w:r>
      <w:r>
        <w:rPr>
          <w:rFonts w:ascii="仿宋" w:hAnsi="仿宋" w:eastAsia="仿宋" w:cs="仿宋"/>
          <w:sz w:val="36"/>
          <w:szCs w:val="36"/>
        </w:rPr>
        <w:fldChar w:fldCharType="end"/>
      </w:r>
    </w:p>
    <w:p w14:paraId="784C2378">
      <w:pPr>
        <w:pStyle w:val="16"/>
        <w:keepNext w:val="0"/>
        <w:keepLines w:val="0"/>
        <w:pageBreakBefore w:val="0"/>
        <w:widowControl w:val="0"/>
        <w:tabs>
          <w:tab w:val="right" w:leader="dot" w:pos="9638"/>
        </w:tabs>
        <w:kinsoku/>
        <w:wordWrap/>
        <w:overflowPunct/>
        <w:topLinePunct w:val="0"/>
        <w:autoSpaceDE/>
        <w:autoSpaceDN/>
        <w:bidi w:val="0"/>
        <w:adjustRightInd/>
        <w:snapToGrid/>
        <w:spacing w:line="360" w:lineRule="auto"/>
        <w:textAlignment w:val="auto"/>
        <w:rPr>
          <w:sz w:val="36"/>
          <w:szCs w:val="36"/>
        </w:rPr>
      </w:pPr>
      <w:r>
        <w:rPr>
          <w:rFonts w:ascii="仿宋" w:hAnsi="仿宋" w:eastAsia="仿宋" w:cs="仿宋"/>
          <w:sz w:val="36"/>
          <w:szCs w:val="36"/>
        </w:rPr>
        <w:fldChar w:fldCharType="begin"/>
      </w:r>
      <w:r>
        <w:rPr>
          <w:rFonts w:ascii="仿宋" w:hAnsi="仿宋" w:eastAsia="仿宋" w:cs="仿宋"/>
          <w:sz w:val="36"/>
          <w:szCs w:val="36"/>
        </w:rPr>
        <w:instrText xml:space="preserve"> HYPERLINK \l _Toc27765 </w:instrText>
      </w:r>
      <w:r>
        <w:rPr>
          <w:rFonts w:ascii="仿宋" w:hAnsi="仿宋" w:eastAsia="仿宋" w:cs="仿宋"/>
          <w:sz w:val="36"/>
          <w:szCs w:val="36"/>
        </w:rPr>
        <w:fldChar w:fldCharType="separate"/>
      </w:r>
      <w:r>
        <w:rPr>
          <w:rFonts w:hint="eastAsia" w:ascii="仿宋" w:hAnsi="仿宋" w:eastAsia="仿宋" w:cs="仿宋"/>
          <w:shadow/>
          <w:sz w:val="36"/>
          <w:szCs w:val="36"/>
        </w:rPr>
        <w:t>第二章 反馈意见书的组成</w:t>
      </w:r>
      <w:r>
        <w:rPr>
          <w:sz w:val="36"/>
          <w:szCs w:val="36"/>
        </w:rPr>
        <w:tab/>
      </w:r>
      <w:r>
        <w:rPr>
          <w:rFonts w:hint="eastAsia"/>
          <w:sz w:val="36"/>
          <w:szCs w:val="36"/>
          <w:lang w:val="en-US" w:eastAsia="zh-CN"/>
        </w:rPr>
        <w:t>6</w:t>
      </w:r>
      <w:r>
        <w:rPr>
          <w:rFonts w:ascii="仿宋" w:hAnsi="仿宋" w:eastAsia="仿宋" w:cs="仿宋"/>
          <w:sz w:val="36"/>
          <w:szCs w:val="36"/>
        </w:rPr>
        <w:fldChar w:fldCharType="end"/>
      </w:r>
    </w:p>
    <w:p w14:paraId="25985010">
      <w:pPr>
        <w:pStyle w:val="16"/>
        <w:tabs>
          <w:tab w:val="right" w:leader="dot" w:pos="9638"/>
        </w:tabs>
        <w:rPr>
          <w:sz w:val="36"/>
          <w:szCs w:val="36"/>
        </w:rPr>
      </w:pPr>
      <w:r>
        <w:rPr>
          <w:rFonts w:ascii="仿宋" w:hAnsi="仿宋" w:eastAsia="仿宋" w:cs="仿宋"/>
          <w:sz w:val="36"/>
          <w:szCs w:val="36"/>
        </w:rPr>
        <w:fldChar w:fldCharType="begin"/>
      </w:r>
      <w:r>
        <w:rPr>
          <w:rFonts w:ascii="仿宋" w:hAnsi="仿宋" w:eastAsia="仿宋" w:cs="仿宋"/>
          <w:sz w:val="36"/>
          <w:szCs w:val="36"/>
        </w:rPr>
        <w:instrText xml:space="preserve"> HYPERLINK \l _Toc3106 </w:instrText>
      </w:r>
      <w:r>
        <w:rPr>
          <w:rFonts w:ascii="仿宋" w:hAnsi="仿宋" w:eastAsia="仿宋" w:cs="仿宋"/>
          <w:sz w:val="36"/>
          <w:szCs w:val="36"/>
        </w:rPr>
        <w:fldChar w:fldCharType="separate"/>
      </w:r>
      <w:r>
        <w:rPr>
          <w:rFonts w:hint="eastAsia" w:ascii="仿宋" w:hAnsi="仿宋" w:eastAsia="仿宋" w:cs="仿宋"/>
          <w:shadow/>
          <w:sz w:val="36"/>
          <w:szCs w:val="36"/>
        </w:rPr>
        <w:t>第三章  采购需求调查反馈意见书</w:t>
      </w:r>
      <w:r>
        <w:rPr>
          <w:rFonts w:hint="eastAsia" w:ascii="仿宋" w:hAnsi="仿宋" w:eastAsia="仿宋" w:cs="仿宋"/>
          <w:shadow/>
          <w:sz w:val="36"/>
          <w:szCs w:val="36"/>
          <w:lang w:eastAsia="zh-CN"/>
        </w:rPr>
        <w:t>格式</w:t>
      </w:r>
      <w:r>
        <w:rPr>
          <w:sz w:val="36"/>
          <w:szCs w:val="36"/>
        </w:rPr>
        <w:tab/>
      </w:r>
      <w:r>
        <w:rPr>
          <w:rFonts w:hint="eastAsia"/>
          <w:sz w:val="36"/>
          <w:szCs w:val="36"/>
          <w:lang w:val="en-US" w:eastAsia="zh-CN"/>
        </w:rPr>
        <w:t>7</w:t>
      </w:r>
      <w:r>
        <w:rPr>
          <w:rFonts w:ascii="仿宋" w:hAnsi="仿宋" w:eastAsia="仿宋" w:cs="仿宋"/>
          <w:sz w:val="36"/>
          <w:szCs w:val="36"/>
        </w:rPr>
        <w:fldChar w:fldCharType="end"/>
      </w:r>
    </w:p>
    <w:p w14:paraId="3B248481">
      <w:pPr>
        <w:pStyle w:val="16"/>
        <w:keepNext w:val="0"/>
        <w:keepLines w:val="0"/>
        <w:pageBreakBefore w:val="0"/>
        <w:widowControl w:val="0"/>
        <w:tabs>
          <w:tab w:val="right" w:leader="dot" w:pos="9638"/>
        </w:tabs>
        <w:kinsoku/>
        <w:wordWrap/>
        <w:overflowPunct/>
        <w:topLinePunct w:val="0"/>
        <w:autoSpaceDE/>
        <w:autoSpaceDN/>
        <w:bidi w:val="0"/>
        <w:adjustRightInd/>
        <w:snapToGrid/>
        <w:spacing w:line="360" w:lineRule="auto"/>
        <w:ind w:firstLine="241"/>
        <w:textAlignment w:val="auto"/>
        <w:rPr>
          <w:sz w:val="28"/>
          <w:szCs w:val="28"/>
        </w:rPr>
      </w:pPr>
      <w:r>
        <w:rPr>
          <w:rFonts w:ascii="仿宋" w:hAnsi="仿宋" w:eastAsia="仿宋" w:cs="仿宋"/>
          <w:sz w:val="36"/>
          <w:szCs w:val="36"/>
        </w:rPr>
        <w:fldChar w:fldCharType="end"/>
      </w:r>
    </w:p>
    <w:p w14:paraId="5FF41E11">
      <w:pPr>
        <w:pStyle w:val="16"/>
        <w:tabs>
          <w:tab w:val="right" w:leader="dot" w:pos="9638"/>
        </w:tabs>
        <w:spacing w:line="360" w:lineRule="auto"/>
        <w:ind w:firstLine="241"/>
        <w:rPr>
          <w:rFonts w:ascii="仿宋" w:hAnsi="仿宋" w:eastAsia="仿宋" w:cs="仿宋"/>
          <w:shadow/>
          <w:sz w:val="28"/>
          <w:szCs w:val="28"/>
        </w:rPr>
      </w:pPr>
      <w:r>
        <w:rPr>
          <w:rFonts w:hint="eastAsia" w:ascii="仿宋" w:hAnsi="仿宋" w:eastAsia="仿宋" w:cs="仿宋"/>
          <w:shadow/>
          <w:sz w:val="28"/>
          <w:szCs w:val="28"/>
        </w:rPr>
        <w:br w:type="page"/>
      </w:r>
    </w:p>
    <w:p w14:paraId="16236B4F">
      <w:pPr>
        <w:pStyle w:val="2"/>
        <w:jc w:val="center"/>
        <w:rPr>
          <w:sz w:val="28"/>
          <w:szCs w:val="28"/>
        </w:rPr>
      </w:pPr>
      <w:bookmarkStart w:id="0" w:name="_Toc6244"/>
      <w:r>
        <w:rPr>
          <w:rFonts w:hint="eastAsia" w:ascii="仿宋" w:hAnsi="仿宋" w:eastAsia="仿宋" w:cs="仿宋"/>
          <w:shadow/>
          <w:sz w:val="44"/>
          <w:szCs w:val="44"/>
        </w:rPr>
        <w:t>第一章  采购需求调查公告</w:t>
      </w:r>
      <w:bookmarkEnd w:id="0"/>
    </w:p>
    <w:p w14:paraId="11F72E29">
      <w:pPr>
        <w:spacing w:line="450" w:lineRule="atLeast"/>
        <w:jc w:val="center"/>
        <w:rPr>
          <w:rFonts w:hint="eastAsia" w:ascii="寰蒋闆呴粦" w:eastAsia="寰蒋闆呴粦"/>
          <w:b/>
          <w:bCs/>
          <w:color w:val="333333"/>
          <w:sz w:val="36"/>
          <w:szCs w:val="36"/>
        </w:rPr>
      </w:pPr>
      <w:r>
        <w:rPr>
          <w:rFonts w:hint="eastAsia" w:ascii="寰蒋闆呴粦" w:eastAsia="寰蒋闆呴粦"/>
          <w:b/>
          <w:bCs/>
          <w:color w:val="333333"/>
          <w:sz w:val="36"/>
          <w:szCs w:val="36"/>
        </w:rPr>
        <w:t>广西科文招标有限公司</w:t>
      </w:r>
    </w:p>
    <w:p w14:paraId="789FC390">
      <w:pPr>
        <w:spacing w:line="450" w:lineRule="atLeast"/>
        <w:jc w:val="center"/>
        <w:rPr>
          <w:rFonts w:hint="eastAsia" w:ascii="寰蒋闆呴粦" w:eastAsia="寰蒋闆呴粦"/>
          <w:b/>
          <w:bCs/>
          <w:color w:val="333333"/>
          <w:sz w:val="36"/>
          <w:szCs w:val="36"/>
          <w:lang w:eastAsia="zh-CN"/>
        </w:rPr>
      </w:pPr>
      <w:r>
        <w:rPr>
          <w:rFonts w:hint="eastAsia" w:ascii="寰蒋闆呴粦" w:eastAsia="寰蒋闆呴粦"/>
          <w:b/>
          <w:bCs/>
          <w:color w:val="333333"/>
          <w:sz w:val="36"/>
          <w:szCs w:val="36"/>
        </w:rPr>
        <w:t>关于</w:t>
      </w:r>
      <w:r>
        <w:rPr>
          <w:rFonts w:hint="eastAsia" w:ascii="寰蒋闆呴粦" w:eastAsia="寰蒋闆呴粦"/>
          <w:b/>
          <w:bCs/>
          <w:color w:val="333333"/>
          <w:sz w:val="36"/>
          <w:szCs w:val="36"/>
          <w:lang w:eastAsia="zh-CN"/>
        </w:rPr>
        <w:t>桂平市南木镇第一初级中学等5个学校食堂普通餐食品原材料联合采购配送服务项目</w:t>
      </w:r>
    </w:p>
    <w:p w14:paraId="40A27AFA">
      <w:pPr>
        <w:spacing w:line="450" w:lineRule="atLeast"/>
        <w:jc w:val="center"/>
        <w:rPr>
          <w:rFonts w:ascii="寰蒋闆呴粦" w:eastAsia="寰蒋闆呴粦"/>
          <w:b/>
          <w:bCs/>
          <w:color w:val="333333"/>
          <w:sz w:val="28"/>
          <w:szCs w:val="28"/>
        </w:rPr>
      </w:pPr>
      <w:r>
        <w:rPr>
          <w:rFonts w:hint="eastAsia" w:ascii="寰蒋闆呴粦" w:eastAsia="寰蒋闆呴粦"/>
          <w:b/>
          <w:bCs/>
          <w:color w:val="333333"/>
          <w:sz w:val="36"/>
          <w:szCs w:val="36"/>
        </w:rPr>
        <w:t>采购需求调查公告</w:t>
      </w:r>
    </w:p>
    <w:p w14:paraId="481A5B30">
      <w:pPr>
        <w:spacing w:beforeAutospacing="1" w:line="315" w:lineRule="atLeast"/>
        <w:rPr>
          <w:rFonts w:hint="eastAsia" w:ascii="宋体" w:hAnsi="宋体" w:eastAsia="宋体" w:cs="宋体"/>
          <w:color w:val="333333"/>
          <w:sz w:val="28"/>
          <w:szCs w:val="28"/>
        </w:rPr>
      </w:pPr>
      <w:r>
        <w:rPr>
          <w:rFonts w:hint="eastAsia" w:ascii="宋体" w:hAnsi="宋体" w:eastAsia="宋体" w:cs="宋体"/>
          <w:color w:val="333333"/>
          <w:sz w:val="28"/>
          <w:szCs w:val="28"/>
        </w:rPr>
        <w:t>各潜在供应商：</w:t>
      </w:r>
    </w:p>
    <w:p w14:paraId="42B93E27">
      <w:pPr>
        <w:spacing w:beforeAutospacing="1" w:line="315" w:lineRule="atLeast"/>
        <w:ind w:firstLine="480"/>
        <w:rPr>
          <w:rFonts w:hint="eastAsia" w:ascii="宋体" w:hAnsi="宋体" w:eastAsia="宋体" w:cs="宋体"/>
          <w:color w:val="333333"/>
          <w:sz w:val="28"/>
          <w:szCs w:val="28"/>
        </w:rPr>
      </w:pPr>
      <w:r>
        <w:rPr>
          <w:rFonts w:hint="eastAsia" w:ascii="宋体" w:hAnsi="宋体" w:eastAsia="宋体" w:cs="宋体"/>
          <w:color w:val="333333"/>
          <w:sz w:val="28"/>
          <w:szCs w:val="28"/>
        </w:rPr>
        <w:t>受</w:t>
      </w:r>
      <w:r>
        <w:rPr>
          <w:rFonts w:hint="eastAsia" w:ascii="宋体" w:hAnsi="宋体" w:eastAsia="宋体" w:cs="宋体"/>
          <w:color w:val="333333"/>
          <w:sz w:val="28"/>
          <w:szCs w:val="28"/>
          <w:lang w:eastAsia="zh-CN"/>
        </w:rPr>
        <w:t>桂平市南木镇第一初级中学、桂平市南木镇第二初级中学、桂平市南木镇第四初级中学、桂平市南木镇大成塘幼儿园、桂平市南木镇中心幼儿园</w:t>
      </w:r>
      <w:r>
        <w:rPr>
          <w:rFonts w:hint="eastAsia" w:ascii="宋体" w:hAnsi="宋体" w:eastAsia="宋体" w:cs="宋体"/>
          <w:color w:val="333333"/>
          <w:sz w:val="28"/>
          <w:szCs w:val="28"/>
        </w:rPr>
        <w:t>的委托，为顺利开展政府采购的前期准备工作，我公司拟对采购单位的“</w:t>
      </w:r>
      <w:r>
        <w:rPr>
          <w:rFonts w:hint="eastAsia" w:ascii="宋体" w:hAnsi="宋体" w:eastAsia="宋体" w:cs="宋体"/>
          <w:color w:val="333333"/>
          <w:sz w:val="28"/>
          <w:szCs w:val="28"/>
          <w:lang w:eastAsia="zh-CN"/>
        </w:rPr>
        <w:t>桂平市南木镇第一初级中学等5个学校食堂普通餐食品原材料联合采购配送服务项目</w:t>
      </w:r>
      <w:r>
        <w:rPr>
          <w:rFonts w:hint="eastAsia" w:ascii="宋体" w:hAnsi="宋体" w:eastAsia="宋体" w:cs="宋体"/>
          <w:color w:val="333333"/>
          <w:sz w:val="28"/>
          <w:szCs w:val="28"/>
        </w:rPr>
        <w:t>”的采购需求和预算开展问卷调查。</w:t>
      </w:r>
    </w:p>
    <w:p w14:paraId="2BD21083">
      <w:pPr>
        <w:spacing w:beforeAutospacing="1" w:line="315" w:lineRule="atLeast"/>
        <w:ind w:firstLine="480"/>
        <w:rPr>
          <w:rFonts w:hint="eastAsia" w:ascii="宋体" w:hAnsi="宋体" w:eastAsia="宋体" w:cs="宋体"/>
          <w:color w:val="333333"/>
          <w:sz w:val="28"/>
          <w:szCs w:val="28"/>
        </w:rPr>
      </w:pPr>
      <w:r>
        <w:rPr>
          <w:rFonts w:hint="eastAsia" w:ascii="宋体" w:hAnsi="宋体" w:eastAsia="宋体" w:cs="宋体"/>
          <w:color w:val="333333"/>
          <w:sz w:val="28"/>
          <w:szCs w:val="28"/>
        </w:rPr>
        <w:t>一、采购主要信息</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711"/>
        <w:gridCol w:w="6343"/>
        <w:gridCol w:w="812"/>
      </w:tblGrid>
      <w:tr w14:paraId="00D7C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01" w:type="pct"/>
            <w:vAlign w:val="center"/>
          </w:tcPr>
          <w:p w14:paraId="20F1B755">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868" w:type="pct"/>
            <w:vAlign w:val="center"/>
          </w:tcPr>
          <w:p w14:paraId="064C8156">
            <w:pPr>
              <w:spacing w:line="360" w:lineRule="auto"/>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食品材料类别</w:t>
            </w:r>
          </w:p>
        </w:tc>
        <w:tc>
          <w:tcPr>
            <w:tcW w:w="3217" w:type="pct"/>
            <w:vAlign w:val="center"/>
          </w:tcPr>
          <w:p w14:paraId="48743DA5">
            <w:pPr>
              <w:spacing w:line="360" w:lineRule="auto"/>
              <w:jc w:val="center"/>
              <w:rPr>
                <w:rFonts w:hint="eastAsia" w:ascii="宋体" w:hAnsi="宋体" w:eastAsia="宋体" w:cs="宋体"/>
                <w:b/>
                <w:bCs/>
                <w:sz w:val="24"/>
                <w:szCs w:val="24"/>
                <w:lang w:eastAsia="zh-CN"/>
              </w:rPr>
            </w:pPr>
            <w:r>
              <w:rPr>
                <w:rFonts w:hint="eastAsia" w:ascii="宋体" w:hAnsi="宋体" w:eastAsia="宋体" w:cs="宋体"/>
                <w:color w:val="auto"/>
                <w:sz w:val="24"/>
                <w:szCs w:val="24"/>
                <w:highlight w:val="none"/>
                <w:lang w:eastAsia="zh-CN"/>
              </w:rPr>
              <w:t>技术要求</w:t>
            </w:r>
          </w:p>
        </w:tc>
        <w:tc>
          <w:tcPr>
            <w:tcW w:w="412" w:type="pct"/>
            <w:vAlign w:val="center"/>
          </w:tcPr>
          <w:p w14:paraId="0907CB08">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14:paraId="2230C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1" w:type="pct"/>
            <w:vAlign w:val="center"/>
          </w:tcPr>
          <w:p w14:paraId="50D4975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711" w:type="dxa"/>
            <w:vAlign w:val="center"/>
          </w:tcPr>
          <w:p w14:paraId="4CF64E7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auto"/>
                <w:spacing w:val="-3"/>
                <w:kern w:val="2"/>
                <w:sz w:val="21"/>
                <w:szCs w:val="21"/>
                <w:highlight w:val="none"/>
                <w:lang w:val="en-US" w:eastAsia="zh-CN" w:bidi="ar-SA"/>
              </w:rPr>
              <w:t>蔬菜类</w:t>
            </w:r>
          </w:p>
        </w:tc>
        <w:tc>
          <w:tcPr>
            <w:tcW w:w="6343" w:type="dxa"/>
            <w:vAlign w:val="center"/>
          </w:tcPr>
          <w:p w14:paraId="7866305A">
            <w:pPr>
              <w:autoSpaceDE w:val="0"/>
              <w:autoSpaceDN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1、采购需求</w:t>
            </w:r>
          </w:p>
          <w:p w14:paraId="30BB5677">
            <w:pPr>
              <w:autoSpaceDE w:val="0"/>
              <w:autoSpaceDN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（1）实行每日采购，供应商每日应按采购单位的货物订购清单提供相应数量的货物。</w:t>
            </w:r>
          </w:p>
          <w:p w14:paraId="1F0C96A8">
            <w:pPr>
              <w:autoSpaceDE w:val="0"/>
              <w:autoSpaceDN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（2）结算时按实际采购数量结算。</w:t>
            </w:r>
          </w:p>
          <w:p w14:paraId="4B3C7CE5">
            <w:pPr>
              <w:autoSpaceDE w:val="0"/>
              <w:autoSpaceDN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2、质量要求</w:t>
            </w:r>
          </w:p>
          <w:p w14:paraId="0DBC331F">
            <w:pPr>
              <w:autoSpaceDE w:val="0"/>
              <w:autoSpaceDN w:val="0"/>
              <w:spacing w:line="360" w:lineRule="auto"/>
              <w:ind w:firstLine="420" w:firstLineChars="200"/>
              <w:jc w:val="both"/>
              <w:rPr>
                <w:rFonts w:hint="eastAsia" w:ascii="宋体" w:hAnsi="宋体" w:eastAsia="宋体" w:cs="宋体"/>
                <w:sz w:val="24"/>
                <w:szCs w:val="24"/>
                <w:lang w:val="en-US" w:eastAsia="zh-CN"/>
              </w:rPr>
            </w:pPr>
            <w:r>
              <w:rPr>
                <w:rFonts w:hint="eastAsia" w:ascii="宋体" w:hAnsi="宋体" w:eastAsia="宋体" w:cs="宋体"/>
                <w:color w:val="auto"/>
                <w:sz w:val="21"/>
                <w:szCs w:val="21"/>
                <w:highlight w:val="none"/>
                <w:lang w:val="en-US" w:eastAsia="zh-CN"/>
              </w:rPr>
              <w:t>……</w:t>
            </w:r>
          </w:p>
        </w:tc>
        <w:tc>
          <w:tcPr>
            <w:tcW w:w="412" w:type="pct"/>
            <w:vAlign w:val="center"/>
          </w:tcPr>
          <w:p w14:paraId="32663F64">
            <w:pPr>
              <w:spacing w:line="360" w:lineRule="auto"/>
              <w:jc w:val="center"/>
              <w:rPr>
                <w:rFonts w:hint="eastAsia" w:ascii="宋体" w:hAnsi="宋体" w:eastAsia="宋体" w:cs="宋体"/>
                <w:sz w:val="24"/>
                <w:szCs w:val="24"/>
              </w:rPr>
            </w:pPr>
          </w:p>
        </w:tc>
      </w:tr>
      <w:tr w14:paraId="057F2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8" w:hRule="atLeast"/>
        </w:trPr>
        <w:tc>
          <w:tcPr>
            <w:tcW w:w="501" w:type="pct"/>
            <w:vAlign w:val="center"/>
          </w:tcPr>
          <w:p w14:paraId="16EE451E">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711" w:type="dxa"/>
            <w:vAlign w:val="center"/>
          </w:tcPr>
          <w:p w14:paraId="3D4C4A8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pacing w:val="-3"/>
                <w:kern w:val="2"/>
                <w:sz w:val="24"/>
                <w:szCs w:val="24"/>
                <w:highlight w:val="none"/>
                <w:lang w:val="en-US" w:eastAsia="zh-CN" w:bidi="ar-SA"/>
              </w:rPr>
            </w:pPr>
            <w:r>
              <w:rPr>
                <w:rFonts w:hint="eastAsia" w:ascii="宋体" w:hAnsi="宋体" w:eastAsia="宋体" w:cs="宋体"/>
                <w:color w:val="auto"/>
                <w:sz w:val="21"/>
                <w:szCs w:val="21"/>
                <w:highlight w:val="none"/>
                <w:lang w:val="en-US" w:eastAsia="zh-CN"/>
              </w:rPr>
              <w:t>禽蛋类</w:t>
            </w:r>
          </w:p>
        </w:tc>
        <w:tc>
          <w:tcPr>
            <w:tcW w:w="6343" w:type="dxa"/>
            <w:vAlign w:val="center"/>
          </w:tcPr>
          <w:p w14:paraId="0DF0D0CC">
            <w:pPr>
              <w:autoSpaceDE w:val="0"/>
              <w:autoSpaceDN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1、采购需求</w:t>
            </w:r>
          </w:p>
          <w:p w14:paraId="16561EAC">
            <w:pPr>
              <w:autoSpaceDE w:val="0"/>
              <w:autoSpaceDN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（1）实行每日采购，供应商每日应按采购单位的货物</w:t>
            </w:r>
            <w:r>
              <w:rPr>
                <w:rFonts w:hint="eastAsia" w:ascii="宋体" w:hAnsi="宋体" w:eastAsia="宋体" w:cs="宋体"/>
                <w:color w:val="auto"/>
                <w:sz w:val="21"/>
                <w:szCs w:val="21"/>
                <w:highlight w:val="none"/>
                <w:lang w:eastAsia="zh-CN"/>
              </w:rPr>
              <w:t>订购</w:t>
            </w:r>
            <w:r>
              <w:rPr>
                <w:rFonts w:hint="eastAsia" w:ascii="宋体" w:hAnsi="宋体" w:eastAsia="宋体" w:cs="宋体"/>
                <w:color w:val="auto"/>
                <w:sz w:val="21"/>
                <w:szCs w:val="21"/>
                <w:highlight w:val="none"/>
              </w:rPr>
              <w:t>清单提供相应数量的货物。</w:t>
            </w:r>
          </w:p>
          <w:p w14:paraId="770B6B90">
            <w:pPr>
              <w:autoSpaceDE w:val="0"/>
              <w:autoSpaceDN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（2）结算时按实际采购数量结算。</w:t>
            </w:r>
          </w:p>
          <w:p w14:paraId="0325A877">
            <w:pPr>
              <w:autoSpaceDE w:val="0"/>
              <w:autoSpaceDN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▲2、质量要求</w:t>
            </w:r>
          </w:p>
          <w:p w14:paraId="088EC79B">
            <w:pPr>
              <w:autoSpaceDE w:val="0"/>
              <w:autoSpaceDN w:val="0"/>
              <w:spacing w:line="360" w:lineRule="auto"/>
              <w:ind w:firstLine="420" w:firstLineChars="200"/>
              <w:jc w:val="both"/>
              <w:rPr>
                <w:rFonts w:hint="eastAsia" w:ascii="宋体" w:hAnsi="宋体" w:eastAsia="宋体" w:cs="宋体"/>
                <w:sz w:val="24"/>
                <w:szCs w:val="24"/>
                <w:lang w:val="en-US" w:eastAsia="zh-CN"/>
              </w:rPr>
            </w:pPr>
            <w:r>
              <w:rPr>
                <w:rFonts w:hint="eastAsia" w:ascii="宋体" w:hAnsi="宋体" w:eastAsia="宋体" w:cs="宋体"/>
                <w:color w:val="auto"/>
                <w:sz w:val="21"/>
                <w:szCs w:val="21"/>
                <w:highlight w:val="none"/>
                <w:lang w:eastAsia="zh-CN"/>
              </w:rPr>
              <w:t>……</w:t>
            </w:r>
          </w:p>
        </w:tc>
        <w:tc>
          <w:tcPr>
            <w:tcW w:w="412" w:type="pct"/>
            <w:vAlign w:val="center"/>
          </w:tcPr>
          <w:p w14:paraId="192BC8D9">
            <w:pPr>
              <w:spacing w:line="360" w:lineRule="auto"/>
              <w:jc w:val="center"/>
              <w:rPr>
                <w:rFonts w:hint="eastAsia" w:ascii="宋体" w:hAnsi="宋体" w:eastAsia="宋体" w:cs="宋体"/>
                <w:sz w:val="24"/>
                <w:szCs w:val="24"/>
              </w:rPr>
            </w:pPr>
          </w:p>
        </w:tc>
      </w:tr>
      <w:tr w14:paraId="5CC6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01" w:type="pct"/>
            <w:vAlign w:val="center"/>
          </w:tcPr>
          <w:p w14:paraId="045D6099">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711" w:type="dxa"/>
            <w:vAlign w:val="center"/>
          </w:tcPr>
          <w:p w14:paraId="56B2C1A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1"/>
                <w:szCs w:val="21"/>
                <w:highlight w:val="none"/>
              </w:rPr>
              <w:t>肉类</w:t>
            </w:r>
          </w:p>
        </w:tc>
        <w:tc>
          <w:tcPr>
            <w:tcW w:w="6343" w:type="dxa"/>
            <w:vAlign w:val="center"/>
          </w:tcPr>
          <w:p w14:paraId="50B5A8A0">
            <w:pPr>
              <w:autoSpaceDE w:val="0"/>
              <w:autoSpaceDN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1、采购需求</w:t>
            </w:r>
          </w:p>
          <w:p w14:paraId="45F3F85C">
            <w:pPr>
              <w:autoSpaceDE w:val="0"/>
              <w:autoSpaceDN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（1）实行每日采购，供应商每日应按采购单位的货物订购清单提供相应数量的货物。</w:t>
            </w:r>
          </w:p>
          <w:p w14:paraId="47CD3BE7">
            <w:pPr>
              <w:autoSpaceDE w:val="0"/>
              <w:autoSpaceDN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结算时按实际采购数量结算。</w:t>
            </w:r>
          </w:p>
          <w:p w14:paraId="11C4326E">
            <w:pPr>
              <w:autoSpaceDE w:val="0"/>
              <w:autoSpaceDN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2、质量要求</w:t>
            </w:r>
          </w:p>
          <w:p w14:paraId="7B0CA2E7">
            <w:pPr>
              <w:autoSpaceDE w:val="0"/>
              <w:autoSpaceDN w:val="0"/>
              <w:spacing w:line="360" w:lineRule="auto"/>
              <w:ind w:firstLine="420" w:firstLineChars="200"/>
              <w:jc w:val="both"/>
              <w:rPr>
                <w:rFonts w:hint="eastAsia" w:ascii="宋体" w:hAnsi="宋体" w:eastAsia="宋体" w:cs="宋体"/>
                <w:sz w:val="24"/>
                <w:szCs w:val="24"/>
                <w:lang w:val="en-US"/>
              </w:rPr>
            </w:pPr>
            <w:r>
              <w:rPr>
                <w:rFonts w:hint="eastAsia" w:ascii="宋体" w:hAnsi="宋体" w:eastAsia="宋体" w:cs="宋体"/>
                <w:color w:val="auto"/>
                <w:sz w:val="21"/>
                <w:szCs w:val="21"/>
                <w:highlight w:val="none"/>
                <w:lang w:val="en-US" w:eastAsia="zh-CN"/>
              </w:rPr>
              <w:t>……</w:t>
            </w:r>
          </w:p>
        </w:tc>
        <w:tc>
          <w:tcPr>
            <w:tcW w:w="412" w:type="pct"/>
            <w:vAlign w:val="center"/>
          </w:tcPr>
          <w:p w14:paraId="7D45FBCC">
            <w:pPr>
              <w:spacing w:line="360" w:lineRule="auto"/>
              <w:jc w:val="center"/>
              <w:rPr>
                <w:rFonts w:hint="eastAsia" w:ascii="宋体" w:hAnsi="宋体" w:eastAsia="宋体" w:cs="宋体"/>
                <w:sz w:val="24"/>
                <w:szCs w:val="24"/>
              </w:rPr>
            </w:pPr>
          </w:p>
        </w:tc>
      </w:tr>
      <w:tr w14:paraId="30AE9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trPr>
        <w:tc>
          <w:tcPr>
            <w:tcW w:w="501" w:type="pct"/>
            <w:vAlign w:val="center"/>
          </w:tcPr>
          <w:p w14:paraId="25D8F9E2">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711" w:type="dxa"/>
            <w:vAlign w:val="center"/>
          </w:tcPr>
          <w:p w14:paraId="0E32103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冷鲜品类</w:t>
            </w:r>
          </w:p>
        </w:tc>
        <w:tc>
          <w:tcPr>
            <w:tcW w:w="6343" w:type="dxa"/>
            <w:vAlign w:val="center"/>
          </w:tcPr>
          <w:p w14:paraId="1AC9839D">
            <w:pPr>
              <w:autoSpaceDE w:val="0"/>
              <w:autoSpaceDN w:val="0"/>
              <w:spacing w:line="360" w:lineRule="auto"/>
              <w:ind w:firstLine="420" w:firstLineChars="200"/>
              <w:jc w:val="both"/>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1、采购需求</w:t>
            </w:r>
          </w:p>
          <w:p w14:paraId="6CC0F28D">
            <w:pPr>
              <w:autoSpaceDE w:val="0"/>
              <w:autoSpaceDN w:val="0"/>
              <w:spacing w:line="360" w:lineRule="auto"/>
              <w:ind w:firstLine="420" w:firstLineChars="200"/>
              <w:jc w:val="both"/>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（1）实行每日采购，供应商每日应按采购单位的货物请购清单提供相应数量的货物。</w:t>
            </w:r>
          </w:p>
          <w:p w14:paraId="1AD5BA4F">
            <w:pPr>
              <w:autoSpaceDE w:val="0"/>
              <w:autoSpaceDN w:val="0"/>
              <w:spacing w:line="360" w:lineRule="auto"/>
              <w:ind w:firstLine="420" w:firstLineChars="200"/>
              <w:jc w:val="both"/>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（2）结算时按实际采购数量结算。</w:t>
            </w:r>
          </w:p>
          <w:p w14:paraId="66EC9A2F">
            <w:pPr>
              <w:autoSpaceDE w:val="0"/>
              <w:autoSpaceDN w:val="0"/>
              <w:spacing w:line="360" w:lineRule="auto"/>
              <w:ind w:firstLine="420" w:firstLineChars="200"/>
              <w:jc w:val="both"/>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▲2、质量要求</w:t>
            </w:r>
          </w:p>
          <w:p w14:paraId="34E4B534">
            <w:pPr>
              <w:autoSpaceDE w:val="0"/>
              <w:autoSpaceDN w:val="0"/>
              <w:spacing w:line="360" w:lineRule="auto"/>
              <w:ind w:firstLine="420" w:firstLineChars="200"/>
              <w:jc w:val="both"/>
              <w:rPr>
                <w:rFonts w:hint="eastAsia" w:ascii="宋体" w:hAnsi="宋体" w:eastAsia="宋体" w:cs="宋体"/>
                <w:sz w:val="24"/>
                <w:szCs w:val="24"/>
                <w:lang w:val="en-US"/>
              </w:rPr>
            </w:pPr>
            <w:r>
              <w:rPr>
                <w:rFonts w:hint="eastAsia" w:ascii="宋体" w:hAnsi="宋体" w:eastAsia="宋体" w:cs="宋体"/>
                <w:color w:val="000000"/>
                <w:szCs w:val="21"/>
                <w:highlight w:val="none"/>
                <w:lang w:val="en-US" w:eastAsia="zh-CN"/>
              </w:rPr>
              <w:t>……</w:t>
            </w:r>
          </w:p>
        </w:tc>
        <w:tc>
          <w:tcPr>
            <w:tcW w:w="412" w:type="pct"/>
            <w:vAlign w:val="center"/>
          </w:tcPr>
          <w:p w14:paraId="720A0075">
            <w:pPr>
              <w:spacing w:line="360" w:lineRule="auto"/>
              <w:jc w:val="center"/>
              <w:rPr>
                <w:rFonts w:hint="eastAsia" w:ascii="宋体" w:hAnsi="宋体" w:eastAsia="宋体" w:cs="宋体"/>
                <w:sz w:val="24"/>
                <w:szCs w:val="24"/>
              </w:rPr>
            </w:pPr>
          </w:p>
        </w:tc>
      </w:tr>
      <w:tr w14:paraId="4350B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4" w:hRule="atLeast"/>
        </w:trPr>
        <w:tc>
          <w:tcPr>
            <w:tcW w:w="501" w:type="pct"/>
            <w:vAlign w:val="center"/>
          </w:tcPr>
          <w:p w14:paraId="43A73223">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711" w:type="dxa"/>
            <w:vAlign w:val="center"/>
          </w:tcPr>
          <w:p w14:paraId="1C0E353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鲜活水产类</w:t>
            </w:r>
          </w:p>
        </w:tc>
        <w:tc>
          <w:tcPr>
            <w:tcW w:w="6343" w:type="dxa"/>
            <w:vAlign w:val="center"/>
          </w:tcPr>
          <w:p w14:paraId="56DF8640">
            <w:pPr>
              <w:autoSpaceDE w:val="0"/>
              <w:autoSpaceDN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1、采购需求</w:t>
            </w:r>
          </w:p>
          <w:p w14:paraId="077826F7">
            <w:pPr>
              <w:autoSpaceDE w:val="0"/>
              <w:autoSpaceDN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（1）实行每日采购，供应商每日应按采购单位的货物订购清单提供相应数量的货物。</w:t>
            </w:r>
          </w:p>
          <w:p w14:paraId="0F4F54D6">
            <w:pPr>
              <w:autoSpaceDE w:val="0"/>
              <w:autoSpaceDN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（2）结算时按实际采购数量结算。</w:t>
            </w:r>
          </w:p>
          <w:p w14:paraId="0C37F1BF">
            <w:pPr>
              <w:pStyle w:val="8"/>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▲2、质量要求</w:t>
            </w:r>
          </w:p>
          <w:p w14:paraId="1F4D3B03">
            <w:pPr>
              <w:autoSpaceDE w:val="0"/>
              <w:autoSpaceDN w:val="0"/>
              <w:spacing w:line="360" w:lineRule="auto"/>
              <w:ind w:firstLine="420" w:firstLineChars="200"/>
              <w:jc w:val="both"/>
              <w:rPr>
                <w:rFonts w:hint="eastAsia" w:ascii="宋体" w:hAnsi="宋体" w:eastAsia="宋体" w:cs="宋体"/>
                <w:sz w:val="24"/>
                <w:szCs w:val="24"/>
                <w:lang w:val="en-US"/>
              </w:rPr>
            </w:pPr>
            <w:r>
              <w:rPr>
                <w:rFonts w:hint="eastAsia" w:ascii="宋体" w:hAnsi="宋体" w:eastAsia="宋体" w:cs="宋体"/>
                <w:color w:val="auto"/>
                <w:sz w:val="21"/>
                <w:szCs w:val="21"/>
                <w:highlight w:val="none"/>
                <w:lang w:val="en-US" w:eastAsia="zh-CN"/>
              </w:rPr>
              <w:t>……</w:t>
            </w:r>
          </w:p>
        </w:tc>
        <w:tc>
          <w:tcPr>
            <w:tcW w:w="412" w:type="pct"/>
            <w:vAlign w:val="center"/>
          </w:tcPr>
          <w:p w14:paraId="57214749">
            <w:pPr>
              <w:spacing w:line="360" w:lineRule="auto"/>
              <w:jc w:val="center"/>
              <w:rPr>
                <w:rFonts w:hint="eastAsia" w:ascii="宋体" w:hAnsi="宋体" w:eastAsia="宋体" w:cs="宋体"/>
                <w:sz w:val="24"/>
                <w:szCs w:val="24"/>
              </w:rPr>
            </w:pPr>
          </w:p>
        </w:tc>
      </w:tr>
      <w:tr w14:paraId="3A815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9" w:hRule="atLeast"/>
        </w:trPr>
        <w:tc>
          <w:tcPr>
            <w:tcW w:w="501" w:type="pct"/>
            <w:vAlign w:val="center"/>
          </w:tcPr>
          <w:p w14:paraId="451A6411">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711" w:type="dxa"/>
            <w:vAlign w:val="center"/>
          </w:tcPr>
          <w:p w14:paraId="11EE334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大米、豆制品、食用油等类</w:t>
            </w:r>
          </w:p>
        </w:tc>
        <w:tc>
          <w:tcPr>
            <w:tcW w:w="6343" w:type="dxa"/>
            <w:vAlign w:val="center"/>
          </w:tcPr>
          <w:p w14:paraId="047B6595">
            <w:pPr>
              <w:autoSpaceDE w:val="0"/>
              <w:autoSpaceDN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1、采购需求</w:t>
            </w:r>
          </w:p>
          <w:p w14:paraId="3132281A">
            <w:pPr>
              <w:autoSpaceDE w:val="0"/>
              <w:autoSpaceDN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（1）实行每批次采购，供应商应按采购单位的货物订购清单提供相应数量的货物。</w:t>
            </w:r>
          </w:p>
          <w:p w14:paraId="736E9272">
            <w:pPr>
              <w:autoSpaceDE w:val="0"/>
              <w:autoSpaceDN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（2）结算时按实际采购数量结算。</w:t>
            </w:r>
          </w:p>
          <w:p w14:paraId="239DC6D9">
            <w:pPr>
              <w:autoSpaceDE w:val="0"/>
              <w:autoSpaceDN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▲2、质量要求</w:t>
            </w:r>
          </w:p>
          <w:p w14:paraId="44B095A1">
            <w:pPr>
              <w:autoSpaceDE w:val="0"/>
              <w:autoSpaceDN w:val="0"/>
              <w:spacing w:line="360" w:lineRule="auto"/>
              <w:ind w:firstLine="420" w:firstLineChars="200"/>
              <w:jc w:val="both"/>
              <w:rPr>
                <w:rFonts w:hint="eastAsia" w:ascii="宋体" w:hAnsi="宋体" w:eastAsia="宋体" w:cs="宋体"/>
                <w:sz w:val="24"/>
                <w:szCs w:val="24"/>
                <w:lang w:val="en-US" w:eastAsia="zh-CN"/>
              </w:rPr>
            </w:pPr>
            <w:r>
              <w:rPr>
                <w:rFonts w:hint="eastAsia" w:ascii="宋体" w:hAnsi="宋体" w:eastAsia="宋体" w:cs="宋体"/>
                <w:color w:val="auto"/>
                <w:sz w:val="21"/>
                <w:szCs w:val="21"/>
                <w:highlight w:val="none"/>
                <w:lang w:val="en-US" w:eastAsia="zh-CN"/>
              </w:rPr>
              <w:t>……</w:t>
            </w:r>
          </w:p>
        </w:tc>
        <w:tc>
          <w:tcPr>
            <w:tcW w:w="412" w:type="pct"/>
            <w:vAlign w:val="center"/>
          </w:tcPr>
          <w:p w14:paraId="4F183755">
            <w:pPr>
              <w:spacing w:line="360" w:lineRule="auto"/>
              <w:jc w:val="center"/>
              <w:rPr>
                <w:rFonts w:hint="eastAsia" w:ascii="宋体" w:hAnsi="宋体" w:eastAsia="宋体" w:cs="宋体"/>
                <w:sz w:val="24"/>
                <w:szCs w:val="24"/>
              </w:rPr>
            </w:pPr>
          </w:p>
        </w:tc>
      </w:tr>
      <w:tr w14:paraId="77CD0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501" w:type="pct"/>
            <w:vAlign w:val="center"/>
          </w:tcPr>
          <w:p w14:paraId="500BD2E0">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1711" w:type="dxa"/>
            <w:vAlign w:val="center"/>
          </w:tcPr>
          <w:p w14:paraId="4F553E3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调味品</w:t>
            </w:r>
          </w:p>
        </w:tc>
        <w:tc>
          <w:tcPr>
            <w:tcW w:w="6343" w:type="dxa"/>
            <w:vAlign w:val="center"/>
          </w:tcPr>
          <w:p w14:paraId="31718C02">
            <w:pPr>
              <w:autoSpaceDE w:val="0"/>
              <w:autoSpaceDN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1、采购需求</w:t>
            </w:r>
          </w:p>
          <w:p w14:paraId="39F11547">
            <w:pPr>
              <w:autoSpaceDE w:val="0"/>
              <w:autoSpaceDN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实行每批次采购，供应商应按采购单位的货物订购清单提供相应数量的货物。</w:t>
            </w:r>
          </w:p>
          <w:p w14:paraId="25A9A6B6">
            <w:pPr>
              <w:autoSpaceDE w:val="0"/>
              <w:autoSpaceDN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结算时按实际采购数量结算</w:t>
            </w:r>
          </w:p>
          <w:p w14:paraId="4992F95B">
            <w:pPr>
              <w:autoSpaceDE w:val="0"/>
              <w:autoSpaceDN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▲2、质量要求</w:t>
            </w:r>
          </w:p>
          <w:p w14:paraId="4F78A1C7">
            <w:pPr>
              <w:autoSpaceDE w:val="0"/>
              <w:autoSpaceDN w:val="0"/>
              <w:spacing w:line="360" w:lineRule="auto"/>
              <w:ind w:firstLine="420" w:firstLineChars="200"/>
              <w:jc w:val="both"/>
              <w:rPr>
                <w:rFonts w:hint="eastAsia" w:ascii="宋体" w:hAnsi="宋体" w:eastAsia="宋体" w:cs="宋体"/>
                <w:sz w:val="24"/>
                <w:szCs w:val="24"/>
                <w:lang w:val="en-US" w:eastAsia="zh-CN"/>
              </w:rPr>
            </w:pPr>
            <w:r>
              <w:rPr>
                <w:rFonts w:hint="eastAsia" w:ascii="宋体" w:hAnsi="宋体" w:eastAsia="宋体" w:cs="宋体"/>
                <w:color w:val="auto"/>
                <w:sz w:val="21"/>
                <w:szCs w:val="21"/>
                <w:highlight w:val="none"/>
                <w:lang w:eastAsia="zh-CN"/>
              </w:rPr>
              <w:t>……</w:t>
            </w:r>
          </w:p>
        </w:tc>
        <w:tc>
          <w:tcPr>
            <w:tcW w:w="412" w:type="pct"/>
            <w:vAlign w:val="center"/>
          </w:tcPr>
          <w:p w14:paraId="6A892F59">
            <w:pPr>
              <w:spacing w:line="360" w:lineRule="auto"/>
              <w:jc w:val="center"/>
              <w:rPr>
                <w:rFonts w:hint="eastAsia" w:ascii="宋体" w:hAnsi="宋体" w:eastAsia="宋体" w:cs="宋体"/>
                <w:sz w:val="24"/>
                <w:szCs w:val="24"/>
              </w:rPr>
            </w:pPr>
          </w:p>
        </w:tc>
      </w:tr>
      <w:tr w14:paraId="5E2CA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501" w:type="pct"/>
            <w:vAlign w:val="center"/>
          </w:tcPr>
          <w:p w14:paraId="2C8A9C9E">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711" w:type="dxa"/>
            <w:vAlign w:val="center"/>
          </w:tcPr>
          <w:p w14:paraId="425BD37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牛奶、面包、糕点、湿（河）粉等类</w:t>
            </w:r>
          </w:p>
        </w:tc>
        <w:tc>
          <w:tcPr>
            <w:tcW w:w="6343" w:type="dxa"/>
            <w:vAlign w:val="center"/>
          </w:tcPr>
          <w:p w14:paraId="70C26F30">
            <w:pPr>
              <w:autoSpaceDE w:val="0"/>
              <w:autoSpaceDN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1、采购需求</w:t>
            </w:r>
          </w:p>
          <w:p w14:paraId="1D4A3513">
            <w:pPr>
              <w:autoSpaceDE w:val="0"/>
              <w:autoSpaceDN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（1）实行每日采购，供应商每日应按采购单位的货物</w:t>
            </w:r>
            <w:r>
              <w:rPr>
                <w:rFonts w:hint="eastAsia" w:ascii="宋体" w:hAnsi="宋体" w:eastAsia="宋体" w:cs="宋体"/>
                <w:color w:val="auto"/>
                <w:sz w:val="21"/>
                <w:szCs w:val="21"/>
                <w:highlight w:val="none"/>
                <w:lang w:eastAsia="zh-CN"/>
              </w:rPr>
              <w:t>订购</w:t>
            </w:r>
            <w:r>
              <w:rPr>
                <w:rFonts w:hint="eastAsia" w:ascii="宋体" w:hAnsi="宋体" w:eastAsia="宋体" w:cs="宋体"/>
                <w:color w:val="auto"/>
                <w:sz w:val="21"/>
                <w:szCs w:val="21"/>
                <w:highlight w:val="none"/>
              </w:rPr>
              <w:t>清单提供相应数量的货物。</w:t>
            </w:r>
          </w:p>
          <w:p w14:paraId="5D7D6B38">
            <w:pPr>
              <w:autoSpaceDE w:val="0"/>
              <w:autoSpaceDN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（2）结算时按实际采购数量结算。</w:t>
            </w:r>
          </w:p>
          <w:p w14:paraId="467537F8">
            <w:pPr>
              <w:autoSpaceDE w:val="0"/>
              <w:autoSpaceDN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▲2、质量要求</w:t>
            </w:r>
          </w:p>
          <w:p w14:paraId="66FE02CE">
            <w:pPr>
              <w:autoSpaceDE w:val="0"/>
              <w:autoSpaceDN w:val="0"/>
              <w:spacing w:line="360" w:lineRule="auto"/>
              <w:ind w:firstLine="420" w:firstLineChars="200"/>
              <w:jc w:val="both"/>
              <w:rPr>
                <w:rFonts w:hint="eastAsia" w:ascii="宋体" w:hAnsi="宋体" w:eastAsia="宋体" w:cs="宋体"/>
                <w:sz w:val="24"/>
                <w:szCs w:val="24"/>
                <w:lang w:val="en-US" w:eastAsia="zh-CN"/>
              </w:rPr>
            </w:pPr>
            <w:r>
              <w:rPr>
                <w:rFonts w:hint="eastAsia" w:ascii="宋体" w:hAnsi="宋体" w:eastAsia="宋体" w:cs="宋体"/>
                <w:color w:val="auto"/>
                <w:sz w:val="21"/>
                <w:szCs w:val="21"/>
                <w:highlight w:val="none"/>
                <w:lang w:eastAsia="zh-CN"/>
              </w:rPr>
              <w:t>……</w:t>
            </w:r>
          </w:p>
        </w:tc>
        <w:tc>
          <w:tcPr>
            <w:tcW w:w="412" w:type="pct"/>
            <w:vAlign w:val="center"/>
          </w:tcPr>
          <w:p w14:paraId="45020D4D">
            <w:pPr>
              <w:spacing w:line="360" w:lineRule="auto"/>
              <w:jc w:val="center"/>
              <w:rPr>
                <w:rFonts w:hint="eastAsia" w:ascii="宋体" w:hAnsi="宋体" w:eastAsia="宋体" w:cs="宋体"/>
                <w:sz w:val="24"/>
                <w:szCs w:val="24"/>
              </w:rPr>
            </w:pPr>
          </w:p>
        </w:tc>
      </w:tr>
      <w:tr w14:paraId="18E2C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501" w:type="pct"/>
            <w:vAlign w:val="center"/>
          </w:tcPr>
          <w:p w14:paraId="4C554E95">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1711" w:type="dxa"/>
            <w:vAlign w:val="center"/>
          </w:tcPr>
          <w:p w14:paraId="08B823E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lang w:val="en-US" w:eastAsia="zh-CN"/>
              </w:rPr>
              <w:t>水果类</w:t>
            </w:r>
          </w:p>
        </w:tc>
        <w:tc>
          <w:tcPr>
            <w:tcW w:w="6343" w:type="dxa"/>
            <w:vAlign w:val="center"/>
          </w:tcPr>
          <w:p w14:paraId="255C1C03">
            <w:pPr>
              <w:autoSpaceDE w:val="0"/>
              <w:autoSpaceDN w:val="0"/>
              <w:spacing w:line="360" w:lineRule="auto"/>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1、采购需求</w:t>
            </w:r>
          </w:p>
          <w:p w14:paraId="0AB1E932">
            <w:pPr>
              <w:autoSpaceDE w:val="0"/>
              <w:autoSpaceDN w:val="0"/>
              <w:spacing w:line="360" w:lineRule="auto"/>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（1）实行每日采购，供应商每日应按采购单位的货物</w:t>
            </w:r>
            <w:r>
              <w:rPr>
                <w:rFonts w:hint="eastAsia" w:ascii="宋体" w:hAnsi="宋体" w:eastAsia="宋体" w:cs="宋体"/>
                <w:color w:val="auto"/>
                <w:szCs w:val="21"/>
                <w:highlight w:val="none"/>
                <w:lang w:eastAsia="zh-CN"/>
              </w:rPr>
              <w:t>订购</w:t>
            </w:r>
            <w:r>
              <w:rPr>
                <w:rFonts w:hint="eastAsia" w:ascii="宋体" w:hAnsi="宋体" w:eastAsia="宋体" w:cs="宋体"/>
                <w:color w:val="auto"/>
                <w:szCs w:val="21"/>
                <w:highlight w:val="none"/>
              </w:rPr>
              <w:t>清单提供相应数量的货物。</w:t>
            </w:r>
          </w:p>
          <w:p w14:paraId="59932C4E">
            <w:pPr>
              <w:autoSpaceDE w:val="0"/>
              <w:autoSpaceDN w:val="0"/>
              <w:spacing w:line="360" w:lineRule="auto"/>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（2）结算时按实际采购数量结算。</w:t>
            </w:r>
          </w:p>
          <w:p w14:paraId="16792E4C">
            <w:pPr>
              <w:autoSpaceDE w:val="0"/>
              <w:autoSpaceDN w:val="0"/>
              <w:spacing w:line="360" w:lineRule="auto"/>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▲2、质量要求</w:t>
            </w:r>
          </w:p>
          <w:p w14:paraId="5201CB32">
            <w:pPr>
              <w:autoSpaceDE w:val="0"/>
              <w:autoSpaceDN w:val="0"/>
              <w:spacing w:line="360" w:lineRule="auto"/>
              <w:ind w:firstLine="420" w:firstLineChars="200"/>
              <w:jc w:val="both"/>
              <w:rPr>
                <w:rFonts w:hint="eastAsia" w:ascii="宋体" w:hAnsi="宋体" w:eastAsia="宋体" w:cs="宋体"/>
                <w:sz w:val="24"/>
                <w:szCs w:val="24"/>
                <w:lang w:val="en-US" w:eastAsia="zh-CN"/>
              </w:rPr>
            </w:pPr>
            <w:r>
              <w:rPr>
                <w:rFonts w:hint="eastAsia" w:ascii="宋体" w:hAnsi="宋体" w:eastAsia="宋体" w:cs="宋体"/>
                <w:color w:val="auto"/>
                <w:szCs w:val="21"/>
                <w:highlight w:val="none"/>
                <w:lang w:eastAsia="zh-CN"/>
              </w:rPr>
              <w:t>……</w:t>
            </w:r>
          </w:p>
        </w:tc>
        <w:tc>
          <w:tcPr>
            <w:tcW w:w="412" w:type="pct"/>
            <w:vAlign w:val="center"/>
          </w:tcPr>
          <w:p w14:paraId="298FB3EC">
            <w:pPr>
              <w:spacing w:line="360" w:lineRule="auto"/>
              <w:jc w:val="center"/>
              <w:rPr>
                <w:rFonts w:hint="eastAsia" w:ascii="宋体" w:hAnsi="宋体" w:eastAsia="宋体" w:cs="宋体"/>
                <w:sz w:val="24"/>
                <w:szCs w:val="24"/>
              </w:rPr>
            </w:pPr>
          </w:p>
        </w:tc>
      </w:tr>
      <w:tr w14:paraId="16511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501" w:type="pct"/>
            <w:vAlign w:val="center"/>
          </w:tcPr>
          <w:p w14:paraId="0E0CE286">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711" w:type="dxa"/>
            <w:vAlign w:val="center"/>
          </w:tcPr>
          <w:p w14:paraId="085E492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干杂货食品</w:t>
            </w:r>
          </w:p>
        </w:tc>
        <w:tc>
          <w:tcPr>
            <w:tcW w:w="6343" w:type="dxa"/>
            <w:vAlign w:val="center"/>
          </w:tcPr>
          <w:p w14:paraId="22895FA1">
            <w:pPr>
              <w:autoSpaceDE w:val="0"/>
              <w:autoSpaceDN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1、采购需求</w:t>
            </w:r>
          </w:p>
          <w:p w14:paraId="23841475">
            <w:pPr>
              <w:autoSpaceDE w:val="0"/>
              <w:autoSpaceDN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（1）实行每日采购，供应商每日应按采购单位的货物</w:t>
            </w:r>
            <w:r>
              <w:rPr>
                <w:rFonts w:hint="eastAsia" w:ascii="宋体" w:hAnsi="宋体" w:eastAsia="宋体" w:cs="宋体"/>
                <w:color w:val="auto"/>
                <w:sz w:val="21"/>
                <w:szCs w:val="21"/>
                <w:highlight w:val="none"/>
                <w:lang w:eastAsia="zh-CN"/>
              </w:rPr>
              <w:t>订购</w:t>
            </w:r>
            <w:r>
              <w:rPr>
                <w:rFonts w:hint="eastAsia" w:ascii="宋体" w:hAnsi="宋体" w:eastAsia="宋体" w:cs="宋体"/>
                <w:color w:val="auto"/>
                <w:sz w:val="21"/>
                <w:szCs w:val="21"/>
                <w:highlight w:val="none"/>
              </w:rPr>
              <w:t>清单提供相应数量的货物。</w:t>
            </w:r>
          </w:p>
          <w:p w14:paraId="636E95B1">
            <w:pPr>
              <w:autoSpaceDE w:val="0"/>
              <w:autoSpaceDN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（2）结算时按实际采购数量结算。</w:t>
            </w:r>
          </w:p>
          <w:p w14:paraId="63DE5E71">
            <w:pPr>
              <w:autoSpaceDE w:val="0"/>
              <w:autoSpaceDN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▲2、质量要求</w:t>
            </w:r>
          </w:p>
          <w:p w14:paraId="5E0BCDA0">
            <w:pPr>
              <w:autoSpaceDE w:val="0"/>
              <w:autoSpaceDN w:val="0"/>
              <w:spacing w:line="360" w:lineRule="auto"/>
              <w:ind w:firstLine="420" w:firstLineChars="200"/>
              <w:jc w:val="both"/>
              <w:rPr>
                <w:rFonts w:hint="eastAsia" w:ascii="宋体" w:hAnsi="宋体" w:eastAsia="宋体" w:cs="宋体"/>
                <w:color w:val="auto"/>
                <w:szCs w:val="21"/>
                <w:highlight w:val="none"/>
                <w:lang w:eastAsia="zh-CN"/>
              </w:rPr>
            </w:pPr>
            <w:r>
              <w:rPr>
                <w:rFonts w:hint="eastAsia" w:ascii="宋体" w:hAnsi="宋体" w:eastAsia="宋体" w:cs="宋体"/>
                <w:color w:val="auto"/>
                <w:sz w:val="21"/>
                <w:szCs w:val="21"/>
                <w:highlight w:val="none"/>
                <w:lang w:eastAsia="zh-CN"/>
              </w:rPr>
              <w:t>……</w:t>
            </w:r>
          </w:p>
        </w:tc>
        <w:tc>
          <w:tcPr>
            <w:tcW w:w="412" w:type="pct"/>
            <w:vAlign w:val="center"/>
          </w:tcPr>
          <w:p w14:paraId="7391D353">
            <w:pPr>
              <w:spacing w:line="360" w:lineRule="auto"/>
              <w:jc w:val="center"/>
              <w:rPr>
                <w:rFonts w:hint="eastAsia" w:ascii="宋体" w:hAnsi="宋体" w:eastAsia="宋体" w:cs="宋体"/>
                <w:sz w:val="24"/>
                <w:szCs w:val="24"/>
              </w:rPr>
            </w:pPr>
          </w:p>
        </w:tc>
      </w:tr>
    </w:tbl>
    <w:p w14:paraId="0B0050C8">
      <w:pPr>
        <w:pageBreakBefore w:val="0"/>
        <w:widowControl w:val="0"/>
        <w:kinsoku/>
        <w:wordWrap/>
        <w:overflowPunct/>
        <w:topLinePunct w:val="0"/>
        <w:autoSpaceDE/>
        <w:autoSpaceDN/>
        <w:bidi w:val="0"/>
        <w:adjustRightInd/>
        <w:snapToGrid/>
        <w:spacing w:beforeAutospacing="1" w:line="360" w:lineRule="auto"/>
        <w:ind w:firstLine="480"/>
        <w:textAlignment w:val="auto"/>
        <w:rPr>
          <w:rFonts w:hint="eastAsia" w:ascii="宋体" w:hAnsi="宋体" w:eastAsia="宋体" w:cs="宋体"/>
          <w:color w:val="333333"/>
          <w:sz w:val="28"/>
          <w:szCs w:val="28"/>
        </w:rPr>
      </w:pPr>
      <w:r>
        <w:rPr>
          <w:rFonts w:hint="eastAsia" w:ascii="宋体" w:hAnsi="宋体" w:eastAsia="宋体" w:cs="宋体"/>
          <w:color w:val="333333"/>
          <w:sz w:val="28"/>
          <w:szCs w:val="28"/>
        </w:rPr>
        <w:t>二、问卷调查文件详见公告附件。</w:t>
      </w:r>
    </w:p>
    <w:p w14:paraId="585A7A94">
      <w:pPr>
        <w:pageBreakBefore w:val="0"/>
        <w:widowControl w:val="0"/>
        <w:kinsoku/>
        <w:wordWrap/>
        <w:overflowPunct/>
        <w:topLinePunct w:val="0"/>
        <w:autoSpaceDE/>
        <w:autoSpaceDN/>
        <w:bidi w:val="0"/>
        <w:adjustRightInd/>
        <w:snapToGrid/>
        <w:spacing w:beforeAutospacing="1" w:line="360" w:lineRule="auto"/>
        <w:ind w:firstLine="480"/>
        <w:jc w:val="left"/>
        <w:textAlignment w:val="auto"/>
        <w:rPr>
          <w:rFonts w:hint="eastAsia" w:ascii="宋体" w:hAnsi="宋体" w:eastAsia="宋体" w:cs="宋体"/>
          <w:color w:val="333333"/>
          <w:sz w:val="28"/>
          <w:szCs w:val="28"/>
        </w:rPr>
      </w:pPr>
      <w:r>
        <w:rPr>
          <w:rFonts w:hint="eastAsia" w:ascii="宋体" w:hAnsi="宋体" w:eastAsia="宋体" w:cs="宋体"/>
          <w:color w:val="333333"/>
          <w:sz w:val="28"/>
          <w:szCs w:val="28"/>
        </w:rPr>
        <w:t>三、如有意参与本项目的供应商，请于202</w:t>
      </w:r>
      <w:r>
        <w:rPr>
          <w:rFonts w:hint="eastAsia" w:ascii="宋体" w:hAnsi="宋体" w:eastAsia="宋体" w:cs="宋体"/>
          <w:color w:val="333333"/>
          <w:sz w:val="28"/>
          <w:szCs w:val="28"/>
          <w:lang w:val="en-US" w:eastAsia="zh-CN"/>
        </w:rPr>
        <w:t>5</w:t>
      </w:r>
      <w:r>
        <w:rPr>
          <w:rFonts w:hint="eastAsia" w:ascii="宋体" w:hAnsi="宋体" w:eastAsia="宋体" w:cs="宋体"/>
          <w:color w:val="333333"/>
          <w:sz w:val="28"/>
          <w:szCs w:val="28"/>
        </w:rPr>
        <w:t>年</w:t>
      </w:r>
      <w:r>
        <w:rPr>
          <w:rFonts w:hint="eastAsia" w:ascii="宋体" w:hAnsi="宋体" w:eastAsia="宋体" w:cs="宋体"/>
          <w:color w:val="333333"/>
          <w:sz w:val="28"/>
          <w:szCs w:val="28"/>
          <w:lang w:val="en-US" w:eastAsia="zh-CN"/>
        </w:rPr>
        <w:t>3</w:t>
      </w:r>
      <w:r>
        <w:rPr>
          <w:rFonts w:hint="eastAsia" w:ascii="宋体" w:hAnsi="宋体" w:eastAsia="宋体" w:cs="宋体"/>
          <w:color w:val="333333"/>
          <w:sz w:val="28"/>
          <w:szCs w:val="28"/>
        </w:rPr>
        <w:t>月</w:t>
      </w:r>
      <w:r>
        <w:rPr>
          <w:rFonts w:hint="eastAsia" w:ascii="宋体" w:hAnsi="宋体" w:eastAsia="宋体" w:cs="宋体"/>
          <w:color w:val="333333"/>
          <w:sz w:val="28"/>
          <w:szCs w:val="28"/>
          <w:lang w:val="en-US" w:eastAsia="zh-CN"/>
        </w:rPr>
        <w:t>12</w:t>
      </w:r>
      <w:r>
        <w:rPr>
          <w:rFonts w:hint="eastAsia" w:ascii="宋体" w:hAnsi="宋体" w:eastAsia="宋体" w:cs="宋体"/>
          <w:color w:val="333333"/>
          <w:sz w:val="28"/>
          <w:szCs w:val="28"/>
        </w:rPr>
        <w:t>日18:00前把需求调查反馈文件发送至（盖公章的PDF文件1份和可修改WORD文件1份）发至ggkwzb01@163.com邮箱。</w:t>
      </w:r>
    </w:p>
    <w:p w14:paraId="00B9AB34">
      <w:pPr>
        <w:pageBreakBefore w:val="0"/>
        <w:widowControl w:val="0"/>
        <w:kinsoku/>
        <w:wordWrap/>
        <w:overflowPunct/>
        <w:topLinePunct w:val="0"/>
        <w:autoSpaceDE/>
        <w:autoSpaceDN/>
        <w:bidi w:val="0"/>
        <w:adjustRightInd/>
        <w:snapToGrid/>
        <w:spacing w:beforeAutospacing="1" w:line="360" w:lineRule="auto"/>
        <w:ind w:firstLine="480"/>
        <w:textAlignment w:val="auto"/>
        <w:rPr>
          <w:rFonts w:hint="eastAsia" w:ascii="宋体" w:hAnsi="宋体" w:eastAsia="宋体" w:cs="宋体"/>
          <w:color w:val="333333"/>
          <w:sz w:val="28"/>
          <w:szCs w:val="28"/>
          <w:lang w:eastAsia="zh-CN"/>
        </w:rPr>
      </w:pPr>
      <w:r>
        <w:rPr>
          <w:rFonts w:hint="eastAsia" w:ascii="宋体" w:hAnsi="宋体" w:eastAsia="宋体" w:cs="宋体"/>
          <w:color w:val="333333"/>
          <w:sz w:val="28"/>
          <w:szCs w:val="28"/>
        </w:rPr>
        <w:t>联系人：</w:t>
      </w:r>
      <w:r>
        <w:rPr>
          <w:rFonts w:hint="eastAsia" w:ascii="宋体" w:hAnsi="宋体" w:eastAsia="宋体" w:cs="宋体"/>
          <w:color w:val="333333"/>
          <w:sz w:val="28"/>
          <w:szCs w:val="28"/>
          <w:lang w:eastAsia="zh-CN"/>
        </w:rPr>
        <w:t>梁工</w:t>
      </w:r>
    </w:p>
    <w:p w14:paraId="4C735F49">
      <w:pPr>
        <w:pageBreakBefore w:val="0"/>
        <w:widowControl w:val="0"/>
        <w:kinsoku/>
        <w:wordWrap/>
        <w:overflowPunct/>
        <w:topLinePunct w:val="0"/>
        <w:autoSpaceDE/>
        <w:autoSpaceDN/>
        <w:bidi w:val="0"/>
        <w:adjustRightInd/>
        <w:snapToGrid/>
        <w:spacing w:beforeAutospacing="1" w:line="360" w:lineRule="auto"/>
        <w:ind w:firstLine="480"/>
        <w:textAlignment w:val="auto"/>
        <w:rPr>
          <w:rFonts w:hint="eastAsia" w:ascii="宋体" w:hAnsi="宋体" w:eastAsia="宋体" w:cs="宋体"/>
          <w:color w:val="333333"/>
          <w:sz w:val="28"/>
          <w:szCs w:val="28"/>
        </w:rPr>
      </w:pPr>
      <w:r>
        <w:rPr>
          <w:rFonts w:hint="eastAsia" w:ascii="宋体" w:hAnsi="宋体" w:eastAsia="宋体" w:cs="宋体"/>
          <w:color w:val="333333"/>
          <w:sz w:val="28"/>
          <w:szCs w:val="28"/>
        </w:rPr>
        <w:t>联系电话：0775-4630813</w:t>
      </w:r>
    </w:p>
    <w:p w14:paraId="7B11C172">
      <w:pPr>
        <w:pageBreakBefore w:val="0"/>
        <w:widowControl w:val="0"/>
        <w:kinsoku/>
        <w:wordWrap/>
        <w:overflowPunct/>
        <w:topLinePunct w:val="0"/>
        <w:autoSpaceDE/>
        <w:autoSpaceDN/>
        <w:bidi w:val="0"/>
        <w:adjustRightInd/>
        <w:snapToGrid/>
        <w:spacing w:beforeAutospacing="1" w:line="360" w:lineRule="auto"/>
        <w:ind w:firstLine="480"/>
        <w:textAlignment w:val="auto"/>
        <w:rPr>
          <w:rFonts w:hint="eastAsia" w:ascii="宋体" w:hAnsi="宋体" w:eastAsia="宋体" w:cs="宋体"/>
          <w:color w:val="333333"/>
          <w:sz w:val="28"/>
          <w:szCs w:val="28"/>
        </w:rPr>
      </w:pPr>
      <w:r>
        <w:rPr>
          <w:rFonts w:hint="eastAsia" w:ascii="宋体" w:hAnsi="宋体" w:eastAsia="宋体" w:cs="宋体"/>
          <w:color w:val="333333"/>
          <w:sz w:val="28"/>
          <w:szCs w:val="28"/>
        </w:rPr>
        <w:t xml:space="preserve">电子邮箱：ggkwzb01@163.com </w:t>
      </w:r>
    </w:p>
    <w:p w14:paraId="3CDE35DC">
      <w:pPr>
        <w:pageBreakBefore w:val="0"/>
        <w:widowControl w:val="0"/>
        <w:kinsoku/>
        <w:wordWrap/>
        <w:overflowPunct/>
        <w:topLinePunct w:val="0"/>
        <w:autoSpaceDE/>
        <w:autoSpaceDN/>
        <w:bidi w:val="0"/>
        <w:adjustRightInd/>
        <w:snapToGrid/>
        <w:spacing w:beforeAutospacing="1" w:line="360" w:lineRule="auto"/>
        <w:ind w:left="559" w:leftChars="266" w:firstLine="75" w:firstLineChars="27"/>
        <w:textAlignment w:val="auto"/>
        <w:rPr>
          <w:rFonts w:hint="eastAsia" w:ascii="宋体" w:hAnsi="宋体" w:eastAsia="宋体" w:cs="宋体"/>
          <w:sz w:val="28"/>
          <w:szCs w:val="28"/>
        </w:rPr>
      </w:pPr>
      <w:r>
        <w:rPr>
          <w:rFonts w:hint="eastAsia" w:ascii="宋体" w:hAnsi="宋体" w:eastAsia="宋体" w:cs="宋体"/>
          <w:b w:val="0"/>
          <w:bCs w:val="0"/>
          <w:color w:val="333333"/>
          <w:sz w:val="28"/>
          <w:szCs w:val="28"/>
        </w:rPr>
        <w:t>四、其它补充事宜</w:t>
      </w:r>
      <w:r>
        <w:rPr>
          <w:rFonts w:hint="eastAsia" w:ascii="宋体" w:hAnsi="宋体" w:eastAsia="宋体" w:cs="宋体"/>
          <w:sz w:val="28"/>
          <w:szCs w:val="28"/>
        </w:rPr>
        <w:br w:type="textWrapping"/>
      </w:r>
      <w:r>
        <w:rPr>
          <w:rFonts w:hint="eastAsia" w:ascii="宋体" w:hAnsi="宋体" w:eastAsia="宋体" w:cs="宋体"/>
          <w:b w:val="0"/>
          <w:bCs w:val="0"/>
          <w:color w:val="333333"/>
          <w:sz w:val="28"/>
          <w:szCs w:val="28"/>
        </w:rPr>
        <w:t>1、递交材料应当写明供应商名称、联系人及联系电话并加盖单位印章。</w:t>
      </w:r>
      <w:r>
        <w:rPr>
          <w:rFonts w:hint="eastAsia" w:ascii="宋体" w:hAnsi="宋体" w:eastAsia="宋体" w:cs="宋体"/>
          <w:b w:val="0"/>
          <w:bCs w:val="0"/>
          <w:color w:val="333333"/>
          <w:sz w:val="28"/>
          <w:szCs w:val="28"/>
        </w:rPr>
        <w:br w:type="textWrapping"/>
      </w:r>
      <w:r>
        <w:rPr>
          <w:rFonts w:hint="eastAsia" w:ascii="宋体" w:hAnsi="宋体" w:eastAsia="宋体" w:cs="宋体"/>
          <w:b w:val="0"/>
          <w:bCs w:val="0"/>
          <w:color w:val="333333"/>
          <w:sz w:val="28"/>
          <w:szCs w:val="28"/>
        </w:rPr>
        <w:t>2、本次征集到的材料作为采购人后续采购项目的采购需求参考，采购单位是否采纳反馈意见均不影响供应商参与本项目后续采购活动，对供应商所提出的意见建议不作书面回复。</w:t>
      </w:r>
    </w:p>
    <w:p w14:paraId="51BF6169">
      <w:pPr>
        <w:pStyle w:val="18"/>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广西科文招标有限公司</w:t>
      </w:r>
    </w:p>
    <w:p w14:paraId="0B27EDCD">
      <w:pPr>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
          <w:color w:val="FF0000"/>
          <w:sz w:val="28"/>
          <w:szCs w:val="28"/>
        </w:rPr>
      </w:pPr>
      <w:r>
        <w:rPr>
          <w:rFonts w:hint="eastAsia" w:ascii="宋体" w:hAnsi="宋体" w:eastAsia="宋体" w:cs="宋体"/>
          <w:color w:val="333333"/>
          <w:sz w:val="28"/>
          <w:szCs w:val="28"/>
          <w:shd w:val="clear" w:color="auto" w:fill="FFFFFF"/>
        </w:rPr>
        <w:t>202</w:t>
      </w:r>
      <w:r>
        <w:rPr>
          <w:rFonts w:hint="eastAsia" w:ascii="宋体" w:hAnsi="宋体" w:eastAsia="宋体" w:cs="宋体"/>
          <w:color w:val="333333"/>
          <w:sz w:val="28"/>
          <w:szCs w:val="28"/>
          <w:shd w:val="clear" w:color="auto" w:fill="FFFFFF"/>
          <w:lang w:val="en-US" w:eastAsia="zh-CN"/>
        </w:rPr>
        <w:t>5</w:t>
      </w:r>
      <w:r>
        <w:rPr>
          <w:rFonts w:hint="eastAsia" w:ascii="宋体" w:hAnsi="宋体" w:eastAsia="宋体" w:cs="宋体"/>
          <w:color w:val="333333"/>
          <w:sz w:val="28"/>
          <w:szCs w:val="28"/>
          <w:shd w:val="clear" w:color="auto" w:fill="FFFFFF"/>
        </w:rPr>
        <w:t>年</w:t>
      </w:r>
      <w:r>
        <w:rPr>
          <w:rFonts w:hint="eastAsia" w:ascii="宋体" w:hAnsi="宋体" w:eastAsia="宋体" w:cs="宋体"/>
          <w:color w:val="333333"/>
          <w:sz w:val="28"/>
          <w:szCs w:val="28"/>
          <w:shd w:val="clear" w:color="auto" w:fill="FFFFFF"/>
          <w:lang w:val="en-US" w:eastAsia="zh-CN"/>
        </w:rPr>
        <w:t>3</w:t>
      </w:r>
      <w:r>
        <w:rPr>
          <w:rFonts w:hint="eastAsia" w:ascii="宋体" w:hAnsi="宋体" w:eastAsia="宋体" w:cs="宋体"/>
          <w:color w:val="333333"/>
          <w:sz w:val="28"/>
          <w:szCs w:val="28"/>
          <w:shd w:val="clear" w:color="auto" w:fill="FFFFFF"/>
        </w:rPr>
        <w:t>月</w:t>
      </w:r>
      <w:r>
        <w:rPr>
          <w:rFonts w:hint="eastAsia" w:ascii="宋体" w:hAnsi="宋体" w:eastAsia="宋体" w:cs="宋体"/>
          <w:color w:val="333333"/>
          <w:sz w:val="28"/>
          <w:szCs w:val="28"/>
          <w:shd w:val="clear" w:color="auto" w:fill="FFFFFF"/>
          <w:lang w:val="en-US" w:eastAsia="zh-CN"/>
        </w:rPr>
        <w:t>7</w:t>
      </w:r>
      <w:r>
        <w:rPr>
          <w:rFonts w:hint="eastAsia" w:ascii="宋体" w:hAnsi="宋体" w:eastAsia="宋体" w:cs="宋体"/>
          <w:color w:val="333333"/>
          <w:sz w:val="28"/>
          <w:szCs w:val="28"/>
          <w:shd w:val="clear" w:color="auto" w:fill="FFFFFF"/>
        </w:rPr>
        <w:t>日</w:t>
      </w:r>
    </w:p>
    <w:p w14:paraId="3C3F8B49">
      <w:pPr>
        <w:pStyle w:val="8"/>
        <w:rPr>
          <w:rFonts w:ascii="仿宋" w:hAnsi="仿宋" w:eastAsia="仿宋" w:cs="仿宋"/>
          <w:b/>
          <w:color w:val="FF0000"/>
          <w:sz w:val="28"/>
          <w:szCs w:val="28"/>
        </w:rPr>
      </w:pPr>
    </w:p>
    <w:p w14:paraId="2960955F">
      <w:pPr>
        <w:pStyle w:val="8"/>
        <w:rPr>
          <w:rFonts w:ascii="仿宋" w:hAnsi="仿宋" w:eastAsia="仿宋" w:cs="仿宋"/>
          <w:b/>
          <w:color w:val="FF0000"/>
          <w:sz w:val="28"/>
          <w:szCs w:val="28"/>
        </w:rPr>
      </w:pPr>
    </w:p>
    <w:p w14:paraId="2B83EDEB">
      <w:pPr>
        <w:rPr>
          <w:rFonts w:ascii="仿宋" w:hAnsi="仿宋" w:eastAsia="仿宋" w:cs="仿宋"/>
          <w:b/>
          <w:color w:val="FF0000"/>
          <w:sz w:val="28"/>
          <w:szCs w:val="28"/>
        </w:rPr>
      </w:pPr>
      <w:r>
        <w:rPr>
          <w:rFonts w:hint="eastAsia" w:ascii="仿宋" w:hAnsi="仿宋" w:eastAsia="仿宋" w:cs="仿宋"/>
          <w:b/>
          <w:color w:val="FF0000"/>
          <w:sz w:val="28"/>
          <w:szCs w:val="28"/>
        </w:rPr>
        <w:br w:type="page"/>
      </w:r>
    </w:p>
    <w:p w14:paraId="6C049785">
      <w:pPr>
        <w:pStyle w:val="2"/>
        <w:jc w:val="center"/>
        <w:rPr>
          <w:rFonts w:ascii="仿宋" w:hAnsi="仿宋" w:eastAsia="仿宋" w:cs="仿宋"/>
          <w:shadow/>
          <w:sz w:val="44"/>
          <w:szCs w:val="44"/>
        </w:rPr>
      </w:pPr>
      <w:bookmarkStart w:id="1" w:name="_Toc27765"/>
      <w:r>
        <w:rPr>
          <w:rFonts w:hint="eastAsia" w:ascii="仿宋" w:hAnsi="仿宋" w:eastAsia="仿宋" w:cs="仿宋"/>
          <w:shadow/>
          <w:sz w:val="44"/>
          <w:szCs w:val="44"/>
        </w:rPr>
        <w:t>第二章 反馈意见书的组成</w:t>
      </w:r>
      <w:bookmarkEnd w:id="1"/>
    </w:p>
    <w:p w14:paraId="6B0FD6AC">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1、供应商基本情况；</w:t>
      </w:r>
    </w:p>
    <w:p w14:paraId="75B1E800">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2、营业执照副本复印件；</w:t>
      </w:r>
    </w:p>
    <w:p w14:paraId="7226494A">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 xml:space="preserve">3、有效的《食品经营许可证》或《食品生产许可证》（提供有效期内的证书复印件）； </w:t>
      </w:r>
    </w:p>
    <w:p w14:paraId="197FDB6C">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4、行业发展情况；</w:t>
      </w:r>
    </w:p>
    <w:p w14:paraId="2652E4EA">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5、与食材配送服务相关的国家、行业、地方标准与规范；</w:t>
      </w:r>
    </w:p>
    <w:p w14:paraId="3014BCB8">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6、配送服务要求（包含车辆、人员、场地等）；</w:t>
      </w:r>
    </w:p>
    <w:p w14:paraId="31856C5D">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7、保障食品安全质量措施或建议；</w:t>
      </w:r>
    </w:p>
    <w:p w14:paraId="154F3998">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8、提供同类型成交记录；</w:t>
      </w:r>
    </w:p>
    <w:p w14:paraId="15D2F831">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9、影响供应商报价和项目实施风险的因素；</w:t>
      </w:r>
    </w:p>
    <w:p w14:paraId="305F2F04">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10、技术参数文件（供应商根据项目特点自行拟定）</w:t>
      </w:r>
    </w:p>
    <w:p w14:paraId="46C524CF">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11、商务建议文件</w:t>
      </w:r>
    </w:p>
    <w:p w14:paraId="02CC4183">
      <w:pPr>
        <w:autoSpaceDE w:val="0"/>
        <w:autoSpaceDN w:val="0"/>
        <w:snapToGrid w:val="0"/>
        <w:spacing w:line="360" w:lineRule="auto"/>
        <w:jc w:val="left"/>
        <w:textAlignment w:val="bottom"/>
        <w:rPr>
          <w:rFonts w:ascii="仿宋" w:hAnsi="仿宋" w:eastAsia="仿宋" w:cs="仿宋"/>
          <w:b/>
          <w:bCs/>
          <w:color w:val="FF0000"/>
          <w:sz w:val="28"/>
          <w:szCs w:val="28"/>
        </w:rPr>
      </w:pPr>
      <w:r>
        <w:rPr>
          <w:rFonts w:hint="eastAsia" w:ascii="仿宋" w:hAnsi="仿宋" w:eastAsia="仿宋" w:cs="仿宋"/>
          <w:b/>
          <w:bCs/>
          <w:color w:val="FF0000"/>
          <w:sz w:val="28"/>
          <w:szCs w:val="28"/>
        </w:rPr>
        <w:t>提醒：</w:t>
      </w:r>
    </w:p>
    <w:p w14:paraId="4FA4E226">
      <w:pPr>
        <w:autoSpaceDE w:val="0"/>
        <w:autoSpaceDN w:val="0"/>
        <w:snapToGrid w:val="0"/>
        <w:spacing w:line="360" w:lineRule="auto"/>
        <w:jc w:val="left"/>
        <w:textAlignment w:val="bottom"/>
        <w:rPr>
          <w:rFonts w:ascii="仿宋" w:hAnsi="仿宋" w:eastAsia="仿宋" w:cs="仿宋"/>
          <w:b/>
          <w:bCs/>
          <w:color w:val="FF0000"/>
          <w:sz w:val="28"/>
          <w:szCs w:val="28"/>
        </w:rPr>
      </w:pPr>
      <w:r>
        <w:rPr>
          <w:rFonts w:hint="eastAsia" w:ascii="仿宋" w:hAnsi="仿宋" w:eastAsia="仿宋" w:cs="仿宋"/>
          <w:b/>
          <w:bCs/>
          <w:color w:val="FF0000"/>
          <w:sz w:val="28"/>
          <w:szCs w:val="28"/>
        </w:rPr>
        <w:t>1.以上材料</w:t>
      </w:r>
      <w:r>
        <w:rPr>
          <w:rFonts w:hint="eastAsia" w:ascii="仿宋" w:hAnsi="仿宋" w:eastAsia="仿宋" w:cs="仿宋"/>
          <w:b/>
          <w:bCs/>
          <w:color w:val="FF0000"/>
          <w:sz w:val="28"/>
          <w:szCs w:val="28"/>
          <w:lang w:eastAsia="zh-CN"/>
        </w:rPr>
        <w:t>请</w:t>
      </w:r>
      <w:r>
        <w:rPr>
          <w:rFonts w:hint="eastAsia" w:ascii="仿宋" w:hAnsi="仿宋" w:eastAsia="仿宋" w:cs="仿宋"/>
          <w:b/>
          <w:bCs/>
          <w:color w:val="FF0000"/>
          <w:sz w:val="28"/>
          <w:szCs w:val="28"/>
        </w:rPr>
        <w:t>逐页加盖单位公章。2.供应商反馈意见书应当包含以上内容。</w:t>
      </w:r>
    </w:p>
    <w:p w14:paraId="65437F86">
      <w:pPr>
        <w:jc w:val="center"/>
        <w:rPr>
          <w:rFonts w:ascii="仿宋" w:hAnsi="仿宋" w:eastAsia="仿宋" w:cs="仿宋"/>
          <w:b/>
          <w:bCs/>
          <w:sz w:val="28"/>
          <w:szCs w:val="28"/>
        </w:rPr>
      </w:pPr>
    </w:p>
    <w:p w14:paraId="0EAB913F">
      <w:pPr>
        <w:rPr>
          <w:sz w:val="28"/>
          <w:szCs w:val="28"/>
        </w:rPr>
      </w:pPr>
    </w:p>
    <w:p w14:paraId="55F4C1B1">
      <w:pPr>
        <w:rPr>
          <w:rFonts w:ascii="仿宋" w:hAnsi="仿宋" w:eastAsia="仿宋" w:cs="仿宋"/>
          <w:shadow/>
          <w:sz w:val="28"/>
          <w:szCs w:val="28"/>
        </w:rPr>
      </w:pPr>
      <w:r>
        <w:rPr>
          <w:rFonts w:hint="eastAsia" w:ascii="仿宋" w:hAnsi="仿宋" w:eastAsia="仿宋" w:cs="仿宋"/>
          <w:shadow/>
          <w:sz w:val="28"/>
          <w:szCs w:val="28"/>
        </w:rPr>
        <w:br w:type="page"/>
      </w:r>
    </w:p>
    <w:p w14:paraId="36957C6D">
      <w:pPr>
        <w:pStyle w:val="2"/>
        <w:jc w:val="center"/>
        <w:rPr>
          <w:rFonts w:hint="eastAsia" w:ascii="仿宋" w:hAnsi="仿宋" w:eastAsia="仿宋" w:cs="仿宋"/>
          <w:shadow/>
          <w:sz w:val="44"/>
          <w:szCs w:val="44"/>
          <w:lang w:eastAsia="zh-CN"/>
        </w:rPr>
      </w:pPr>
      <w:bookmarkStart w:id="2" w:name="_Toc3106"/>
      <w:r>
        <w:rPr>
          <w:rFonts w:hint="eastAsia" w:ascii="仿宋" w:hAnsi="仿宋" w:eastAsia="仿宋" w:cs="仿宋"/>
          <w:shadow/>
          <w:sz w:val="44"/>
          <w:szCs w:val="44"/>
        </w:rPr>
        <w:t>第三章  采购需求调查反馈意见书</w:t>
      </w:r>
      <w:r>
        <w:rPr>
          <w:rFonts w:hint="eastAsia" w:ascii="仿宋" w:hAnsi="仿宋" w:eastAsia="仿宋" w:cs="仿宋"/>
          <w:shadow/>
          <w:sz w:val="44"/>
          <w:szCs w:val="44"/>
          <w:lang w:eastAsia="zh-CN"/>
        </w:rPr>
        <w:t>格式</w:t>
      </w:r>
      <w:bookmarkEnd w:id="2"/>
    </w:p>
    <w:p w14:paraId="6B676C6C">
      <w:pPr>
        <w:pStyle w:val="2"/>
        <w:jc w:val="center"/>
        <w:rPr>
          <w:rFonts w:ascii="仿宋" w:hAnsi="仿宋" w:eastAsia="仿宋" w:cs="仿宋"/>
          <w:shadow/>
          <w:sz w:val="28"/>
          <w:szCs w:val="28"/>
        </w:rPr>
      </w:pPr>
    </w:p>
    <w:p w14:paraId="5180C7DF">
      <w:pPr>
        <w:jc w:val="center"/>
        <w:rPr>
          <w:rFonts w:ascii="仿宋" w:hAnsi="仿宋" w:eastAsia="仿宋" w:cs="仿宋"/>
          <w:b/>
          <w:bCs/>
          <w:sz w:val="28"/>
          <w:szCs w:val="28"/>
        </w:rPr>
      </w:pPr>
      <w:bookmarkStart w:id="3" w:name="_Toc25071"/>
      <w:bookmarkStart w:id="4" w:name="_Toc3563"/>
      <w:r>
        <w:rPr>
          <w:rFonts w:hint="eastAsia" w:ascii="仿宋" w:hAnsi="仿宋" w:eastAsia="仿宋" w:cs="仿宋"/>
          <w:sz w:val="28"/>
          <w:szCs w:val="28"/>
          <w:shd w:val="clear" w:color="auto" w:fill="FFFFFF"/>
        </w:rPr>
        <w:t>××××××（供应商名称）</w:t>
      </w:r>
      <w:bookmarkEnd w:id="3"/>
      <w:bookmarkEnd w:id="4"/>
    </w:p>
    <w:p w14:paraId="0F0CEFF1">
      <w:pPr>
        <w:snapToGrid w:val="0"/>
        <w:spacing w:beforeLines="50" w:after="50" w:line="440" w:lineRule="exact"/>
        <w:ind w:firstLine="645"/>
        <w:jc w:val="center"/>
        <w:rPr>
          <w:rFonts w:ascii="仿宋" w:hAnsi="仿宋" w:eastAsia="仿宋" w:cs="仿宋"/>
          <w:b/>
          <w:bCs/>
          <w:sz w:val="28"/>
          <w:szCs w:val="28"/>
        </w:rPr>
      </w:pPr>
    </w:p>
    <w:p w14:paraId="3B451D02">
      <w:pPr>
        <w:snapToGrid w:val="0"/>
        <w:spacing w:beforeLines="50" w:after="50" w:line="440" w:lineRule="exact"/>
        <w:ind w:firstLine="645"/>
        <w:jc w:val="center"/>
        <w:rPr>
          <w:rFonts w:ascii="仿宋" w:hAnsi="仿宋" w:eastAsia="仿宋" w:cs="仿宋"/>
          <w:b/>
          <w:bCs/>
          <w:sz w:val="44"/>
          <w:szCs w:val="44"/>
        </w:rPr>
      </w:pPr>
    </w:p>
    <w:p w14:paraId="5482211F">
      <w:pPr>
        <w:snapToGrid w:val="0"/>
        <w:spacing w:beforeLines="50" w:after="50" w:line="440" w:lineRule="exact"/>
        <w:ind w:firstLine="645"/>
        <w:jc w:val="center"/>
        <w:rPr>
          <w:rFonts w:hint="eastAsia" w:ascii="仿宋" w:hAnsi="仿宋" w:eastAsia="仿宋" w:cs="仿宋"/>
          <w:b/>
          <w:bCs/>
          <w:shadow/>
          <w:kern w:val="44"/>
          <w:sz w:val="44"/>
          <w:szCs w:val="44"/>
          <w:lang w:val="en-US" w:eastAsia="zh-CN" w:bidi="ar-SA"/>
        </w:rPr>
      </w:pPr>
      <w:r>
        <w:rPr>
          <w:rFonts w:hint="eastAsia" w:ascii="仿宋" w:hAnsi="仿宋" w:eastAsia="仿宋" w:cs="仿宋"/>
          <w:b/>
          <w:bCs/>
          <w:shadow/>
          <w:kern w:val="44"/>
          <w:sz w:val="44"/>
          <w:szCs w:val="44"/>
          <w:lang w:val="en-US" w:eastAsia="zh-CN" w:bidi="ar-SA"/>
        </w:rPr>
        <w:t>反馈意见书</w:t>
      </w:r>
    </w:p>
    <w:p w14:paraId="3922B160">
      <w:pPr>
        <w:snapToGrid w:val="0"/>
        <w:spacing w:beforeLines="50" w:after="50" w:line="440" w:lineRule="exact"/>
        <w:ind w:firstLine="645"/>
        <w:jc w:val="center"/>
        <w:rPr>
          <w:rFonts w:ascii="仿宋" w:hAnsi="仿宋" w:eastAsia="仿宋" w:cs="仿宋"/>
          <w:b/>
          <w:bCs/>
          <w:sz w:val="28"/>
          <w:szCs w:val="28"/>
        </w:rPr>
      </w:pPr>
    </w:p>
    <w:p w14:paraId="5BA667B4">
      <w:pPr>
        <w:adjustRightInd w:val="0"/>
        <w:snapToGrid w:val="0"/>
        <w:spacing w:line="360" w:lineRule="auto"/>
        <w:ind w:firstLine="420"/>
        <w:rPr>
          <w:rFonts w:hint="eastAsia" w:ascii="宋体" w:hAnsi="宋体" w:cs="宋体"/>
          <w:sz w:val="28"/>
          <w:szCs w:val="28"/>
        </w:rPr>
      </w:pPr>
    </w:p>
    <w:p w14:paraId="3E9620F7">
      <w:pPr>
        <w:adjustRightInd w:val="0"/>
        <w:snapToGrid w:val="0"/>
        <w:spacing w:line="360" w:lineRule="auto"/>
        <w:ind w:firstLine="420"/>
        <w:rPr>
          <w:rFonts w:hint="eastAsia" w:ascii="宋体" w:hAnsi="宋体" w:cs="宋体"/>
          <w:sz w:val="28"/>
          <w:szCs w:val="28"/>
        </w:rPr>
      </w:pPr>
    </w:p>
    <w:p w14:paraId="01D94527">
      <w:pPr>
        <w:adjustRightInd w:val="0"/>
        <w:snapToGrid w:val="0"/>
        <w:spacing w:line="360" w:lineRule="auto"/>
        <w:ind w:firstLine="1400" w:firstLineChars="500"/>
        <w:rPr>
          <w:rFonts w:hint="eastAsia" w:ascii="宋体" w:hAnsi="宋体" w:cs="宋体"/>
          <w:sz w:val="28"/>
          <w:szCs w:val="28"/>
        </w:rPr>
      </w:pPr>
      <w:bookmarkStart w:id="5" w:name="_Toc30666"/>
      <w:bookmarkStart w:id="6" w:name="_Toc18724"/>
      <w:r>
        <w:rPr>
          <w:rFonts w:hint="eastAsia" w:ascii="宋体" w:hAnsi="宋体" w:cs="宋体"/>
          <w:sz w:val="28"/>
          <w:szCs w:val="28"/>
        </w:rPr>
        <w:t>项目名称：</w:t>
      </w:r>
      <w:bookmarkEnd w:id="5"/>
      <w:bookmarkEnd w:id="6"/>
    </w:p>
    <w:p w14:paraId="2A7E1420">
      <w:pPr>
        <w:adjustRightInd w:val="0"/>
        <w:snapToGrid w:val="0"/>
        <w:spacing w:line="360" w:lineRule="auto"/>
        <w:ind w:firstLine="420"/>
        <w:rPr>
          <w:rFonts w:hint="eastAsia" w:ascii="宋体" w:hAnsi="宋体" w:cs="宋体"/>
          <w:sz w:val="28"/>
          <w:szCs w:val="28"/>
        </w:rPr>
      </w:pPr>
    </w:p>
    <w:p w14:paraId="27A590B0">
      <w:pPr>
        <w:adjustRightInd w:val="0"/>
        <w:snapToGrid w:val="0"/>
        <w:spacing w:line="360" w:lineRule="auto"/>
        <w:ind w:firstLine="420"/>
        <w:rPr>
          <w:rFonts w:hint="eastAsia" w:ascii="宋体" w:hAnsi="宋体" w:cs="宋体"/>
          <w:sz w:val="28"/>
          <w:szCs w:val="28"/>
        </w:rPr>
      </w:pPr>
    </w:p>
    <w:p w14:paraId="69222F6A">
      <w:pPr>
        <w:adjustRightInd w:val="0"/>
        <w:snapToGrid w:val="0"/>
        <w:spacing w:line="360" w:lineRule="auto"/>
        <w:ind w:firstLine="420"/>
        <w:rPr>
          <w:rFonts w:hint="eastAsia" w:ascii="宋体" w:hAnsi="宋体" w:cs="宋体"/>
          <w:sz w:val="28"/>
          <w:szCs w:val="28"/>
        </w:rPr>
      </w:pPr>
    </w:p>
    <w:p w14:paraId="439EDD6A">
      <w:pPr>
        <w:adjustRightInd w:val="0"/>
        <w:snapToGrid w:val="0"/>
        <w:spacing w:line="360" w:lineRule="auto"/>
        <w:ind w:firstLine="420"/>
        <w:rPr>
          <w:rFonts w:hint="eastAsia" w:ascii="宋体" w:hAnsi="宋体" w:cs="宋体"/>
          <w:sz w:val="28"/>
          <w:szCs w:val="28"/>
        </w:rPr>
      </w:pPr>
    </w:p>
    <w:p w14:paraId="65174FE7">
      <w:pPr>
        <w:adjustRightInd w:val="0"/>
        <w:snapToGrid w:val="0"/>
        <w:spacing w:line="360" w:lineRule="auto"/>
        <w:ind w:firstLine="420"/>
        <w:jc w:val="center"/>
        <w:rPr>
          <w:rFonts w:hint="eastAsia" w:ascii="宋体" w:hAnsi="宋体" w:cs="宋体"/>
          <w:sz w:val="28"/>
          <w:szCs w:val="28"/>
        </w:rPr>
      </w:pPr>
      <w:bookmarkStart w:id="7" w:name="_Toc14747"/>
      <w:bookmarkStart w:id="8" w:name="_Toc7232"/>
      <w:r>
        <w:rPr>
          <w:rFonts w:hint="eastAsia" w:ascii="宋体" w:hAnsi="宋体" w:cs="宋体"/>
          <w:sz w:val="28"/>
          <w:szCs w:val="28"/>
        </w:rPr>
        <w:t>供应商：</w:t>
      </w:r>
      <w:r>
        <w:rPr>
          <w:rFonts w:hint="eastAsia" w:ascii="宋体" w:hAnsi="宋体" w:cs="宋体"/>
          <w:sz w:val="28"/>
          <w:szCs w:val="28"/>
          <w:u w:val="single"/>
        </w:rPr>
        <w:t xml:space="preserve">                         </w:t>
      </w:r>
      <w:r>
        <w:rPr>
          <w:rFonts w:hint="eastAsia" w:ascii="宋体" w:hAnsi="宋体" w:cs="宋体"/>
          <w:sz w:val="28"/>
          <w:szCs w:val="28"/>
        </w:rPr>
        <w:t>（盖单位公章）</w:t>
      </w:r>
      <w:bookmarkEnd w:id="7"/>
      <w:bookmarkEnd w:id="8"/>
    </w:p>
    <w:p w14:paraId="01B5953E">
      <w:pPr>
        <w:adjustRightInd w:val="0"/>
        <w:snapToGrid w:val="0"/>
        <w:spacing w:line="360" w:lineRule="auto"/>
        <w:ind w:firstLine="420"/>
        <w:jc w:val="center"/>
        <w:rPr>
          <w:rFonts w:hint="eastAsia" w:ascii="宋体" w:hAnsi="宋体" w:cs="宋体"/>
          <w:sz w:val="28"/>
          <w:szCs w:val="28"/>
        </w:rPr>
      </w:pPr>
    </w:p>
    <w:p w14:paraId="3D253B9A">
      <w:pPr>
        <w:adjustRightInd w:val="0"/>
        <w:snapToGrid w:val="0"/>
        <w:spacing w:line="360" w:lineRule="auto"/>
        <w:ind w:firstLine="420"/>
        <w:jc w:val="center"/>
        <w:rPr>
          <w:rFonts w:hint="eastAsia" w:ascii="宋体" w:hAnsi="宋体" w:cs="宋体"/>
          <w:sz w:val="28"/>
          <w:szCs w:val="28"/>
        </w:rPr>
      </w:pPr>
      <w:bookmarkStart w:id="9" w:name="_Toc3491"/>
      <w:bookmarkStart w:id="10" w:name="_Toc32440"/>
      <w:r>
        <w:rPr>
          <w:rFonts w:hint="eastAsia" w:ascii="宋体" w:hAnsi="宋体" w:cs="宋体"/>
          <w:sz w:val="28"/>
          <w:szCs w:val="28"/>
        </w:rPr>
        <w:t>日期：         年     月     日</w:t>
      </w:r>
      <w:bookmarkEnd w:id="9"/>
      <w:bookmarkEnd w:id="10"/>
    </w:p>
    <w:p w14:paraId="3FA86263">
      <w:pPr>
        <w:jc w:val="center"/>
        <w:rPr>
          <w:rFonts w:ascii="仿宋" w:hAnsi="仿宋" w:eastAsia="仿宋" w:cs="仿宋"/>
          <w:b/>
          <w:bCs/>
          <w:sz w:val="28"/>
          <w:szCs w:val="28"/>
        </w:rPr>
      </w:pPr>
    </w:p>
    <w:p w14:paraId="055B161A">
      <w:pPr>
        <w:rPr>
          <w:rFonts w:ascii="仿宋" w:hAnsi="仿宋" w:eastAsia="仿宋" w:cs="仿宋"/>
          <w:b/>
          <w:bCs/>
          <w:sz w:val="28"/>
          <w:szCs w:val="28"/>
        </w:rPr>
      </w:pPr>
      <w:r>
        <w:rPr>
          <w:rFonts w:hint="eastAsia" w:ascii="仿宋" w:hAnsi="仿宋" w:eastAsia="仿宋" w:cs="仿宋"/>
          <w:b/>
          <w:bCs/>
          <w:sz w:val="28"/>
          <w:szCs w:val="28"/>
        </w:rPr>
        <w:br w:type="page"/>
      </w:r>
    </w:p>
    <w:p w14:paraId="2235D714">
      <w:pPr>
        <w:spacing w:line="360" w:lineRule="auto"/>
        <w:rPr>
          <w:rFonts w:hint="eastAsia" w:ascii="宋体" w:hAnsi="宋体" w:cs="宋体"/>
          <w:sz w:val="28"/>
          <w:szCs w:val="28"/>
          <w:u w:val="single"/>
        </w:rPr>
      </w:pPr>
      <w:r>
        <w:rPr>
          <w:rFonts w:hint="eastAsia" w:ascii="宋体" w:hAnsi="宋体" w:cs="宋体"/>
          <w:sz w:val="28"/>
          <w:szCs w:val="28"/>
          <w:u w:val="single"/>
        </w:rPr>
        <w:t>桂平市南木镇第一初级中学、桂平市南木镇第二初级中学、桂平市南木镇第四初级中学、桂平市南木镇大成塘幼儿园、桂平市南木镇中心幼儿园</w:t>
      </w:r>
      <w:bookmarkStart w:id="11" w:name="_GoBack"/>
      <w:bookmarkEnd w:id="11"/>
      <w:r>
        <w:rPr>
          <w:rFonts w:hint="eastAsia" w:ascii="宋体" w:hAnsi="宋体" w:cs="宋体"/>
          <w:sz w:val="28"/>
          <w:szCs w:val="28"/>
          <w:u w:val="single"/>
        </w:rPr>
        <w:t>：</w:t>
      </w:r>
    </w:p>
    <w:p w14:paraId="15432265">
      <w:pPr>
        <w:pStyle w:val="8"/>
        <w:spacing w:line="360" w:lineRule="auto"/>
        <w:ind w:firstLine="560" w:firstLineChars="200"/>
        <w:jc w:val="left"/>
        <w:rPr>
          <w:rFonts w:hint="eastAsia" w:ascii="宋体" w:hAnsi="宋体" w:cs="宋体"/>
          <w:sz w:val="28"/>
          <w:szCs w:val="28"/>
        </w:rPr>
      </w:pPr>
      <w:r>
        <w:rPr>
          <w:rFonts w:hint="eastAsia" w:ascii="宋体" w:hAnsi="宋体" w:cs="宋体"/>
          <w:sz w:val="28"/>
          <w:szCs w:val="28"/>
        </w:rPr>
        <w:t>针对</w:t>
      </w:r>
      <w:r>
        <w:rPr>
          <w:rFonts w:hint="eastAsia" w:ascii="宋体" w:hAnsi="宋体" w:cs="宋体"/>
          <w:sz w:val="28"/>
          <w:szCs w:val="28"/>
          <w:u w:val="single"/>
          <w:lang w:eastAsia="zh-CN"/>
        </w:rPr>
        <w:t>桂平市南木镇第一初级中学等5个学校食堂普通餐食品原材料联合采购配送服务项目</w:t>
      </w:r>
      <w:r>
        <w:rPr>
          <w:rFonts w:hint="eastAsia" w:ascii="宋体" w:hAnsi="宋体" w:cs="宋体"/>
          <w:sz w:val="28"/>
          <w:szCs w:val="28"/>
        </w:rPr>
        <w:t>的需求调查，</w:t>
      </w:r>
      <w:r>
        <w:rPr>
          <w:rFonts w:hint="eastAsia" w:ascii="宋体" w:hAnsi="宋体" w:cs="宋体"/>
          <w:sz w:val="28"/>
          <w:szCs w:val="28"/>
          <w:u w:val="single"/>
        </w:rPr>
        <w:t xml:space="preserve">我单位               </w:t>
      </w:r>
      <w:r>
        <w:rPr>
          <w:rFonts w:hint="eastAsia" w:ascii="宋体" w:hAnsi="宋体" w:cs="宋体"/>
          <w:sz w:val="28"/>
          <w:szCs w:val="28"/>
        </w:rPr>
        <w:t xml:space="preserve">       </w:t>
      </w:r>
      <w:r>
        <w:rPr>
          <w:rFonts w:hint="eastAsia" w:ascii="宋体" w:hAnsi="宋体" w:cs="宋体"/>
          <w:sz w:val="28"/>
          <w:szCs w:val="28"/>
          <w:u w:val="single"/>
        </w:rPr>
        <w:t>（提出反馈意见的市场主体、社会公众名称</w:t>
      </w:r>
      <w:r>
        <w:rPr>
          <w:rFonts w:hint="eastAsia" w:ascii="宋体" w:hAnsi="宋体" w:cs="宋体"/>
          <w:sz w:val="28"/>
          <w:szCs w:val="28"/>
        </w:rPr>
        <w:t>）反馈意见如下：</w:t>
      </w:r>
    </w:p>
    <w:p w14:paraId="17A3502E">
      <w:pPr>
        <w:pStyle w:val="8"/>
        <w:spacing w:line="360" w:lineRule="auto"/>
        <w:ind w:firstLine="562" w:firstLineChars="200"/>
        <w:jc w:val="left"/>
        <w:rPr>
          <w:rFonts w:hint="eastAsia" w:ascii="宋体" w:hAnsi="宋体" w:cs="宋体"/>
          <w:b/>
          <w:bCs/>
          <w:sz w:val="28"/>
          <w:szCs w:val="28"/>
        </w:rPr>
      </w:pPr>
      <w:r>
        <w:rPr>
          <w:rFonts w:hint="eastAsia" w:ascii="宋体" w:hAnsi="宋体" w:eastAsia="宋体" w:cs="Times New Roman"/>
          <w:b/>
          <w:bCs/>
          <w:color w:val="auto"/>
          <w:sz w:val="28"/>
          <w:szCs w:val="28"/>
          <w:highlight w:val="none"/>
          <w:lang w:val="en-US" w:eastAsia="zh-CN"/>
        </w:rPr>
        <w:t>1、供应商基本情况</w:t>
      </w:r>
    </w:p>
    <w:p w14:paraId="6F47A0FE">
      <w:pPr>
        <w:pStyle w:val="9"/>
        <w:spacing w:line="360" w:lineRule="auto"/>
        <w:ind w:left="420" w:leftChars="200" w:firstLine="0" w:firstLineChars="0"/>
        <w:rPr>
          <w:rFonts w:hint="eastAsia" w:ascii="宋体" w:hAnsi="宋体" w:cs="宋体"/>
          <w:sz w:val="28"/>
          <w:szCs w:val="28"/>
        </w:rPr>
      </w:pPr>
      <w:r>
        <w:rPr>
          <w:rFonts w:hint="eastAsia" w:ascii="宋体" w:hAnsi="宋体" w:cs="宋体"/>
          <w:sz w:val="28"/>
          <w:szCs w:val="28"/>
        </w:rPr>
        <w:t>单位名称:</w:t>
      </w:r>
      <w:r>
        <w:rPr>
          <w:rFonts w:hint="eastAsia" w:ascii="宋体" w:hAnsi="宋体" w:cs="宋体"/>
          <w:sz w:val="28"/>
          <w:szCs w:val="28"/>
          <w:u w:val="single"/>
        </w:rPr>
        <w:t xml:space="preserve">                            </w:t>
      </w:r>
    </w:p>
    <w:p w14:paraId="29F81787">
      <w:pPr>
        <w:pStyle w:val="9"/>
        <w:spacing w:line="360" w:lineRule="auto"/>
        <w:ind w:left="420" w:leftChars="200" w:firstLine="0" w:firstLineChars="0"/>
        <w:rPr>
          <w:rFonts w:hint="eastAsia" w:ascii="宋体" w:hAnsi="宋体" w:cs="宋体"/>
          <w:sz w:val="28"/>
          <w:szCs w:val="28"/>
        </w:rPr>
      </w:pPr>
      <w:r>
        <w:rPr>
          <w:rFonts w:hint="eastAsia" w:ascii="宋体" w:hAnsi="宋体" w:cs="宋体"/>
          <w:sz w:val="28"/>
          <w:szCs w:val="28"/>
        </w:rPr>
        <w:t>联 系 人:</w:t>
      </w:r>
      <w:r>
        <w:rPr>
          <w:rFonts w:hint="eastAsia" w:ascii="宋体" w:hAnsi="宋体" w:cs="宋体"/>
          <w:sz w:val="28"/>
          <w:szCs w:val="28"/>
          <w:u w:val="single"/>
        </w:rPr>
        <w:t xml:space="preserve">                            </w:t>
      </w:r>
    </w:p>
    <w:p w14:paraId="2DAB5535">
      <w:pPr>
        <w:pStyle w:val="9"/>
        <w:spacing w:line="360" w:lineRule="auto"/>
        <w:ind w:left="420" w:leftChars="200" w:firstLine="0" w:firstLineChars="0"/>
        <w:rPr>
          <w:rFonts w:hint="eastAsia" w:ascii="宋体" w:hAnsi="宋体" w:cs="宋体"/>
          <w:sz w:val="28"/>
          <w:szCs w:val="28"/>
        </w:rPr>
      </w:pPr>
      <w:r>
        <w:rPr>
          <w:rFonts w:hint="eastAsia" w:ascii="宋体" w:hAnsi="宋体" w:cs="宋体"/>
          <w:sz w:val="28"/>
          <w:szCs w:val="28"/>
        </w:rPr>
        <w:t>联系电话:</w:t>
      </w:r>
      <w:r>
        <w:rPr>
          <w:rFonts w:hint="eastAsia" w:ascii="宋体" w:hAnsi="宋体" w:cs="宋体"/>
          <w:sz w:val="28"/>
          <w:szCs w:val="28"/>
          <w:u w:val="single"/>
        </w:rPr>
        <w:t xml:space="preserve">                            </w:t>
      </w:r>
    </w:p>
    <w:p w14:paraId="20F0B0D1">
      <w:pPr>
        <w:pStyle w:val="9"/>
        <w:spacing w:line="360" w:lineRule="auto"/>
        <w:ind w:left="420" w:leftChars="200" w:firstLine="0" w:firstLineChars="0"/>
        <w:rPr>
          <w:rFonts w:hint="eastAsia" w:ascii="宋体" w:hAnsi="宋体" w:cs="宋体"/>
          <w:sz w:val="28"/>
          <w:szCs w:val="28"/>
          <w:u w:val="single"/>
        </w:rPr>
      </w:pPr>
      <w:r>
        <w:rPr>
          <w:rFonts w:hint="eastAsia" w:ascii="宋体" w:hAnsi="宋体" w:cs="宋体"/>
          <w:sz w:val="28"/>
          <w:szCs w:val="28"/>
        </w:rPr>
        <w:t>电子邮箱:</w:t>
      </w:r>
      <w:r>
        <w:rPr>
          <w:rFonts w:hint="eastAsia" w:ascii="宋体" w:hAnsi="宋体" w:cs="宋体"/>
          <w:sz w:val="28"/>
          <w:szCs w:val="28"/>
          <w:u w:val="single"/>
        </w:rPr>
        <w:t xml:space="preserve">                            </w:t>
      </w:r>
    </w:p>
    <w:p w14:paraId="4CBBFE3E">
      <w:pPr>
        <w:adjustRightInd w:val="0"/>
        <w:snapToGrid w:val="0"/>
        <w:spacing w:line="360" w:lineRule="auto"/>
        <w:ind w:firstLine="420"/>
        <w:rPr>
          <w:rFonts w:hint="eastAsia" w:ascii="宋体" w:hAnsi="宋体" w:cs="Arial"/>
          <w:kern w:val="0"/>
          <w:sz w:val="28"/>
          <w:szCs w:val="28"/>
        </w:rPr>
      </w:pPr>
      <w:r>
        <w:rPr>
          <w:rFonts w:hint="eastAsia" w:ascii="宋体" w:hAnsi="宋体" w:cs="宋体"/>
          <w:sz w:val="28"/>
          <w:szCs w:val="28"/>
        </w:rPr>
        <w:t>企业类型:</w:t>
      </w:r>
      <w:r>
        <w:rPr>
          <w:rFonts w:hint="eastAsia" w:ascii="宋体" w:hAnsi="宋体" w:cs="Arial"/>
          <w:kern w:val="0"/>
          <w:sz w:val="28"/>
          <w:szCs w:val="28"/>
        </w:rPr>
        <w:t>从业人员</w:t>
      </w:r>
      <w:r>
        <w:rPr>
          <w:rFonts w:hint="eastAsia" w:ascii="宋体" w:hAnsi="宋体" w:cs="Arial"/>
          <w:kern w:val="0"/>
          <w:sz w:val="28"/>
          <w:szCs w:val="28"/>
          <w:u w:val="single"/>
        </w:rPr>
        <w:t xml:space="preserve">    </w:t>
      </w:r>
      <w:r>
        <w:rPr>
          <w:rFonts w:hint="eastAsia" w:ascii="宋体" w:hAnsi="宋体" w:cs="Arial"/>
          <w:kern w:val="0"/>
          <w:sz w:val="28"/>
          <w:szCs w:val="28"/>
        </w:rPr>
        <w:t>人，营业收入为</w:t>
      </w:r>
      <w:r>
        <w:rPr>
          <w:rFonts w:hint="eastAsia" w:ascii="宋体" w:hAnsi="宋体" w:cs="Arial"/>
          <w:kern w:val="0"/>
          <w:sz w:val="28"/>
          <w:szCs w:val="28"/>
          <w:u w:val="single"/>
        </w:rPr>
        <w:t xml:space="preserve">    </w:t>
      </w:r>
      <w:r>
        <w:rPr>
          <w:rFonts w:hint="eastAsia" w:ascii="宋体" w:hAnsi="宋体" w:cs="Arial"/>
          <w:kern w:val="0"/>
          <w:sz w:val="28"/>
          <w:szCs w:val="28"/>
        </w:rPr>
        <w:t>万元，资产总额为</w:t>
      </w:r>
      <w:r>
        <w:rPr>
          <w:rFonts w:hint="eastAsia" w:ascii="宋体" w:hAnsi="宋体" w:cs="Arial"/>
          <w:kern w:val="0"/>
          <w:sz w:val="28"/>
          <w:szCs w:val="28"/>
          <w:u w:val="single"/>
        </w:rPr>
        <w:t xml:space="preserve">    </w:t>
      </w:r>
      <w:r>
        <w:rPr>
          <w:rFonts w:hint="eastAsia" w:ascii="宋体" w:hAnsi="宋体" w:cs="Arial"/>
          <w:kern w:val="0"/>
          <w:sz w:val="28"/>
          <w:szCs w:val="28"/>
        </w:rPr>
        <w:t>万元，</w:t>
      </w:r>
    </w:p>
    <w:p w14:paraId="631572D4">
      <w:pPr>
        <w:adjustRightInd w:val="0"/>
        <w:snapToGrid w:val="0"/>
        <w:spacing w:line="360" w:lineRule="auto"/>
        <w:ind w:firstLine="420"/>
        <w:rPr>
          <w:rFonts w:hint="eastAsia" w:ascii="宋体" w:hAnsi="宋体" w:cs="Arial"/>
          <w:kern w:val="0"/>
          <w:sz w:val="28"/>
          <w:szCs w:val="28"/>
        </w:rPr>
      </w:pPr>
      <w:r>
        <w:rPr>
          <w:rFonts w:hint="eastAsia" w:ascii="宋体" w:hAnsi="宋体" w:cs="Arial"/>
          <w:kern w:val="0"/>
          <w:sz w:val="28"/>
          <w:szCs w:val="28"/>
        </w:rPr>
        <w:t>根据工信部联企业【2011】300号中小企业划型标准规定，按照采购标的所属</w:t>
      </w:r>
      <w:r>
        <w:rPr>
          <w:rFonts w:hint="eastAsia" w:ascii="宋体" w:hAnsi="宋体" w:cs="Arial"/>
          <w:kern w:val="0"/>
          <w:sz w:val="28"/>
          <w:szCs w:val="28"/>
          <w:u w:val="single"/>
          <w:lang w:val="en-US" w:eastAsia="zh-CN"/>
        </w:rPr>
        <w:t xml:space="preserve">          </w:t>
      </w:r>
      <w:r>
        <w:rPr>
          <w:rFonts w:hint="eastAsia" w:ascii="宋体" w:hAnsi="宋体" w:cs="Arial"/>
          <w:kern w:val="0"/>
          <w:sz w:val="28"/>
          <w:szCs w:val="28"/>
          <w:lang w:val="en-US" w:eastAsia="zh-CN"/>
        </w:rPr>
        <w:t xml:space="preserve"> </w:t>
      </w:r>
      <w:r>
        <w:rPr>
          <w:rFonts w:hint="eastAsia" w:ascii="宋体" w:hAnsi="宋体" w:cs="Arial"/>
          <w:kern w:val="0"/>
          <w:sz w:val="28"/>
          <w:szCs w:val="28"/>
        </w:rPr>
        <w:t>划型标准</w:t>
      </w:r>
      <w:r>
        <w:rPr>
          <w:rFonts w:hint="eastAsia" w:ascii="宋体" w:hAnsi="宋体" w:cs="Arial"/>
          <w:b/>
          <w:bCs/>
          <w:kern w:val="0"/>
          <w:sz w:val="28"/>
          <w:szCs w:val="28"/>
        </w:rPr>
        <w:t>，</w:t>
      </w:r>
      <w:r>
        <w:rPr>
          <w:rFonts w:hint="eastAsia" w:ascii="宋体" w:hAnsi="宋体" w:cs="Arial"/>
          <w:kern w:val="0"/>
          <w:sz w:val="28"/>
          <w:szCs w:val="28"/>
        </w:rPr>
        <w:t>我公司属于</w:t>
      </w:r>
      <w:r>
        <w:rPr>
          <w:rFonts w:hint="eastAsia" w:ascii="宋体" w:hAnsi="宋体" w:cs="Arial"/>
          <w:kern w:val="0"/>
          <w:sz w:val="28"/>
          <w:szCs w:val="28"/>
          <w:u w:val="single"/>
        </w:rPr>
        <w:t>（中型企业、小型企业、微型企业）</w:t>
      </w:r>
      <w:r>
        <w:rPr>
          <w:rFonts w:hint="eastAsia" w:ascii="宋体" w:hAnsi="宋体" w:cs="Arial"/>
          <w:kern w:val="0"/>
          <w:sz w:val="28"/>
          <w:szCs w:val="28"/>
        </w:rPr>
        <w:t>；</w:t>
      </w:r>
    </w:p>
    <w:p w14:paraId="48E314D8">
      <w:pPr>
        <w:pStyle w:val="9"/>
        <w:spacing w:line="360" w:lineRule="auto"/>
        <w:ind w:left="420" w:leftChars="200" w:firstLine="0" w:firstLineChars="0"/>
        <w:rPr>
          <w:rFonts w:hint="eastAsia" w:ascii="宋体" w:hAnsi="宋体" w:cs="宋体"/>
          <w:sz w:val="28"/>
          <w:szCs w:val="28"/>
        </w:rPr>
      </w:pPr>
      <w:r>
        <w:rPr>
          <w:rFonts w:hint="eastAsia" w:ascii="宋体" w:hAnsi="宋体" w:cs="宋体"/>
          <w:sz w:val="28"/>
          <w:szCs w:val="28"/>
        </w:rPr>
        <w:t>公司介绍:</w:t>
      </w:r>
      <w:r>
        <w:rPr>
          <w:rFonts w:hint="eastAsia" w:ascii="宋体" w:hAnsi="宋体" w:cs="宋体"/>
          <w:sz w:val="28"/>
          <w:szCs w:val="28"/>
          <w:u w:val="single"/>
        </w:rPr>
        <w:t xml:space="preserve">                                                              </w:t>
      </w:r>
    </w:p>
    <w:p w14:paraId="4AA3768A">
      <w:pPr>
        <w:adjustRightInd w:val="0"/>
        <w:snapToGrid w:val="0"/>
        <w:spacing w:line="360" w:lineRule="auto"/>
        <w:ind w:firstLine="420"/>
        <w:rPr>
          <w:rFonts w:hint="eastAsia" w:ascii="宋体" w:hAnsi="宋体" w:cs="Arial"/>
          <w:kern w:val="0"/>
          <w:sz w:val="28"/>
          <w:szCs w:val="28"/>
        </w:rPr>
      </w:pPr>
      <w:r>
        <w:rPr>
          <w:rFonts w:hint="eastAsia" w:ascii="宋体" w:hAnsi="宋体" w:cs="Arial"/>
          <w:kern w:val="0"/>
          <w:sz w:val="28"/>
          <w:szCs w:val="28"/>
        </w:rPr>
        <w:t>根据工信部联企业【2011】300号中小企业划型标准规定，按照采购标的所属</w:t>
      </w:r>
      <w:r>
        <w:rPr>
          <w:rFonts w:hint="eastAsia" w:ascii="宋体" w:hAnsi="宋体" w:cs="Arial"/>
          <w:b/>
          <w:bCs/>
          <w:kern w:val="0"/>
          <w:sz w:val="28"/>
          <w:szCs w:val="28"/>
          <w:u w:val="single"/>
        </w:rPr>
        <w:t>制造业</w:t>
      </w:r>
      <w:r>
        <w:rPr>
          <w:rFonts w:hint="eastAsia" w:ascii="宋体" w:hAnsi="宋体" w:cs="Arial"/>
          <w:kern w:val="0"/>
          <w:sz w:val="28"/>
          <w:szCs w:val="28"/>
        </w:rPr>
        <w:t>划型标准</w:t>
      </w:r>
      <w:r>
        <w:rPr>
          <w:rFonts w:hint="eastAsia" w:ascii="宋体" w:hAnsi="宋体" w:cs="Arial"/>
          <w:b/>
          <w:bCs/>
          <w:kern w:val="0"/>
          <w:sz w:val="28"/>
          <w:szCs w:val="28"/>
        </w:rPr>
        <w:t>，</w:t>
      </w:r>
      <w:r>
        <w:rPr>
          <w:rFonts w:hint="eastAsia" w:ascii="宋体" w:hAnsi="宋体" w:cs="Arial"/>
          <w:kern w:val="0"/>
          <w:sz w:val="28"/>
          <w:szCs w:val="28"/>
        </w:rPr>
        <w:t>我公司属于</w:t>
      </w:r>
      <w:r>
        <w:rPr>
          <w:rFonts w:hint="eastAsia" w:ascii="宋体" w:hAnsi="宋体" w:cs="Arial"/>
          <w:kern w:val="0"/>
          <w:sz w:val="28"/>
          <w:szCs w:val="28"/>
          <w:u w:val="single"/>
        </w:rPr>
        <w:t>（中型企业、小型企业、微型企业）</w:t>
      </w:r>
      <w:r>
        <w:rPr>
          <w:rFonts w:hint="eastAsia" w:ascii="宋体" w:hAnsi="宋体" w:cs="Arial"/>
          <w:kern w:val="0"/>
          <w:sz w:val="28"/>
          <w:szCs w:val="28"/>
        </w:rPr>
        <w:t>；</w:t>
      </w:r>
    </w:p>
    <w:p w14:paraId="7C075E53">
      <w:pPr>
        <w:pStyle w:val="9"/>
        <w:spacing w:line="360" w:lineRule="auto"/>
        <w:ind w:left="420" w:leftChars="200" w:firstLine="0" w:firstLineChars="0"/>
        <w:rPr>
          <w:rFonts w:hint="eastAsia" w:ascii="宋体" w:hAnsi="宋体" w:cs="宋体"/>
          <w:sz w:val="28"/>
          <w:szCs w:val="28"/>
        </w:rPr>
      </w:pPr>
      <w:r>
        <w:rPr>
          <w:rFonts w:hint="eastAsia" w:ascii="宋体" w:hAnsi="宋体" w:cs="宋体"/>
          <w:sz w:val="28"/>
          <w:szCs w:val="28"/>
        </w:rPr>
        <w:t>公司介绍:</w:t>
      </w:r>
      <w:r>
        <w:rPr>
          <w:rFonts w:hint="eastAsia" w:ascii="宋体" w:hAnsi="宋体" w:cs="宋体"/>
          <w:sz w:val="28"/>
          <w:szCs w:val="28"/>
          <w:u w:val="single"/>
        </w:rPr>
        <w:t xml:space="preserve">                                                              </w:t>
      </w:r>
    </w:p>
    <w:p w14:paraId="3B84555A">
      <w:pPr>
        <w:numPr>
          <w:ilvl w:val="0"/>
          <w:numId w:val="3"/>
        </w:numPr>
        <w:spacing w:line="360" w:lineRule="auto"/>
        <w:rPr>
          <w:rFonts w:hint="eastAsia" w:ascii="宋体" w:hAnsi="宋体" w:eastAsia="宋体" w:cs="Times New Roman"/>
          <w:b w:val="0"/>
          <w:bCs w:val="0"/>
          <w:color w:val="auto"/>
          <w:sz w:val="28"/>
          <w:szCs w:val="28"/>
          <w:highlight w:val="none"/>
          <w:lang w:val="en-US" w:eastAsia="zh-CN"/>
        </w:rPr>
      </w:pPr>
      <w:r>
        <w:rPr>
          <w:rFonts w:hint="eastAsia" w:ascii="宋体" w:hAnsi="宋体" w:eastAsia="宋体" w:cs="Times New Roman"/>
          <w:b w:val="0"/>
          <w:bCs w:val="0"/>
          <w:color w:val="auto"/>
          <w:sz w:val="28"/>
          <w:szCs w:val="28"/>
          <w:highlight w:val="none"/>
          <w:lang w:val="en-US" w:eastAsia="zh-CN"/>
        </w:rPr>
        <w:t>营业执照副本复印件；</w:t>
      </w:r>
    </w:p>
    <w:p w14:paraId="5A11FD7B">
      <w:pPr>
        <w:pStyle w:val="3"/>
        <w:numPr>
          <w:ilvl w:val="0"/>
          <w:numId w:val="0"/>
        </w:numPr>
        <w:rPr>
          <w:rFonts w:hint="eastAsia"/>
          <w:sz w:val="28"/>
          <w:szCs w:val="28"/>
          <w:lang w:val="en-US" w:eastAsia="zh-CN"/>
        </w:rPr>
      </w:pPr>
    </w:p>
    <w:p w14:paraId="03475280">
      <w:pPr>
        <w:spacing w:line="360" w:lineRule="auto"/>
        <w:rPr>
          <w:rFonts w:hint="eastAsia"/>
          <w:sz w:val="28"/>
          <w:szCs w:val="28"/>
          <w:lang w:val="en-US" w:eastAsia="zh-CN"/>
        </w:rPr>
      </w:pPr>
      <w:r>
        <w:rPr>
          <w:rFonts w:hint="eastAsia" w:ascii="宋体" w:hAnsi="宋体" w:eastAsia="宋体" w:cs="Times New Roman"/>
          <w:b w:val="0"/>
          <w:bCs w:val="0"/>
          <w:color w:val="auto"/>
          <w:sz w:val="28"/>
          <w:szCs w:val="28"/>
          <w:highlight w:val="none"/>
          <w:lang w:val="en-US" w:eastAsia="zh-CN"/>
        </w:rPr>
        <w:t xml:space="preserve">3、有效的《食品经营许可证》或《食品生产许可证》（提供有效期内的证书复印件）； </w:t>
      </w:r>
    </w:p>
    <w:p w14:paraId="25A25B63">
      <w:pPr>
        <w:spacing w:line="360" w:lineRule="auto"/>
        <w:rPr>
          <w:rFonts w:hint="eastAsia" w:ascii="宋体" w:hAnsi="宋体" w:eastAsia="宋体" w:cs="Times New Roman"/>
          <w:color w:val="auto"/>
          <w:sz w:val="28"/>
          <w:szCs w:val="28"/>
          <w:highlight w:val="none"/>
          <w:lang w:val="en-US" w:eastAsia="zh-CN"/>
        </w:rPr>
      </w:pPr>
    </w:p>
    <w:p w14:paraId="3FBCDAC5">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4、行业发展情况；</w:t>
      </w:r>
    </w:p>
    <w:p w14:paraId="71EF8454">
      <w:pPr>
        <w:spacing w:line="360" w:lineRule="auto"/>
        <w:rPr>
          <w:rFonts w:hint="eastAsia" w:ascii="宋体" w:hAnsi="宋体" w:cs="宋体"/>
          <w:sz w:val="28"/>
          <w:szCs w:val="28"/>
          <w:u w:val="single"/>
        </w:rPr>
      </w:pPr>
      <w:r>
        <w:rPr>
          <w:rFonts w:hint="eastAsia" w:ascii="宋体" w:hAnsi="宋体" w:cs="宋体"/>
          <w:sz w:val="28"/>
          <w:szCs w:val="28"/>
          <w:u w:val="single"/>
        </w:rPr>
        <w:t xml:space="preserve">                                                         </w:t>
      </w:r>
    </w:p>
    <w:p w14:paraId="7DAE6922">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5、与食材配送服务相关的国家、行业、地方标准与规范；</w:t>
      </w:r>
    </w:p>
    <w:p w14:paraId="41B2A5D3">
      <w:pPr>
        <w:spacing w:line="360" w:lineRule="auto"/>
        <w:rPr>
          <w:rFonts w:hint="eastAsia" w:ascii="宋体" w:hAnsi="宋体" w:cs="宋体"/>
          <w:sz w:val="28"/>
          <w:szCs w:val="28"/>
          <w:u w:val="single"/>
        </w:rPr>
      </w:pPr>
      <w:r>
        <w:rPr>
          <w:rFonts w:hint="eastAsia" w:ascii="宋体" w:hAnsi="宋体" w:cs="宋体"/>
          <w:sz w:val="28"/>
          <w:szCs w:val="28"/>
          <w:u w:val="single"/>
        </w:rPr>
        <w:t xml:space="preserve">                                                         </w:t>
      </w:r>
    </w:p>
    <w:p w14:paraId="400DABDC">
      <w:pPr>
        <w:pStyle w:val="3"/>
        <w:rPr>
          <w:rFonts w:hint="eastAsia"/>
          <w:sz w:val="28"/>
          <w:szCs w:val="28"/>
          <w:lang w:val="en-US" w:eastAsia="zh-CN"/>
        </w:rPr>
      </w:pPr>
    </w:p>
    <w:p w14:paraId="69C12417">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6、配送服务要求（包含车辆、人员、场地等）；</w:t>
      </w:r>
    </w:p>
    <w:p w14:paraId="62CEB294">
      <w:pPr>
        <w:spacing w:line="360" w:lineRule="auto"/>
        <w:rPr>
          <w:rFonts w:hint="eastAsia" w:ascii="宋体" w:hAnsi="宋体" w:cs="宋体"/>
          <w:sz w:val="28"/>
          <w:szCs w:val="28"/>
          <w:u w:val="single"/>
        </w:rPr>
      </w:pPr>
      <w:r>
        <w:rPr>
          <w:rFonts w:hint="eastAsia" w:ascii="宋体" w:hAnsi="宋体" w:cs="宋体"/>
          <w:sz w:val="28"/>
          <w:szCs w:val="28"/>
          <w:u w:val="single"/>
        </w:rPr>
        <w:t xml:space="preserve">                                                         </w:t>
      </w:r>
    </w:p>
    <w:p w14:paraId="5F74392B">
      <w:pPr>
        <w:pStyle w:val="3"/>
        <w:rPr>
          <w:rFonts w:hint="eastAsia"/>
          <w:sz w:val="28"/>
          <w:szCs w:val="28"/>
          <w:lang w:val="en-US" w:eastAsia="zh-CN"/>
        </w:rPr>
      </w:pPr>
    </w:p>
    <w:p w14:paraId="3FB7933B">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7、保障食品安全质量措施或建议；</w:t>
      </w:r>
    </w:p>
    <w:p w14:paraId="6DBAC824">
      <w:pPr>
        <w:spacing w:line="360" w:lineRule="auto"/>
        <w:rPr>
          <w:rFonts w:hint="eastAsia" w:ascii="宋体" w:hAnsi="宋体" w:cs="宋体"/>
          <w:sz w:val="28"/>
          <w:szCs w:val="28"/>
          <w:u w:val="single"/>
        </w:rPr>
      </w:pPr>
      <w:r>
        <w:rPr>
          <w:rFonts w:hint="eastAsia" w:ascii="宋体" w:hAnsi="宋体" w:eastAsia="宋体" w:cs="Times New Roman"/>
          <w:color w:val="auto"/>
          <w:sz w:val="28"/>
          <w:szCs w:val="28"/>
          <w:highlight w:val="none"/>
          <w:lang w:val="en-US" w:eastAsia="zh-CN"/>
        </w:rPr>
        <w:t xml:space="preserve"> </w:t>
      </w:r>
      <w:r>
        <w:rPr>
          <w:rFonts w:hint="eastAsia" w:ascii="宋体" w:hAnsi="宋体" w:cs="宋体"/>
          <w:sz w:val="28"/>
          <w:szCs w:val="28"/>
          <w:u w:val="single"/>
        </w:rPr>
        <w:t xml:space="preserve">                                                         </w:t>
      </w:r>
    </w:p>
    <w:p w14:paraId="38123634">
      <w:pPr>
        <w:pStyle w:val="3"/>
        <w:rPr>
          <w:rFonts w:hint="default"/>
          <w:sz w:val="28"/>
          <w:szCs w:val="28"/>
          <w:u w:val="single"/>
          <w:lang w:val="en-US" w:eastAsia="zh-CN"/>
        </w:rPr>
      </w:pPr>
    </w:p>
    <w:p w14:paraId="058BBFA5">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 xml:space="preserve"> 8、提供同类型成交记录；</w:t>
      </w:r>
    </w:p>
    <w:tbl>
      <w:tblPr>
        <w:tblStyle w:val="21"/>
        <w:tblW w:w="4998" w:type="pct"/>
        <w:tblInd w:w="0" w:type="dxa"/>
        <w:tblLayout w:type="autofit"/>
        <w:tblCellMar>
          <w:top w:w="0" w:type="dxa"/>
          <w:left w:w="0" w:type="dxa"/>
          <w:bottom w:w="0" w:type="dxa"/>
          <w:right w:w="0" w:type="dxa"/>
        </w:tblCellMar>
      </w:tblPr>
      <w:tblGrid>
        <w:gridCol w:w="590"/>
        <w:gridCol w:w="2761"/>
        <w:gridCol w:w="1232"/>
        <w:gridCol w:w="1539"/>
        <w:gridCol w:w="1384"/>
        <w:gridCol w:w="1077"/>
        <w:gridCol w:w="1081"/>
      </w:tblGrid>
      <w:tr w14:paraId="55E1EA7C">
        <w:tblPrEx>
          <w:tblCellMar>
            <w:top w:w="0" w:type="dxa"/>
            <w:left w:w="0" w:type="dxa"/>
            <w:bottom w:w="0" w:type="dxa"/>
            <w:right w:w="0" w:type="dxa"/>
          </w:tblCellMar>
        </w:tblPrEx>
        <w:trPr>
          <w:trHeight w:val="272" w:hRule="atLeast"/>
        </w:trPr>
        <w:tc>
          <w:tcPr>
            <w:tcW w:w="305"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A7CBB4">
            <w:pPr>
              <w:widowControl/>
              <w:spacing w:line="360" w:lineRule="auto"/>
              <w:jc w:val="center"/>
              <w:textAlignment w:val="center"/>
              <w:rPr>
                <w:rFonts w:hint="eastAsia" w:ascii="宋体" w:hAnsi="宋体" w:cs="宋体"/>
                <w:bCs/>
                <w:color w:val="000000"/>
                <w:sz w:val="28"/>
                <w:szCs w:val="28"/>
              </w:rPr>
            </w:pPr>
            <w:r>
              <w:rPr>
                <w:rFonts w:hint="eastAsia" w:ascii="宋体" w:hAnsi="宋体" w:cs="宋体"/>
                <w:bCs/>
                <w:color w:val="000000"/>
                <w:kern w:val="0"/>
                <w:sz w:val="28"/>
                <w:szCs w:val="28"/>
              </w:rPr>
              <w:t>序号</w:t>
            </w:r>
          </w:p>
        </w:tc>
        <w:tc>
          <w:tcPr>
            <w:tcW w:w="1428"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3E5D67">
            <w:pPr>
              <w:widowControl/>
              <w:spacing w:line="360" w:lineRule="auto"/>
              <w:jc w:val="center"/>
              <w:textAlignment w:val="center"/>
              <w:rPr>
                <w:rFonts w:hint="eastAsia" w:ascii="宋体" w:hAnsi="宋体" w:cs="宋体"/>
                <w:bCs/>
                <w:color w:val="000000"/>
                <w:sz w:val="28"/>
                <w:szCs w:val="28"/>
              </w:rPr>
            </w:pPr>
            <w:r>
              <w:rPr>
                <w:rFonts w:hint="eastAsia" w:ascii="宋体" w:hAnsi="宋体" w:cs="宋体"/>
                <w:bCs/>
                <w:color w:val="000000"/>
                <w:kern w:val="0"/>
                <w:sz w:val="28"/>
                <w:szCs w:val="28"/>
              </w:rPr>
              <w:t>项目名称</w:t>
            </w:r>
          </w:p>
        </w:tc>
        <w:tc>
          <w:tcPr>
            <w:tcW w:w="637"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922E47">
            <w:pPr>
              <w:widowControl/>
              <w:spacing w:line="360" w:lineRule="auto"/>
              <w:jc w:val="center"/>
              <w:textAlignment w:val="center"/>
              <w:rPr>
                <w:rFonts w:hint="eastAsia" w:ascii="宋体" w:hAnsi="宋体" w:cs="宋体"/>
                <w:bCs/>
                <w:color w:val="000000"/>
                <w:sz w:val="28"/>
                <w:szCs w:val="28"/>
              </w:rPr>
            </w:pPr>
            <w:r>
              <w:rPr>
                <w:rFonts w:hint="eastAsia" w:ascii="宋体" w:hAnsi="宋体" w:cs="宋体"/>
                <w:bCs/>
                <w:color w:val="000000"/>
                <w:kern w:val="0"/>
                <w:sz w:val="28"/>
                <w:szCs w:val="28"/>
              </w:rPr>
              <w:t>合同时间</w:t>
            </w:r>
          </w:p>
        </w:tc>
        <w:tc>
          <w:tcPr>
            <w:tcW w:w="796"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064F5B">
            <w:pPr>
              <w:widowControl/>
              <w:spacing w:line="360" w:lineRule="auto"/>
              <w:jc w:val="center"/>
              <w:textAlignment w:val="center"/>
              <w:rPr>
                <w:rFonts w:hint="eastAsia" w:ascii="宋体" w:hAnsi="宋体" w:cs="宋体"/>
                <w:bCs/>
                <w:color w:val="000000"/>
                <w:sz w:val="28"/>
                <w:szCs w:val="28"/>
              </w:rPr>
            </w:pPr>
            <w:r>
              <w:rPr>
                <w:rFonts w:hint="eastAsia" w:ascii="宋体" w:hAnsi="宋体" w:cs="宋体"/>
                <w:bCs/>
                <w:color w:val="000000"/>
                <w:sz w:val="28"/>
                <w:szCs w:val="28"/>
              </w:rPr>
              <w:t>预算金额</w:t>
            </w:r>
          </w:p>
          <w:p w14:paraId="151F2FAD">
            <w:pPr>
              <w:widowControl/>
              <w:spacing w:line="360" w:lineRule="auto"/>
              <w:jc w:val="center"/>
              <w:textAlignment w:val="center"/>
              <w:rPr>
                <w:rFonts w:hint="eastAsia" w:ascii="宋体" w:hAnsi="宋体" w:cs="宋体"/>
                <w:bCs/>
                <w:color w:val="000000"/>
                <w:sz w:val="28"/>
                <w:szCs w:val="28"/>
              </w:rPr>
            </w:pPr>
            <w:r>
              <w:rPr>
                <w:rStyle w:val="43"/>
                <w:rFonts w:hint="default"/>
                <w:b w:val="0"/>
                <w:bCs/>
                <w:sz w:val="28"/>
                <w:szCs w:val="28"/>
              </w:rPr>
              <w:t>（万元）</w:t>
            </w:r>
          </w:p>
        </w:tc>
        <w:tc>
          <w:tcPr>
            <w:tcW w:w="1832"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74BC9D">
            <w:pPr>
              <w:widowControl/>
              <w:spacing w:line="360" w:lineRule="auto"/>
              <w:jc w:val="center"/>
              <w:textAlignment w:val="center"/>
              <w:rPr>
                <w:rFonts w:hint="eastAsia" w:ascii="宋体" w:hAnsi="宋体" w:cs="宋体"/>
                <w:bCs/>
                <w:color w:val="000000"/>
                <w:kern w:val="0"/>
                <w:sz w:val="28"/>
                <w:szCs w:val="28"/>
              </w:rPr>
            </w:pPr>
            <w:r>
              <w:rPr>
                <w:rFonts w:hint="eastAsia" w:ascii="宋体" w:hAnsi="宋体" w:cs="宋体"/>
                <w:bCs/>
                <w:color w:val="000000"/>
                <w:kern w:val="0"/>
                <w:sz w:val="28"/>
                <w:szCs w:val="28"/>
              </w:rPr>
              <w:t>中标情况</w:t>
            </w:r>
          </w:p>
          <w:p w14:paraId="6174B8C9">
            <w:pPr>
              <w:pStyle w:val="9"/>
              <w:spacing w:line="360" w:lineRule="auto"/>
              <w:ind w:firstLine="0" w:firstLineChars="0"/>
              <w:jc w:val="center"/>
              <w:rPr>
                <w:rFonts w:hint="eastAsia" w:ascii="宋体" w:hAnsi="宋体" w:cs="宋体"/>
                <w:bCs/>
                <w:sz w:val="28"/>
                <w:szCs w:val="28"/>
              </w:rPr>
            </w:pPr>
            <w:r>
              <w:rPr>
                <w:rFonts w:hint="eastAsia" w:ascii="宋体" w:hAnsi="宋体" w:cs="宋体"/>
                <w:bCs/>
                <w:sz w:val="28"/>
                <w:szCs w:val="28"/>
              </w:rPr>
              <w:t>（按实际情况进行填写）</w:t>
            </w:r>
          </w:p>
        </w:tc>
      </w:tr>
      <w:tr w14:paraId="4447A080">
        <w:tblPrEx>
          <w:tblCellMar>
            <w:top w:w="0" w:type="dxa"/>
            <w:left w:w="0" w:type="dxa"/>
            <w:bottom w:w="0" w:type="dxa"/>
            <w:right w:w="0" w:type="dxa"/>
          </w:tblCellMar>
        </w:tblPrEx>
        <w:trPr>
          <w:trHeight w:val="482"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6ED6D5D">
            <w:pPr>
              <w:widowControl/>
              <w:jc w:val="left"/>
              <w:rPr>
                <w:rFonts w:ascii="宋体" w:hAnsi="宋体" w:cs="宋体"/>
                <w:bCs/>
                <w:color w:val="000000"/>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D896C36">
            <w:pPr>
              <w:widowControl/>
              <w:jc w:val="left"/>
              <w:rPr>
                <w:rFonts w:ascii="宋体" w:hAnsi="宋体" w:cs="宋体"/>
                <w:bCs/>
                <w:color w:val="000000"/>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C09553E">
            <w:pPr>
              <w:widowControl/>
              <w:jc w:val="left"/>
              <w:rPr>
                <w:rFonts w:ascii="宋体" w:hAnsi="宋体" w:cs="宋体"/>
                <w:bCs/>
                <w:color w:val="000000"/>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D180EA8">
            <w:pPr>
              <w:widowControl/>
              <w:jc w:val="left"/>
              <w:rPr>
                <w:rFonts w:ascii="宋体" w:hAnsi="宋体" w:cs="宋体"/>
                <w:bCs/>
                <w:color w:val="000000"/>
                <w:sz w:val="28"/>
                <w:szCs w:val="28"/>
              </w:rPr>
            </w:pPr>
          </w:p>
        </w:tc>
        <w:tc>
          <w:tcPr>
            <w:tcW w:w="716" w:type="pct"/>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14:paraId="3EF7026C">
            <w:pPr>
              <w:widowControl/>
              <w:spacing w:line="360" w:lineRule="auto"/>
              <w:jc w:val="center"/>
              <w:textAlignment w:val="center"/>
              <w:rPr>
                <w:rFonts w:hint="eastAsia" w:ascii="宋体" w:hAnsi="宋体" w:cs="宋体"/>
                <w:bCs/>
                <w:color w:val="000000"/>
                <w:kern w:val="0"/>
                <w:sz w:val="28"/>
                <w:szCs w:val="28"/>
              </w:rPr>
            </w:pPr>
            <w:r>
              <w:rPr>
                <w:rFonts w:hint="eastAsia" w:ascii="宋体" w:hAnsi="宋体" w:cs="宋体"/>
                <w:bCs/>
                <w:color w:val="000000"/>
                <w:kern w:val="0"/>
                <w:sz w:val="28"/>
                <w:szCs w:val="28"/>
              </w:rPr>
              <w:t>中标金额</w:t>
            </w:r>
          </w:p>
          <w:p w14:paraId="2524B656">
            <w:pPr>
              <w:widowControl/>
              <w:spacing w:line="360" w:lineRule="auto"/>
              <w:jc w:val="center"/>
              <w:textAlignment w:val="center"/>
              <w:rPr>
                <w:rFonts w:hint="eastAsia" w:ascii="宋体" w:hAnsi="宋体" w:cs="宋体"/>
                <w:bCs/>
                <w:color w:val="000000"/>
                <w:kern w:val="0"/>
                <w:sz w:val="28"/>
                <w:szCs w:val="28"/>
              </w:rPr>
            </w:pPr>
            <w:r>
              <w:rPr>
                <w:rFonts w:hint="eastAsia" w:ascii="宋体" w:hAnsi="宋体" w:cs="宋体"/>
                <w:bCs/>
                <w:color w:val="000000"/>
                <w:kern w:val="0"/>
                <w:sz w:val="28"/>
                <w:szCs w:val="28"/>
              </w:rPr>
              <w:t>（万元）</w:t>
            </w:r>
          </w:p>
        </w:tc>
        <w:tc>
          <w:tcPr>
            <w:tcW w:w="557" w:type="pct"/>
            <w:tcBorders>
              <w:top w:val="single" w:color="000000" w:sz="4" w:space="0"/>
              <w:left w:val="single" w:color="auto" w:sz="4" w:space="0"/>
              <w:bottom w:val="single" w:color="000000" w:sz="4" w:space="0"/>
              <w:right w:val="single" w:color="auto" w:sz="4" w:space="0"/>
            </w:tcBorders>
            <w:vAlign w:val="center"/>
          </w:tcPr>
          <w:p w14:paraId="0C73D790">
            <w:pPr>
              <w:widowControl/>
              <w:spacing w:line="360" w:lineRule="auto"/>
              <w:jc w:val="center"/>
              <w:textAlignment w:val="center"/>
              <w:rPr>
                <w:rFonts w:hint="eastAsia" w:ascii="宋体" w:hAnsi="宋体" w:cs="宋体"/>
                <w:bCs/>
                <w:color w:val="000000"/>
                <w:kern w:val="0"/>
                <w:sz w:val="28"/>
                <w:szCs w:val="28"/>
              </w:rPr>
            </w:pPr>
            <w:r>
              <w:rPr>
                <w:rFonts w:hint="eastAsia" w:ascii="宋体" w:hAnsi="宋体" w:cs="宋体"/>
                <w:bCs/>
                <w:color w:val="000000"/>
                <w:kern w:val="0"/>
                <w:sz w:val="28"/>
                <w:szCs w:val="28"/>
              </w:rPr>
              <w:t>折扣率</w:t>
            </w:r>
          </w:p>
        </w:tc>
        <w:tc>
          <w:tcPr>
            <w:tcW w:w="558" w:type="pct"/>
            <w:tcBorders>
              <w:top w:val="single" w:color="000000" w:sz="4" w:space="0"/>
              <w:left w:val="single" w:color="auto" w:sz="4" w:space="0"/>
              <w:bottom w:val="single" w:color="000000" w:sz="4" w:space="0"/>
              <w:right w:val="single" w:color="000000" w:sz="4" w:space="0"/>
            </w:tcBorders>
            <w:vAlign w:val="center"/>
          </w:tcPr>
          <w:p w14:paraId="53216C61">
            <w:pPr>
              <w:widowControl/>
              <w:spacing w:line="360" w:lineRule="auto"/>
              <w:jc w:val="center"/>
              <w:textAlignment w:val="center"/>
              <w:rPr>
                <w:rFonts w:hint="eastAsia" w:ascii="宋体" w:hAnsi="宋体" w:cs="宋体"/>
                <w:bCs/>
                <w:color w:val="000000"/>
                <w:kern w:val="0"/>
                <w:sz w:val="28"/>
                <w:szCs w:val="28"/>
              </w:rPr>
            </w:pPr>
            <w:r>
              <w:rPr>
                <w:rFonts w:hint="eastAsia" w:ascii="宋体" w:hAnsi="宋体" w:cs="宋体"/>
                <w:bCs/>
                <w:color w:val="000000"/>
                <w:kern w:val="0"/>
                <w:sz w:val="28"/>
                <w:szCs w:val="28"/>
              </w:rPr>
              <w:t>下浮率</w:t>
            </w:r>
          </w:p>
        </w:tc>
      </w:tr>
      <w:tr w14:paraId="4B06C875">
        <w:tblPrEx>
          <w:tblCellMar>
            <w:top w:w="0" w:type="dxa"/>
            <w:left w:w="0" w:type="dxa"/>
            <w:bottom w:w="0" w:type="dxa"/>
            <w:right w:w="0" w:type="dxa"/>
          </w:tblCellMar>
        </w:tblPrEx>
        <w:trPr>
          <w:trHeight w:val="500" w:hRule="atLeast"/>
        </w:trPr>
        <w:tc>
          <w:tcPr>
            <w:tcW w:w="30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AE5317C">
            <w:pPr>
              <w:widowControl/>
              <w:spacing w:line="360" w:lineRule="auto"/>
              <w:jc w:val="center"/>
              <w:textAlignment w:val="center"/>
              <w:rPr>
                <w:rFonts w:hint="eastAsia" w:ascii="宋体" w:hAnsi="宋体" w:cs="宋体"/>
                <w:bCs/>
                <w:color w:val="000000"/>
                <w:sz w:val="28"/>
                <w:szCs w:val="28"/>
              </w:rPr>
            </w:pPr>
            <w:r>
              <w:rPr>
                <w:rFonts w:hint="eastAsia" w:ascii="宋体" w:hAnsi="宋体" w:cs="宋体"/>
                <w:bCs/>
                <w:color w:val="000000"/>
                <w:kern w:val="0"/>
                <w:sz w:val="28"/>
                <w:szCs w:val="28"/>
              </w:rPr>
              <w:t>1</w:t>
            </w:r>
          </w:p>
        </w:tc>
        <w:tc>
          <w:tcPr>
            <w:tcW w:w="142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A81381">
            <w:pPr>
              <w:widowControl/>
              <w:spacing w:line="360" w:lineRule="auto"/>
              <w:jc w:val="left"/>
              <w:textAlignment w:val="center"/>
              <w:rPr>
                <w:rFonts w:hint="eastAsia" w:ascii="宋体" w:hAnsi="宋体" w:cs="宋体"/>
                <w:bCs/>
                <w:color w:val="000000"/>
                <w:sz w:val="28"/>
                <w:szCs w:val="28"/>
              </w:rPr>
            </w:pPr>
          </w:p>
        </w:tc>
        <w:tc>
          <w:tcPr>
            <w:tcW w:w="63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00EAD7">
            <w:pPr>
              <w:spacing w:line="360" w:lineRule="auto"/>
              <w:jc w:val="left"/>
              <w:rPr>
                <w:rFonts w:hint="eastAsia" w:ascii="宋体" w:hAnsi="宋体" w:cs="宋体"/>
                <w:bCs/>
                <w:color w:val="000000"/>
                <w:sz w:val="28"/>
                <w:szCs w:val="28"/>
              </w:rPr>
            </w:pPr>
          </w:p>
        </w:tc>
        <w:tc>
          <w:tcPr>
            <w:tcW w:w="79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3E3609">
            <w:pPr>
              <w:spacing w:line="360" w:lineRule="auto"/>
              <w:jc w:val="left"/>
              <w:rPr>
                <w:rFonts w:hint="eastAsia" w:ascii="宋体" w:hAnsi="宋体" w:cs="宋体"/>
                <w:bCs/>
                <w:color w:val="000000"/>
                <w:sz w:val="28"/>
                <w:szCs w:val="28"/>
              </w:rPr>
            </w:pPr>
          </w:p>
        </w:tc>
        <w:tc>
          <w:tcPr>
            <w:tcW w:w="716" w:type="pct"/>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14:paraId="3FABE1E5">
            <w:pPr>
              <w:spacing w:line="360" w:lineRule="auto"/>
              <w:jc w:val="left"/>
              <w:rPr>
                <w:rFonts w:hint="eastAsia" w:ascii="宋体" w:hAnsi="宋体" w:cs="宋体"/>
                <w:bCs/>
                <w:color w:val="000000"/>
                <w:sz w:val="28"/>
                <w:szCs w:val="28"/>
              </w:rPr>
            </w:pPr>
          </w:p>
        </w:tc>
        <w:tc>
          <w:tcPr>
            <w:tcW w:w="557" w:type="pct"/>
            <w:tcBorders>
              <w:top w:val="single" w:color="000000" w:sz="4" w:space="0"/>
              <w:left w:val="single" w:color="auto" w:sz="4" w:space="0"/>
              <w:bottom w:val="single" w:color="000000" w:sz="4" w:space="0"/>
              <w:right w:val="single" w:color="auto" w:sz="4" w:space="0"/>
            </w:tcBorders>
            <w:vAlign w:val="center"/>
          </w:tcPr>
          <w:p w14:paraId="4005D3F3">
            <w:pPr>
              <w:spacing w:line="360" w:lineRule="auto"/>
              <w:jc w:val="left"/>
              <w:rPr>
                <w:rFonts w:hint="eastAsia" w:ascii="宋体" w:hAnsi="宋体" w:cs="宋体"/>
                <w:bCs/>
                <w:color w:val="000000"/>
                <w:sz w:val="28"/>
                <w:szCs w:val="28"/>
              </w:rPr>
            </w:pPr>
          </w:p>
        </w:tc>
        <w:tc>
          <w:tcPr>
            <w:tcW w:w="558" w:type="pct"/>
            <w:tcBorders>
              <w:top w:val="single" w:color="000000" w:sz="4" w:space="0"/>
              <w:left w:val="single" w:color="auto" w:sz="4" w:space="0"/>
              <w:bottom w:val="single" w:color="000000" w:sz="4" w:space="0"/>
              <w:right w:val="single" w:color="000000" w:sz="4" w:space="0"/>
            </w:tcBorders>
            <w:vAlign w:val="center"/>
          </w:tcPr>
          <w:p w14:paraId="3AA0EF3D">
            <w:pPr>
              <w:spacing w:line="360" w:lineRule="auto"/>
              <w:jc w:val="left"/>
              <w:rPr>
                <w:rFonts w:hint="eastAsia" w:ascii="宋体" w:hAnsi="宋体" w:cs="宋体"/>
                <w:bCs/>
                <w:color w:val="000000"/>
                <w:sz w:val="28"/>
                <w:szCs w:val="28"/>
              </w:rPr>
            </w:pPr>
          </w:p>
        </w:tc>
      </w:tr>
      <w:tr w14:paraId="309A30AD">
        <w:tblPrEx>
          <w:tblCellMar>
            <w:top w:w="0" w:type="dxa"/>
            <w:left w:w="0" w:type="dxa"/>
            <w:bottom w:w="0" w:type="dxa"/>
            <w:right w:w="0" w:type="dxa"/>
          </w:tblCellMar>
        </w:tblPrEx>
        <w:trPr>
          <w:trHeight w:val="500" w:hRule="atLeast"/>
        </w:trPr>
        <w:tc>
          <w:tcPr>
            <w:tcW w:w="30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450D6A">
            <w:pPr>
              <w:widowControl/>
              <w:spacing w:line="360" w:lineRule="auto"/>
              <w:jc w:val="center"/>
              <w:textAlignment w:val="center"/>
              <w:rPr>
                <w:rFonts w:hint="eastAsia" w:ascii="宋体" w:hAnsi="宋体" w:cs="宋体"/>
                <w:bCs/>
                <w:color w:val="000000"/>
                <w:sz w:val="28"/>
                <w:szCs w:val="28"/>
              </w:rPr>
            </w:pPr>
            <w:r>
              <w:rPr>
                <w:rFonts w:hint="eastAsia" w:ascii="宋体" w:hAnsi="宋体" w:cs="宋体"/>
                <w:bCs/>
                <w:color w:val="000000"/>
                <w:kern w:val="0"/>
                <w:sz w:val="28"/>
                <w:szCs w:val="28"/>
              </w:rPr>
              <w:t>2</w:t>
            </w:r>
          </w:p>
        </w:tc>
        <w:tc>
          <w:tcPr>
            <w:tcW w:w="142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A207E57">
            <w:pPr>
              <w:widowControl/>
              <w:spacing w:line="360" w:lineRule="auto"/>
              <w:jc w:val="left"/>
              <w:textAlignment w:val="center"/>
              <w:rPr>
                <w:rFonts w:hint="eastAsia" w:ascii="宋体" w:hAnsi="宋体" w:cs="宋体"/>
                <w:bCs/>
                <w:color w:val="000000"/>
                <w:sz w:val="28"/>
                <w:szCs w:val="28"/>
              </w:rPr>
            </w:pPr>
          </w:p>
        </w:tc>
        <w:tc>
          <w:tcPr>
            <w:tcW w:w="63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9B997C">
            <w:pPr>
              <w:spacing w:line="360" w:lineRule="auto"/>
              <w:jc w:val="left"/>
              <w:rPr>
                <w:rFonts w:hint="eastAsia" w:ascii="宋体" w:hAnsi="宋体" w:cs="宋体"/>
                <w:bCs/>
                <w:color w:val="000000"/>
                <w:sz w:val="28"/>
                <w:szCs w:val="28"/>
              </w:rPr>
            </w:pPr>
          </w:p>
        </w:tc>
        <w:tc>
          <w:tcPr>
            <w:tcW w:w="79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5C07A2">
            <w:pPr>
              <w:spacing w:line="360" w:lineRule="auto"/>
              <w:jc w:val="left"/>
              <w:rPr>
                <w:rFonts w:hint="eastAsia" w:ascii="宋体" w:hAnsi="宋体" w:cs="宋体"/>
                <w:bCs/>
                <w:color w:val="000000"/>
                <w:sz w:val="28"/>
                <w:szCs w:val="28"/>
              </w:rPr>
            </w:pPr>
          </w:p>
        </w:tc>
        <w:tc>
          <w:tcPr>
            <w:tcW w:w="716" w:type="pct"/>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14:paraId="249DA6BF">
            <w:pPr>
              <w:spacing w:line="360" w:lineRule="auto"/>
              <w:jc w:val="left"/>
              <w:rPr>
                <w:rFonts w:hint="eastAsia" w:ascii="宋体" w:hAnsi="宋体" w:cs="宋体"/>
                <w:bCs/>
                <w:color w:val="000000"/>
                <w:sz w:val="28"/>
                <w:szCs w:val="28"/>
              </w:rPr>
            </w:pPr>
          </w:p>
        </w:tc>
        <w:tc>
          <w:tcPr>
            <w:tcW w:w="557" w:type="pct"/>
            <w:tcBorders>
              <w:top w:val="single" w:color="000000" w:sz="4" w:space="0"/>
              <w:left w:val="single" w:color="auto" w:sz="4" w:space="0"/>
              <w:bottom w:val="single" w:color="000000" w:sz="4" w:space="0"/>
              <w:right w:val="single" w:color="auto" w:sz="4" w:space="0"/>
            </w:tcBorders>
            <w:vAlign w:val="center"/>
          </w:tcPr>
          <w:p w14:paraId="4F12BF82">
            <w:pPr>
              <w:spacing w:line="360" w:lineRule="auto"/>
              <w:jc w:val="left"/>
              <w:rPr>
                <w:rFonts w:hint="eastAsia" w:ascii="宋体" w:hAnsi="宋体" w:cs="宋体"/>
                <w:bCs/>
                <w:color w:val="000000"/>
                <w:sz w:val="28"/>
                <w:szCs w:val="28"/>
              </w:rPr>
            </w:pPr>
          </w:p>
        </w:tc>
        <w:tc>
          <w:tcPr>
            <w:tcW w:w="558" w:type="pct"/>
            <w:tcBorders>
              <w:top w:val="single" w:color="000000" w:sz="4" w:space="0"/>
              <w:left w:val="single" w:color="auto" w:sz="4" w:space="0"/>
              <w:bottom w:val="single" w:color="000000" w:sz="4" w:space="0"/>
              <w:right w:val="single" w:color="000000" w:sz="4" w:space="0"/>
            </w:tcBorders>
            <w:vAlign w:val="center"/>
          </w:tcPr>
          <w:p w14:paraId="1D49BB11">
            <w:pPr>
              <w:spacing w:line="360" w:lineRule="auto"/>
              <w:jc w:val="left"/>
              <w:rPr>
                <w:rFonts w:hint="eastAsia" w:ascii="宋体" w:hAnsi="宋体" w:cs="宋体"/>
                <w:bCs/>
                <w:color w:val="000000"/>
                <w:sz w:val="28"/>
                <w:szCs w:val="28"/>
              </w:rPr>
            </w:pPr>
          </w:p>
        </w:tc>
      </w:tr>
      <w:tr w14:paraId="193A4012">
        <w:tblPrEx>
          <w:tblCellMar>
            <w:top w:w="0" w:type="dxa"/>
            <w:left w:w="0" w:type="dxa"/>
            <w:bottom w:w="0" w:type="dxa"/>
            <w:right w:w="0" w:type="dxa"/>
          </w:tblCellMar>
        </w:tblPrEx>
        <w:trPr>
          <w:trHeight w:val="546" w:hRule="atLeast"/>
        </w:trPr>
        <w:tc>
          <w:tcPr>
            <w:tcW w:w="30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4A2ADA">
            <w:pPr>
              <w:widowControl/>
              <w:spacing w:line="360" w:lineRule="auto"/>
              <w:jc w:val="center"/>
              <w:textAlignment w:val="center"/>
              <w:rPr>
                <w:rFonts w:hint="eastAsia" w:ascii="宋体" w:hAnsi="宋体" w:cs="宋体"/>
                <w:bCs/>
                <w:color w:val="000000"/>
                <w:sz w:val="28"/>
                <w:szCs w:val="28"/>
              </w:rPr>
            </w:pPr>
            <w:r>
              <w:rPr>
                <w:rFonts w:hint="eastAsia" w:ascii="宋体" w:hAnsi="宋体" w:cs="宋体"/>
                <w:bCs/>
                <w:color w:val="000000"/>
                <w:kern w:val="0"/>
                <w:sz w:val="28"/>
                <w:szCs w:val="28"/>
              </w:rPr>
              <w:t>3</w:t>
            </w:r>
          </w:p>
        </w:tc>
        <w:tc>
          <w:tcPr>
            <w:tcW w:w="142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5AA40C">
            <w:pPr>
              <w:widowControl/>
              <w:spacing w:line="360" w:lineRule="auto"/>
              <w:jc w:val="left"/>
              <w:textAlignment w:val="center"/>
              <w:rPr>
                <w:rFonts w:hint="eastAsia" w:ascii="宋体" w:hAnsi="宋体" w:cs="宋体"/>
                <w:bCs/>
                <w:color w:val="000000"/>
                <w:sz w:val="28"/>
                <w:szCs w:val="28"/>
              </w:rPr>
            </w:pPr>
          </w:p>
        </w:tc>
        <w:tc>
          <w:tcPr>
            <w:tcW w:w="63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541256">
            <w:pPr>
              <w:spacing w:line="360" w:lineRule="auto"/>
              <w:jc w:val="left"/>
              <w:rPr>
                <w:rFonts w:hint="eastAsia" w:ascii="宋体" w:hAnsi="宋体" w:cs="宋体"/>
                <w:bCs/>
                <w:color w:val="000000"/>
                <w:sz w:val="28"/>
                <w:szCs w:val="28"/>
              </w:rPr>
            </w:pPr>
          </w:p>
        </w:tc>
        <w:tc>
          <w:tcPr>
            <w:tcW w:w="79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A504D00">
            <w:pPr>
              <w:spacing w:line="360" w:lineRule="auto"/>
              <w:jc w:val="left"/>
              <w:rPr>
                <w:rFonts w:hint="eastAsia" w:ascii="宋体" w:hAnsi="宋体" w:cs="宋体"/>
                <w:bCs/>
                <w:color w:val="000000"/>
                <w:sz w:val="28"/>
                <w:szCs w:val="28"/>
              </w:rPr>
            </w:pPr>
          </w:p>
        </w:tc>
        <w:tc>
          <w:tcPr>
            <w:tcW w:w="716" w:type="pct"/>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14:paraId="55A6D815">
            <w:pPr>
              <w:spacing w:line="360" w:lineRule="auto"/>
              <w:jc w:val="left"/>
              <w:rPr>
                <w:rFonts w:hint="eastAsia" w:ascii="宋体" w:hAnsi="宋体" w:cs="宋体"/>
                <w:bCs/>
                <w:color w:val="000000"/>
                <w:sz w:val="28"/>
                <w:szCs w:val="28"/>
              </w:rPr>
            </w:pPr>
          </w:p>
        </w:tc>
        <w:tc>
          <w:tcPr>
            <w:tcW w:w="557" w:type="pct"/>
            <w:tcBorders>
              <w:top w:val="single" w:color="000000" w:sz="4" w:space="0"/>
              <w:left w:val="single" w:color="auto" w:sz="4" w:space="0"/>
              <w:bottom w:val="single" w:color="000000" w:sz="4" w:space="0"/>
              <w:right w:val="single" w:color="auto" w:sz="4" w:space="0"/>
            </w:tcBorders>
            <w:vAlign w:val="center"/>
          </w:tcPr>
          <w:p w14:paraId="7CBC8AB9">
            <w:pPr>
              <w:spacing w:line="360" w:lineRule="auto"/>
              <w:jc w:val="left"/>
              <w:rPr>
                <w:rFonts w:hint="eastAsia" w:ascii="宋体" w:hAnsi="宋体" w:cs="宋体"/>
                <w:bCs/>
                <w:color w:val="000000"/>
                <w:sz w:val="28"/>
                <w:szCs w:val="28"/>
              </w:rPr>
            </w:pPr>
          </w:p>
        </w:tc>
        <w:tc>
          <w:tcPr>
            <w:tcW w:w="558" w:type="pct"/>
            <w:tcBorders>
              <w:top w:val="single" w:color="000000" w:sz="4" w:space="0"/>
              <w:left w:val="single" w:color="auto" w:sz="4" w:space="0"/>
              <w:bottom w:val="single" w:color="000000" w:sz="4" w:space="0"/>
              <w:right w:val="single" w:color="000000" w:sz="4" w:space="0"/>
            </w:tcBorders>
            <w:vAlign w:val="center"/>
          </w:tcPr>
          <w:p w14:paraId="6822C707">
            <w:pPr>
              <w:spacing w:line="360" w:lineRule="auto"/>
              <w:jc w:val="left"/>
              <w:rPr>
                <w:rFonts w:hint="eastAsia" w:ascii="宋体" w:hAnsi="宋体" w:cs="宋体"/>
                <w:bCs/>
                <w:color w:val="000000"/>
                <w:sz w:val="28"/>
                <w:szCs w:val="28"/>
              </w:rPr>
            </w:pPr>
          </w:p>
        </w:tc>
      </w:tr>
      <w:tr w14:paraId="1580736F">
        <w:tblPrEx>
          <w:tblCellMar>
            <w:top w:w="0" w:type="dxa"/>
            <w:left w:w="0" w:type="dxa"/>
            <w:bottom w:w="0" w:type="dxa"/>
            <w:right w:w="0" w:type="dxa"/>
          </w:tblCellMar>
        </w:tblPrEx>
        <w:trPr>
          <w:trHeight w:val="546" w:hRule="atLeast"/>
        </w:trPr>
        <w:tc>
          <w:tcPr>
            <w:tcW w:w="30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B8B4EC">
            <w:pPr>
              <w:widowControl/>
              <w:spacing w:line="360" w:lineRule="auto"/>
              <w:jc w:val="center"/>
              <w:textAlignment w:val="center"/>
              <w:rPr>
                <w:rFonts w:hint="eastAsia" w:ascii="宋体" w:hAnsi="宋体" w:cs="宋体"/>
                <w:bCs/>
                <w:color w:val="000000"/>
                <w:kern w:val="0"/>
                <w:sz w:val="28"/>
                <w:szCs w:val="28"/>
              </w:rPr>
            </w:pPr>
          </w:p>
        </w:tc>
        <w:tc>
          <w:tcPr>
            <w:tcW w:w="142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01BF64">
            <w:pPr>
              <w:widowControl/>
              <w:spacing w:line="360" w:lineRule="auto"/>
              <w:jc w:val="left"/>
              <w:textAlignment w:val="center"/>
              <w:rPr>
                <w:rFonts w:hint="eastAsia" w:ascii="宋体" w:hAnsi="宋体" w:cs="宋体"/>
                <w:bCs/>
                <w:color w:val="000000"/>
                <w:sz w:val="28"/>
                <w:szCs w:val="28"/>
              </w:rPr>
            </w:pPr>
            <w:r>
              <w:rPr>
                <w:rFonts w:hint="eastAsia" w:ascii="宋体" w:hAnsi="宋体" w:cs="宋体"/>
                <w:bCs/>
                <w:color w:val="000000"/>
                <w:sz w:val="28"/>
                <w:szCs w:val="28"/>
              </w:rPr>
              <w:t>...</w:t>
            </w:r>
          </w:p>
        </w:tc>
        <w:tc>
          <w:tcPr>
            <w:tcW w:w="63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182A42">
            <w:pPr>
              <w:spacing w:line="360" w:lineRule="auto"/>
              <w:jc w:val="left"/>
              <w:rPr>
                <w:rFonts w:hint="eastAsia" w:ascii="宋体" w:hAnsi="宋体" w:cs="宋体"/>
                <w:bCs/>
                <w:color w:val="000000"/>
                <w:sz w:val="28"/>
                <w:szCs w:val="28"/>
              </w:rPr>
            </w:pPr>
          </w:p>
        </w:tc>
        <w:tc>
          <w:tcPr>
            <w:tcW w:w="79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19F207">
            <w:pPr>
              <w:spacing w:line="360" w:lineRule="auto"/>
              <w:jc w:val="left"/>
              <w:rPr>
                <w:rFonts w:hint="eastAsia" w:ascii="宋体" w:hAnsi="宋体" w:cs="宋体"/>
                <w:bCs/>
                <w:color w:val="000000"/>
                <w:sz w:val="28"/>
                <w:szCs w:val="28"/>
              </w:rPr>
            </w:pPr>
          </w:p>
        </w:tc>
        <w:tc>
          <w:tcPr>
            <w:tcW w:w="716" w:type="pct"/>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14:paraId="5566DE65">
            <w:pPr>
              <w:spacing w:line="360" w:lineRule="auto"/>
              <w:jc w:val="left"/>
              <w:rPr>
                <w:rFonts w:hint="eastAsia" w:ascii="宋体" w:hAnsi="宋体" w:cs="宋体"/>
                <w:bCs/>
                <w:color w:val="000000"/>
                <w:sz w:val="28"/>
                <w:szCs w:val="28"/>
              </w:rPr>
            </w:pPr>
          </w:p>
        </w:tc>
        <w:tc>
          <w:tcPr>
            <w:tcW w:w="557" w:type="pct"/>
            <w:tcBorders>
              <w:top w:val="single" w:color="000000" w:sz="4" w:space="0"/>
              <w:left w:val="single" w:color="auto" w:sz="4" w:space="0"/>
              <w:bottom w:val="single" w:color="000000" w:sz="4" w:space="0"/>
              <w:right w:val="single" w:color="auto" w:sz="4" w:space="0"/>
            </w:tcBorders>
            <w:vAlign w:val="center"/>
          </w:tcPr>
          <w:p w14:paraId="666E9916">
            <w:pPr>
              <w:spacing w:line="360" w:lineRule="auto"/>
              <w:jc w:val="left"/>
              <w:rPr>
                <w:rFonts w:hint="eastAsia" w:ascii="宋体" w:hAnsi="宋体" w:cs="宋体"/>
                <w:bCs/>
                <w:color w:val="000000"/>
                <w:sz w:val="28"/>
                <w:szCs w:val="28"/>
              </w:rPr>
            </w:pPr>
          </w:p>
        </w:tc>
        <w:tc>
          <w:tcPr>
            <w:tcW w:w="558" w:type="pct"/>
            <w:tcBorders>
              <w:top w:val="single" w:color="000000" w:sz="4" w:space="0"/>
              <w:left w:val="single" w:color="auto" w:sz="4" w:space="0"/>
              <w:bottom w:val="single" w:color="000000" w:sz="4" w:space="0"/>
              <w:right w:val="single" w:color="000000" w:sz="4" w:space="0"/>
            </w:tcBorders>
            <w:vAlign w:val="center"/>
          </w:tcPr>
          <w:p w14:paraId="3BF3DD60">
            <w:pPr>
              <w:spacing w:line="360" w:lineRule="auto"/>
              <w:jc w:val="left"/>
              <w:rPr>
                <w:rFonts w:hint="eastAsia" w:ascii="宋体" w:hAnsi="宋体" w:cs="宋体"/>
                <w:bCs/>
                <w:color w:val="000000"/>
                <w:sz w:val="28"/>
                <w:szCs w:val="28"/>
              </w:rPr>
            </w:pPr>
          </w:p>
        </w:tc>
      </w:tr>
    </w:tbl>
    <w:p w14:paraId="21F4813B">
      <w:pPr>
        <w:spacing w:line="360" w:lineRule="auto"/>
        <w:rPr>
          <w:rFonts w:hint="eastAsia" w:ascii="宋体" w:hAnsi="宋体" w:eastAsia="宋体" w:cs="Times New Roman"/>
          <w:color w:val="auto"/>
          <w:sz w:val="28"/>
          <w:szCs w:val="28"/>
          <w:highlight w:val="none"/>
          <w:lang w:val="en-US" w:eastAsia="zh-CN"/>
        </w:rPr>
      </w:pPr>
    </w:p>
    <w:p w14:paraId="479F06A9">
      <w:pPr>
        <w:spacing w:line="360" w:lineRule="auto"/>
        <w:rPr>
          <w:rFonts w:hint="eastAsia" w:ascii="宋体" w:hAnsi="宋体" w:eastAsia="宋体" w:cs="Times New Roman"/>
          <w:color w:val="auto"/>
          <w:sz w:val="28"/>
          <w:szCs w:val="28"/>
          <w:highlight w:val="none"/>
          <w:lang w:val="en-US" w:eastAsia="zh-CN"/>
        </w:rPr>
      </w:pPr>
    </w:p>
    <w:p w14:paraId="1D37EDC2">
      <w:pPr>
        <w:numPr>
          <w:ilvl w:val="0"/>
          <w:numId w:val="4"/>
        </w:num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影响供应商报价和项目实施风险的因素；</w:t>
      </w:r>
    </w:p>
    <w:p w14:paraId="12B5CC20">
      <w:pPr>
        <w:spacing w:line="360" w:lineRule="auto"/>
        <w:rPr>
          <w:rFonts w:hint="eastAsia" w:ascii="宋体" w:hAnsi="宋体" w:cs="宋体"/>
          <w:sz w:val="28"/>
          <w:szCs w:val="28"/>
          <w:u w:val="single"/>
        </w:rPr>
      </w:pPr>
      <w:r>
        <w:rPr>
          <w:rFonts w:hint="eastAsia" w:ascii="宋体" w:hAnsi="宋体" w:cs="宋体"/>
          <w:sz w:val="28"/>
          <w:szCs w:val="28"/>
          <w:u w:val="single"/>
        </w:rPr>
        <w:t xml:space="preserve">                                                         </w:t>
      </w:r>
    </w:p>
    <w:p w14:paraId="08C22A8B">
      <w:pPr>
        <w:pStyle w:val="3"/>
        <w:numPr>
          <w:ilvl w:val="0"/>
          <w:numId w:val="0"/>
        </w:numPr>
        <w:rPr>
          <w:rFonts w:hint="eastAsia"/>
          <w:lang w:val="en-US" w:eastAsia="zh-CN"/>
        </w:rPr>
      </w:pPr>
    </w:p>
    <w:p w14:paraId="43E81D0D">
      <w:pPr>
        <w:numPr>
          <w:ilvl w:val="0"/>
          <w:numId w:val="4"/>
        </w:numPr>
        <w:spacing w:line="360" w:lineRule="auto"/>
        <w:ind w:left="0" w:leftChars="0" w:firstLine="0" w:firstLineChars="0"/>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技术参数文件（供应商根据项目特点自行拟定）</w:t>
      </w:r>
    </w:p>
    <w:p w14:paraId="2F3267EF">
      <w:pPr>
        <w:spacing w:line="360" w:lineRule="auto"/>
        <w:rPr>
          <w:rFonts w:hint="eastAsia" w:ascii="宋体" w:hAnsi="宋体" w:cs="宋体"/>
          <w:sz w:val="28"/>
          <w:szCs w:val="28"/>
          <w:u w:val="single"/>
        </w:rPr>
      </w:pPr>
      <w:r>
        <w:rPr>
          <w:rFonts w:hint="eastAsia" w:ascii="宋体" w:hAnsi="宋体" w:cs="宋体"/>
          <w:sz w:val="28"/>
          <w:szCs w:val="28"/>
          <w:u w:val="single"/>
        </w:rPr>
        <w:t xml:space="preserve">                                                         </w:t>
      </w:r>
    </w:p>
    <w:p w14:paraId="0AE91D4B">
      <w:pPr>
        <w:pStyle w:val="3"/>
        <w:numPr>
          <w:ilvl w:val="0"/>
          <w:numId w:val="0"/>
        </w:numPr>
        <w:ind w:leftChars="0"/>
        <w:rPr>
          <w:rFonts w:hint="eastAsia"/>
          <w:lang w:val="en-US" w:eastAsia="zh-CN"/>
        </w:rPr>
      </w:pPr>
    </w:p>
    <w:p w14:paraId="7B51786E">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11、商务建议文件</w:t>
      </w:r>
    </w:p>
    <w:p w14:paraId="387C4D57">
      <w:pPr>
        <w:spacing w:line="360" w:lineRule="auto"/>
        <w:rPr>
          <w:rFonts w:hint="eastAsia" w:ascii="宋体" w:hAnsi="宋体" w:cs="宋体"/>
          <w:sz w:val="28"/>
          <w:szCs w:val="28"/>
          <w:u w:val="single"/>
        </w:rPr>
      </w:pPr>
      <w:r>
        <w:rPr>
          <w:rFonts w:hint="eastAsia" w:ascii="宋体" w:hAnsi="宋体" w:cs="宋体"/>
          <w:sz w:val="28"/>
          <w:szCs w:val="28"/>
          <w:u w:val="single"/>
        </w:rPr>
        <w:t xml:space="preserve">                                                         </w:t>
      </w:r>
    </w:p>
    <w:p w14:paraId="54742DEA">
      <w:pPr>
        <w:rPr>
          <w:rFonts w:ascii="仿宋" w:hAnsi="仿宋" w:eastAsia="仿宋" w:cs="仿宋"/>
          <w:sz w:val="28"/>
          <w:szCs w:val="28"/>
        </w:rPr>
      </w:pPr>
    </w:p>
    <w:sectPr>
      <w:footerReference r:id="rId3" w:type="default"/>
      <w:pgSz w:w="11906" w:h="16838"/>
      <w:pgMar w:top="1134" w:right="1134" w:bottom="1134" w:left="1134"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
    <w:altName w:val="宋体"/>
    <w:panose1 w:val="00000000000000000000"/>
    <w:charset w:val="86"/>
    <w:family w:val="roman"/>
    <w:pitch w:val="default"/>
    <w:sig w:usb0="00000000" w:usb1="00000000" w:usb2="00000010" w:usb3="00000000" w:csb0="00040000" w:csb1="00000000"/>
  </w:font>
  <w:font w:name="寰蒋闆呴粦">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73DC3">
    <w:pPr>
      <w:pStyle w:val="14"/>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12A749B">
                <w:pPr>
                  <w:pStyle w:val="14"/>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E9E368"/>
    <w:multiLevelType w:val="singleLevel"/>
    <w:tmpl w:val="D3E9E368"/>
    <w:lvl w:ilvl="0" w:tentative="0">
      <w:start w:val="9"/>
      <w:numFmt w:val="decimal"/>
      <w:suff w:val="nothing"/>
      <w:lvlText w:val="%1、"/>
      <w:lvlJc w:val="left"/>
    </w:lvl>
  </w:abstractNum>
  <w:abstractNum w:abstractNumId="1">
    <w:nsid w:val="F8724860"/>
    <w:multiLevelType w:val="singleLevel"/>
    <w:tmpl w:val="F8724860"/>
    <w:lvl w:ilvl="0" w:tentative="0">
      <w:start w:val="2"/>
      <w:numFmt w:val="decimal"/>
      <w:suff w:val="nothing"/>
      <w:lvlText w:val="%1、"/>
      <w:lvlJc w:val="left"/>
    </w:lvl>
  </w:abstractNum>
  <w:abstractNum w:abstractNumId="2">
    <w:nsid w:val="00000019"/>
    <w:multiLevelType w:val="multilevel"/>
    <w:tmpl w:val="00000019"/>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pStyle w:val="5"/>
      <w:suff w:val="nothing"/>
      <w:lvlText w:val=""/>
      <w:lvlJc w:val="left"/>
      <w:pPr>
        <w:ind w:left="0" w:firstLine="0"/>
      </w:pPr>
      <w:rPr>
        <w:rFonts w:hint="eastAsia"/>
      </w:rPr>
    </w:lvl>
  </w:abstractNum>
  <w:abstractNum w:abstractNumId="3">
    <w:nsid w:val="16FF65B8"/>
    <w:multiLevelType w:val="multilevel"/>
    <w:tmpl w:val="16FF65B8"/>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34"/>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AwMGZjNDBjOTI2MmNkNDczODM4YTcwNzUwODA3NTMifQ=="/>
  </w:docVars>
  <w:rsids>
    <w:rsidRoot w:val="00AD512A"/>
    <w:rsid w:val="0000098C"/>
    <w:rsid w:val="000019DB"/>
    <w:rsid w:val="00003F3D"/>
    <w:rsid w:val="00004B3A"/>
    <w:rsid w:val="000077F8"/>
    <w:rsid w:val="00021895"/>
    <w:rsid w:val="000232BF"/>
    <w:rsid w:val="00024DD5"/>
    <w:rsid w:val="000417AC"/>
    <w:rsid w:val="000523F8"/>
    <w:rsid w:val="000549EA"/>
    <w:rsid w:val="0007075D"/>
    <w:rsid w:val="0007090F"/>
    <w:rsid w:val="00071902"/>
    <w:rsid w:val="00074EC9"/>
    <w:rsid w:val="00080E8E"/>
    <w:rsid w:val="00081AF4"/>
    <w:rsid w:val="00081CE5"/>
    <w:rsid w:val="000C585E"/>
    <w:rsid w:val="000D41C3"/>
    <w:rsid w:val="000E79C9"/>
    <w:rsid w:val="0010122E"/>
    <w:rsid w:val="00102C1B"/>
    <w:rsid w:val="00104AC1"/>
    <w:rsid w:val="00113ED2"/>
    <w:rsid w:val="001257CB"/>
    <w:rsid w:val="001334FF"/>
    <w:rsid w:val="0013524A"/>
    <w:rsid w:val="00135EF6"/>
    <w:rsid w:val="0014456A"/>
    <w:rsid w:val="00145C4C"/>
    <w:rsid w:val="0015347A"/>
    <w:rsid w:val="00156EBD"/>
    <w:rsid w:val="00161652"/>
    <w:rsid w:val="0016273A"/>
    <w:rsid w:val="00187FDC"/>
    <w:rsid w:val="001A68AC"/>
    <w:rsid w:val="001A6E6C"/>
    <w:rsid w:val="001B3149"/>
    <w:rsid w:val="001B5179"/>
    <w:rsid w:val="001C0AF5"/>
    <w:rsid w:val="001D14DD"/>
    <w:rsid w:val="002004BA"/>
    <w:rsid w:val="002046BD"/>
    <w:rsid w:val="00217A08"/>
    <w:rsid w:val="00224FEE"/>
    <w:rsid w:val="00235F6E"/>
    <w:rsid w:val="002374DB"/>
    <w:rsid w:val="00257C03"/>
    <w:rsid w:val="00257DC2"/>
    <w:rsid w:val="0026440A"/>
    <w:rsid w:val="00272BA8"/>
    <w:rsid w:val="00275DBA"/>
    <w:rsid w:val="00285150"/>
    <w:rsid w:val="00296A37"/>
    <w:rsid w:val="002A136F"/>
    <w:rsid w:val="002B1775"/>
    <w:rsid w:val="002B2C51"/>
    <w:rsid w:val="002B67F1"/>
    <w:rsid w:val="002C3CDB"/>
    <w:rsid w:val="002C4CED"/>
    <w:rsid w:val="002C5CF1"/>
    <w:rsid w:val="002D3663"/>
    <w:rsid w:val="002D5665"/>
    <w:rsid w:val="002E7E9E"/>
    <w:rsid w:val="002F0A4F"/>
    <w:rsid w:val="002F130F"/>
    <w:rsid w:val="002F15D3"/>
    <w:rsid w:val="00304EE2"/>
    <w:rsid w:val="0031327A"/>
    <w:rsid w:val="003266A8"/>
    <w:rsid w:val="00327EC2"/>
    <w:rsid w:val="003423E5"/>
    <w:rsid w:val="00350F94"/>
    <w:rsid w:val="00351D38"/>
    <w:rsid w:val="00366138"/>
    <w:rsid w:val="00370CDD"/>
    <w:rsid w:val="003824F6"/>
    <w:rsid w:val="00382A94"/>
    <w:rsid w:val="00384BF3"/>
    <w:rsid w:val="003877F7"/>
    <w:rsid w:val="00391044"/>
    <w:rsid w:val="00391C87"/>
    <w:rsid w:val="00392CB6"/>
    <w:rsid w:val="00394188"/>
    <w:rsid w:val="003A099C"/>
    <w:rsid w:val="003A4E0B"/>
    <w:rsid w:val="003B7386"/>
    <w:rsid w:val="003E23D4"/>
    <w:rsid w:val="003F394D"/>
    <w:rsid w:val="003F5920"/>
    <w:rsid w:val="00415451"/>
    <w:rsid w:val="00416F3C"/>
    <w:rsid w:val="00421602"/>
    <w:rsid w:val="004310EA"/>
    <w:rsid w:val="00434E2D"/>
    <w:rsid w:val="004402C0"/>
    <w:rsid w:val="00445FEF"/>
    <w:rsid w:val="00454C1C"/>
    <w:rsid w:val="00457F09"/>
    <w:rsid w:val="00474400"/>
    <w:rsid w:val="00474DA2"/>
    <w:rsid w:val="00487E82"/>
    <w:rsid w:val="004910BD"/>
    <w:rsid w:val="00497391"/>
    <w:rsid w:val="004979D5"/>
    <w:rsid w:val="004A1247"/>
    <w:rsid w:val="004B5767"/>
    <w:rsid w:val="004E4F3A"/>
    <w:rsid w:val="004F48E0"/>
    <w:rsid w:val="00536D5B"/>
    <w:rsid w:val="00542AB3"/>
    <w:rsid w:val="005916C4"/>
    <w:rsid w:val="005A66AC"/>
    <w:rsid w:val="005B008A"/>
    <w:rsid w:val="005B4F11"/>
    <w:rsid w:val="005D79B9"/>
    <w:rsid w:val="005E57A4"/>
    <w:rsid w:val="005E5A01"/>
    <w:rsid w:val="00600983"/>
    <w:rsid w:val="00600EB5"/>
    <w:rsid w:val="00626B03"/>
    <w:rsid w:val="00630550"/>
    <w:rsid w:val="00635664"/>
    <w:rsid w:val="0065211E"/>
    <w:rsid w:val="00652F9C"/>
    <w:rsid w:val="0065476C"/>
    <w:rsid w:val="0065572E"/>
    <w:rsid w:val="00672253"/>
    <w:rsid w:val="00682BA0"/>
    <w:rsid w:val="00687F2C"/>
    <w:rsid w:val="006A1A3F"/>
    <w:rsid w:val="006A6072"/>
    <w:rsid w:val="006B180C"/>
    <w:rsid w:val="006C77C6"/>
    <w:rsid w:val="006E1438"/>
    <w:rsid w:val="007022B3"/>
    <w:rsid w:val="0070727F"/>
    <w:rsid w:val="00731B49"/>
    <w:rsid w:val="007341F7"/>
    <w:rsid w:val="00734E99"/>
    <w:rsid w:val="007377E9"/>
    <w:rsid w:val="00740A1F"/>
    <w:rsid w:val="007418A9"/>
    <w:rsid w:val="0074781A"/>
    <w:rsid w:val="007568DB"/>
    <w:rsid w:val="00756BF5"/>
    <w:rsid w:val="00771869"/>
    <w:rsid w:val="00776AAA"/>
    <w:rsid w:val="00797EC0"/>
    <w:rsid w:val="007A14C5"/>
    <w:rsid w:val="007A45AB"/>
    <w:rsid w:val="007A6DE2"/>
    <w:rsid w:val="007B1756"/>
    <w:rsid w:val="007B50D4"/>
    <w:rsid w:val="007C2240"/>
    <w:rsid w:val="007C6B45"/>
    <w:rsid w:val="007D0A17"/>
    <w:rsid w:val="007E73B9"/>
    <w:rsid w:val="00801C13"/>
    <w:rsid w:val="00803B57"/>
    <w:rsid w:val="008229F4"/>
    <w:rsid w:val="00826B8F"/>
    <w:rsid w:val="00845207"/>
    <w:rsid w:val="008528C3"/>
    <w:rsid w:val="00854CC9"/>
    <w:rsid w:val="00860E04"/>
    <w:rsid w:val="0087590A"/>
    <w:rsid w:val="008852CE"/>
    <w:rsid w:val="008870E7"/>
    <w:rsid w:val="008925A1"/>
    <w:rsid w:val="008933CB"/>
    <w:rsid w:val="008B2D85"/>
    <w:rsid w:val="008B7971"/>
    <w:rsid w:val="008B7CEE"/>
    <w:rsid w:val="008C4023"/>
    <w:rsid w:val="008F1824"/>
    <w:rsid w:val="00903CE7"/>
    <w:rsid w:val="00905BA0"/>
    <w:rsid w:val="00905FC3"/>
    <w:rsid w:val="009103FB"/>
    <w:rsid w:val="00911C0E"/>
    <w:rsid w:val="009246C9"/>
    <w:rsid w:val="009364FC"/>
    <w:rsid w:val="00944474"/>
    <w:rsid w:val="00945967"/>
    <w:rsid w:val="009535D8"/>
    <w:rsid w:val="00953F7D"/>
    <w:rsid w:val="00955079"/>
    <w:rsid w:val="00970C32"/>
    <w:rsid w:val="0097172B"/>
    <w:rsid w:val="00971A28"/>
    <w:rsid w:val="009746B2"/>
    <w:rsid w:val="009835B6"/>
    <w:rsid w:val="00984496"/>
    <w:rsid w:val="009962E3"/>
    <w:rsid w:val="009B5153"/>
    <w:rsid w:val="009B7EED"/>
    <w:rsid w:val="009C7C46"/>
    <w:rsid w:val="009F1BD2"/>
    <w:rsid w:val="00A15710"/>
    <w:rsid w:val="00A22AA0"/>
    <w:rsid w:val="00A24DDC"/>
    <w:rsid w:val="00A51CE9"/>
    <w:rsid w:val="00A8277E"/>
    <w:rsid w:val="00A8573D"/>
    <w:rsid w:val="00AA10D2"/>
    <w:rsid w:val="00AB17B6"/>
    <w:rsid w:val="00AB60E9"/>
    <w:rsid w:val="00AB74A0"/>
    <w:rsid w:val="00AC2902"/>
    <w:rsid w:val="00AC5917"/>
    <w:rsid w:val="00AD1CBC"/>
    <w:rsid w:val="00AD24BD"/>
    <w:rsid w:val="00AD512A"/>
    <w:rsid w:val="00AF0229"/>
    <w:rsid w:val="00AF02F7"/>
    <w:rsid w:val="00B05785"/>
    <w:rsid w:val="00B106EF"/>
    <w:rsid w:val="00B22B58"/>
    <w:rsid w:val="00B241CA"/>
    <w:rsid w:val="00B30078"/>
    <w:rsid w:val="00B345EF"/>
    <w:rsid w:val="00B4174B"/>
    <w:rsid w:val="00B42E79"/>
    <w:rsid w:val="00B653EF"/>
    <w:rsid w:val="00B66BD9"/>
    <w:rsid w:val="00B67216"/>
    <w:rsid w:val="00B71810"/>
    <w:rsid w:val="00B71EC9"/>
    <w:rsid w:val="00B9652E"/>
    <w:rsid w:val="00BA189C"/>
    <w:rsid w:val="00BA1991"/>
    <w:rsid w:val="00BA74A5"/>
    <w:rsid w:val="00BB461E"/>
    <w:rsid w:val="00BB5263"/>
    <w:rsid w:val="00BC2BAC"/>
    <w:rsid w:val="00BC5EED"/>
    <w:rsid w:val="00BC74D7"/>
    <w:rsid w:val="00BC7983"/>
    <w:rsid w:val="00BE3574"/>
    <w:rsid w:val="00BF13BF"/>
    <w:rsid w:val="00BF315B"/>
    <w:rsid w:val="00C00BA8"/>
    <w:rsid w:val="00C021D6"/>
    <w:rsid w:val="00C12E45"/>
    <w:rsid w:val="00C25135"/>
    <w:rsid w:val="00C512D6"/>
    <w:rsid w:val="00C66004"/>
    <w:rsid w:val="00C701F2"/>
    <w:rsid w:val="00C73C49"/>
    <w:rsid w:val="00C84FD6"/>
    <w:rsid w:val="00C958A6"/>
    <w:rsid w:val="00C95A34"/>
    <w:rsid w:val="00CA1574"/>
    <w:rsid w:val="00CA2C14"/>
    <w:rsid w:val="00CB237D"/>
    <w:rsid w:val="00CC3FB6"/>
    <w:rsid w:val="00CD1BEF"/>
    <w:rsid w:val="00CD3833"/>
    <w:rsid w:val="00CE431E"/>
    <w:rsid w:val="00CF1E1D"/>
    <w:rsid w:val="00CF6AFB"/>
    <w:rsid w:val="00D02581"/>
    <w:rsid w:val="00D0338E"/>
    <w:rsid w:val="00D038ED"/>
    <w:rsid w:val="00D0556C"/>
    <w:rsid w:val="00D20571"/>
    <w:rsid w:val="00D33ED9"/>
    <w:rsid w:val="00D4295A"/>
    <w:rsid w:val="00D46CCB"/>
    <w:rsid w:val="00D54761"/>
    <w:rsid w:val="00D61B06"/>
    <w:rsid w:val="00D72F34"/>
    <w:rsid w:val="00D922BB"/>
    <w:rsid w:val="00DA185E"/>
    <w:rsid w:val="00DA3A19"/>
    <w:rsid w:val="00DC3B9E"/>
    <w:rsid w:val="00DC57A8"/>
    <w:rsid w:val="00DC68CE"/>
    <w:rsid w:val="00DE127F"/>
    <w:rsid w:val="00DF0BCD"/>
    <w:rsid w:val="00DF1601"/>
    <w:rsid w:val="00DF7ADB"/>
    <w:rsid w:val="00E07A16"/>
    <w:rsid w:val="00E208ED"/>
    <w:rsid w:val="00E6052B"/>
    <w:rsid w:val="00EC18A5"/>
    <w:rsid w:val="00EC36D5"/>
    <w:rsid w:val="00EC5E48"/>
    <w:rsid w:val="00ED1B6D"/>
    <w:rsid w:val="00ED34F8"/>
    <w:rsid w:val="00EE2367"/>
    <w:rsid w:val="00EE2E6F"/>
    <w:rsid w:val="00EF11AE"/>
    <w:rsid w:val="00F14D7E"/>
    <w:rsid w:val="00F14E27"/>
    <w:rsid w:val="00F179D1"/>
    <w:rsid w:val="00F206B7"/>
    <w:rsid w:val="00F24E5F"/>
    <w:rsid w:val="00F30806"/>
    <w:rsid w:val="00F33775"/>
    <w:rsid w:val="00F4143A"/>
    <w:rsid w:val="00F41BC9"/>
    <w:rsid w:val="00F46EE1"/>
    <w:rsid w:val="00F47BE6"/>
    <w:rsid w:val="00F50D00"/>
    <w:rsid w:val="00F5484E"/>
    <w:rsid w:val="00F72986"/>
    <w:rsid w:val="00F824F1"/>
    <w:rsid w:val="00F937BF"/>
    <w:rsid w:val="00FB5578"/>
    <w:rsid w:val="00FC5930"/>
    <w:rsid w:val="00FD71D9"/>
    <w:rsid w:val="00FE2C01"/>
    <w:rsid w:val="00FE5859"/>
    <w:rsid w:val="00FF4CE8"/>
    <w:rsid w:val="00FF65B3"/>
    <w:rsid w:val="01611872"/>
    <w:rsid w:val="035F4FAD"/>
    <w:rsid w:val="063E335E"/>
    <w:rsid w:val="070B60F9"/>
    <w:rsid w:val="08380156"/>
    <w:rsid w:val="08387A52"/>
    <w:rsid w:val="089468A6"/>
    <w:rsid w:val="08EC0C19"/>
    <w:rsid w:val="09794885"/>
    <w:rsid w:val="09F90E28"/>
    <w:rsid w:val="0AD16F52"/>
    <w:rsid w:val="0D7A2089"/>
    <w:rsid w:val="0DAA5FF7"/>
    <w:rsid w:val="0EB020D5"/>
    <w:rsid w:val="0EBB6A07"/>
    <w:rsid w:val="102B0E6B"/>
    <w:rsid w:val="10EB611F"/>
    <w:rsid w:val="110874B5"/>
    <w:rsid w:val="139A6E7E"/>
    <w:rsid w:val="141A5A4E"/>
    <w:rsid w:val="14662A55"/>
    <w:rsid w:val="15450DEA"/>
    <w:rsid w:val="15724254"/>
    <w:rsid w:val="18910936"/>
    <w:rsid w:val="19C540A2"/>
    <w:rsid w:val="1C844F99"/>
    <w:rsid w:val="1DCA1E79"/>
    <w:rsid w:val="1DDB7B51"/>
    <w:rsid w:val="1EE47F71"/>
    <w:rsid w:val="208B18B2"/>
    <w:rsid w:val="211D7F0D"/>
    <w:rsid w:val="21D62C5A"/>
    <w:rsid w:val="22235254"/>
    <w:rsid w:val="225D0766"/>
    <w:rsid w:val="24637238"/>
    <w:rsid w:val="27263487"/>
    <w:rsid w:val="28E807CB"/>
    <w:rsid w:val="291D2B74"/>
    <w:rsid w:val="292516C6"/>
    <w:rsid w:val="29804D3A"/>
    <w:rsid w:val="299E0007"/>
    <w:rsid w:val="2A9E7319"/>
    <w:rsid w:val="2AAB3FD6"/>
    <w:rsid w:val="2B8054C5"/>
    <w:rsid w:val="2DA61215"/>
    <w:rsid w:val="2DF32706"/>
    <w:rsid w:val="2E1F6CFC"/>
    <w:rsid w:val="2EBE6FA4"/>
    <w:rsid w:val="2F656EAC"/>
    <w:rsid w:val="31BC46F6"/>
    <w:rsid w:val="33055BC4"/>
    <w:rsid w:val="344145B8"/>
    <w:rsid w:val="36774EE8"/>
    <w:rsid w:val="3739720A"/>
    <w:rsid w:val="376D693C"/>
    <w:rsid w:val="37FA7C08"/>
    <w:rsid w:val="380F56D2"/>
    <w:rsid w:val="382E730C"/>
    <w:rsid w:val="389F0C06"/>
    <w:rsid w:val="38BB3D60"/>
    <w:rsid w:val="3A3E577E"/>
    <w:rsid w:val="3BD05B98"/>
    <w:rsid w:val="3CBE446A"/>
    <w:rsid w:val="3CFD6976"/>
    <w:rsid w:val="3E9D7837"/>
    <w:rsid w:val="3F281CA4"/>
    <w:rsid w:val="40B25D94"/>
    <w:rsid w:val="40C6558E"/>
    <w:rsid w:val="40F0011E"/>
    <w:rsid w:val="41260B15"/>
    <w:rsid w:val="414436DE"/>
    <w:rsid w:val="41CF18BC"/>
    <w:rsid w:val="42843695"/>
    <w:rsid w:val="42F36125"/>
    <w:rsid w:val="44E70C4C"/>
    <w:rsid w:val="44F56270"/>
    <w:rsid w:val="451A208F"/>
    <w:rsid w:val="456D21BF"/>
    <w:rsid w:val="45B33647"/>
    <w:rsid w:val="466E61EE"/>
    <w:rsid w:val="47002980"/>
    <w:rsid w:val="48E42798"/>
    <w:rsid w:val="492478B1"/>
    <w:rsid w:val="4AF043F1"/>
    <w:rsid w:val="4B8D7117"/>
    <w:rsid w:val="4BBF129A"/>
    <w:rsid w:val="4D2348F1"/>
    <w:rsid w:val="4E916F1E"/>
    <w:rsid w:val="4F19596F"/>
    <w:rsid w:val="4F4C1097"/>
    <w:rsid w:val="506D7517"/>
    <w:rsid w:val="50CC7FA3"/>
    <w:rsid w:val="52920044"/>
    <w:rsid w:val="52CC2C1B"/>
    <w:rsid w:val="53093A4F"/>
    <w:rsid w:val="53677484"/>
    <w:rsid w:val="539A4B36"/>
    <w:rsid w:val="54F37AE4"/>
    <w:rsid w:val="55DD0C9B"/>
    <w:rsid w:val="56603486"/>
    <w:rsid w:val="56EC1644"/>
    <w:rsid w:val="58C25CA9"/>
    <w:rsid w:val="59C80EA3"/>
    <w:rsid w:val="59E24AD2"/>
    <w:rsid w:val="5A6E45B7"/>
    <w:rsid w:val="5A8E4C59"/>
    <w:rsid w:val="5BD91F04"/>
    <w:rsid w:val="5C5269B9"/>
    <w:rsid w:val="5CDF354A"/>
    <w:rsid w:val="5F076D88"/>
    <w:rsid w:val="63101AB2"/>
    <w:rsid w:val="63944DA5"/>
    <w:rsid w:val="63BB7F38"/>
    <w:rsid w:val="65A14B74"/>
    <w:rsid w:val="65FF155B"/>
    <w:rsid w:val="66611474"/>
    <w:rsid w:val="6709771A"/>
    <w:rsid w:val="687E6956"/>
    <w:rsid w:val="68F64389"/>
    <w:rsid w:val="6B7779B0"/>
    <w:rsid w:val="6C501D6F"/>
    <w:rsid w:val="6CB273CD"/>
    <w:rsid w:val="6E11552E"/>
    <w:rsid w:val="6F4D6490"/>
    <w:rsid w:val="703259C5"/>
    <w:rsid w:val="70390D6C"/>
    <w:rsid w:val="714A40EB"/>
    <w:rsid w:val="718633AD"/>
    <w:rsid w:val="71883D59"/>
    <w:rsid w:val="73504D4A"/>
    <w:rsid w:val="73FB4CB6"/>
    <w:rsid w:val="743860D7"/>
    <w:rsid w:val="75FC4D15"/>
    <w:rsid w:val="76143E0D"/>
    <w:rsid w:val="772E3D3E"/>
    <w:rsid w:val="77D637C2"/>
    <w:rsid w:val="78A33E20"/>
    <w:rsid w:val="791D69FF"/>
    <w:rsid w:val="79211120"/>
    <w:rsid w:val="7A1475B1"/>
    <w:rsid w:val="7A3201E5"/>
    <w:rsid w:val="7B4C5DF7"/>
    <w:rsid w:val="7C024EED"/>
    <w:rsid w:val="7D1D472F"/>
    <w:rsid w:val="7E7734C9"/>
    <w:rsid w:val="7F032D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0"/>
      <w:szCs w:val="32"/>
    </w:rPr>
  </w:style>
  <w:style w:type="paragraph" w:styleId="4">
    <w:name w:val="heading 3"/>
    <w:basedOn w:val="1"/>
    <w:next w:val="1"/>
    <w:link w:val="41"/>
    <w:unhideWhenUsed/>
    <w:qFormat/>
    <w:uiPriority w:val="9"/>
    <w:pPr>
      <w:keepNext/>
      <w:keepLines/>
      <w:spacing w:before="260" w:after="260" w:line="416" w:lineRule="auto"/>
      <w:outlineLvl w:val="2"/>
    </w:pPr>
    <w:rPr>
      <w:b/>
      <w:bCs/>
      <w:sz w:val="28"/>
      <w:szCs w:val="32"/>
    </w:rPr>
  </w:style>
  <w:style w:type="paragraph" w:styleId="5">
    <w:name w:val="heading 9"/>
    <w:basedOn w:val="1"/>
    <w:next w:val="1"/>
    <w:qFormat/>
    <w:uiPriority w:val="0"/>
    <w:pPr>
      <w:keepNext/>
      <w:keepLines/>
      <w:numPr>
        <w:ilvl w:val="8"/>
        <w:numId w:val="1"/>
      </w:numPr>
      <w:spacing w:before="240" w:after="64" w:line="320" w:lineRule="auto"/>
      <w:outlineLvl w:val="8"/>
    </w:pPr>
    <w:rPr>
      <w:rFonts w:ascii="Arial" w:hAnsi="Arial" w:eastAsia="黑体"/>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30"/>
    <w:semiHidden/>
    <w:unhideWhenUsed/>
    <w:qFormat/>
    <w:uiPriority w:val="99"/>
    <w:rPr>
      <w:rFonts w:ascii="宋体" w:eastAsia="宋体"/>
      <w:sz w:val="18"/>
      <w:szCs w:val="18"/>
    </w:rPr>
  </w:style>
  <w:style w:type="paragraph" w:styleId="7">
    <w:name w:val="annotation text"/>
    <w:basedOn w:val="1"/>
    <w:link w:val="37"/>
    <w:semiHidden/>
    <w:unhideWhenUsed/>
    <w:qFormat/>
    <w:uiPriority w:val="99"/>
    <w:pPr>
      <w:jc w:val="left"/>
    </w:pPr>
  </w:style>
  <w:style w:type="paragraph" w:styleId="8">
    <w:name w:val="Body Text"/>
    <w:basedOn w:val="1"/>
    <w:next w:val="9"/>
    <w:qFormat/>
    <w:uiPriority w:val="99"/>
    <w:rPr>
      <w:szCs w:val="20"/>
    </w:rPr>
  </w:style>
  <w:style w:type="paragraph" w:styleId="9">
    <w:name w:val="Body Text First Indent 2"/>
    <w:basedOn w:val="10"/>
    <w:next w:val="1"/>
    <w:qFormat/>
    <w:uiPriority w:val="0"/>
    <w:pPr>
      <w:spacing w:after="120" w:line="240" w:lineRule="auto"/>
      <w:ind w:left="420" w:leftChars="200" w:firstLine="420" w:firstLineChars="200"/>
    </w:pPr>
    <w:rPr>
      <w:rFonts w:ascii="Times New Roman" w:hAnsi="Times New Roman"/>
      <w:spacing w:val="0"/>
      <w:sz w:val="21"/>
      <w:szCs w:val="24"/>
    </w:rPr>
  </w:style>
  <w:style w:type="paragraph" w:styleId="10">
    <w:name w:val="Body Text Indent"/>
    <w:basedOn w:val="1"/>
    <w:qFormat/>
    <w:uiPriority w:val="0"/>
    <w:pPr>
      <w:ind w:firstLine="830" w:firstLineChars="352"/>
    </w:pPr>
    <w:rPr>
      <w:rFonts w:ascii="仿宋_GB2312" w:eastAsia="仿宋_GB2312"/>
      <w:kern w:val="0"/>
      <w:sz w:val="32"/>
      <w:szCs w:val="20"/>
    </w:rPr>
  </w:style>
  <w:style w:type="paragraph" w:styleId="11">
    <w:name w:val="Plain Text"/>
    <w:basedOn w:val="1"/>
    <w:next w:val="1"/>
    <w:qFormat/>
    <w:uiPriority w:val="0"/>
    <w:rPr>
      <w:rFonts w:ascii="宋体" w:hAnsi="Courier New" w:cs="Courier New"/>
      <w:szCs w:val="21"/>
    </w:rPr>
  </w:style>
  <w:style w:type="paragraph" w:styleId="12">
    <w:name w:val="Date"/>
    <w:basedOn w:val="1"/>
    <w:next w:val="1"/>
    <w:link w:val="31"/>
    <w:semiHidden/>
    <w:unhideWhenUsed/>
    <w:qFormat/>
    <w:uiPriority w:val="99"/>
    <w:pPr>
      <w:ind w:left="100" w:leftChars="2500"/>
    </w:pPr>
  </w:style>
  <w:style w:type="paragraph" w:styleId="13">
    <w:name w:val="Balloon Text"/>
    <w:basedOn w:val="1"/>
    <w:link w:val="39"/>
    <w:semiHidden/>
    <w:unhideWhenUsed/>
    <w:qFormat/>
    <w:uiPriority w:val="99"/>
    <w:rPr>
      <w:sz w:val="18"/>
      <w:szCs w:val="18"/>
    </w:rPr>
  </w:style>
  <w:style w:type="paragraph" w:styleId="14">
    <w:name w:val="footer"/>
    <w:basedOn w:val="1"/>
    <w:link w:val="28"/>
    <w:unhideWhenUsed/>
    <w:qFormat/>
    <w:uiPriority w:val="99"/>
    <w:pPr>
      <w:tabs>
        <w:tab w:val="center" w:pos="4153"/>
        <w:tab w:val="right" w:pos="8306"/>
      </w:tabs>
      <w:snapToGrid w:val="0"/>
      <w:jc w:val="left"/>
    </w:pPr>
    <w:rPr>
      <w:sz w:val="18"/>
      <w:szCs w:val="18"/>
    </w:rPr>
  </w:style>
  <w:style w:type="paragraph" w:styleId="15">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pPr>
      <w:spacing w:before="120" w:after="120"/>
      <w:ind w:firstLine="240" w:firstLineChars="100"/>
      <w:jc w:val="left"/>
    </w:pPr>
    <w:rPr>
      <w:rFonts w:ascii="宋体" w:hAnsi="宋体"/>
      <w:b/>
      <w:bCs/>
      <w:caps/>
      <w:sz w:val="24"/>
    </w:rPr>
  </w:style>
  <w:style w:type="paragraph" w:styleId="17">
    <w:name w:val="Subtitle"/>
    <w:basedOn w:val="1"/>
    <w:qFormat/>
    <w:uiPriority w:val="0"/>
    <w:pPr>
      <w:spacing w:before="240" w:after="60" w:line="312" w:lineRule="auto"/>
      <w:jc w:val="center"/>
      <w:outlineLvl w:val="1"/>
    </w:pPr>
    <w:rPr>
      <w:rFonts w:ascii="Arial" w:hAnsi="Arial" w:cs="Arial"/>
      <w:b/>
      <w:bCs/>
      <w:kern w:val="28"/>
      <w:sz w:val="32"/>
      <w:szCs w:val="32"/>
    </w:rPr>
  </w:style>
  <w:style w:type="paragraph" w:styleId="18">
    <w:name w:val="Body Text 2"/>
    <w:basedOn w:val="1"/>
    <w:qFormat/>
    <w:uiPriority w:val="0"/>
    <w:pPr>
      <w:spacing w:line="480" w:lineRule="auto"/>
    </w:pPr>
  </w:style>
  <w:style w:type="paragraph" w:styleId="19">
    <w:name w:val="Title"/>
    <w:basedOn w:val="1"/>
    <w:next w:val="1"/>
    <w:qFormat/>
    <w:uiPriority w:val="10"/>
    <w:pPr>
      <w:spacing w:before="240" w:after="60"/>
      <w:jc w:val="center"/>
      <w:outlineLvl w:val="0"/>
    </w:pPr>
    <w:rPr>
      <w:rFonts w:ascii="Cambria" w:hAnsi="Cambria"/>
      <w:b/>
      <w:bCs/>
      <w:sz w:val="32"/>
      <w:szCs w:val="32"/>
    </w:rPr>
  </w:style>
  <w:style w:type="paragraph" w:styleId="20">
    <w:name w:val="annotation subject"/>
    <w:basedOn w:val="7"/>
    <w:next w:val="7"/>
    <w:link w:val="38"/>
    <w:semiHidden/>
    <w:unhideWhenUsed/>
    <w:qFormat/>
    <w:uiPriority w:val="99"/>
    <w:rPr>
      <w:b/>
      <w:bCs/>
    </w:rPr>
  </w:style>
  <w:style w:type="table" w:styleId="22">
    <w:name w:val="Table Grid"/>
    <w:basedOn w:val="2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Hyperlink"/>
    <w:basedOn w:val="23"/>
    <w:unhideWhenUsed/>
    <w:qFormat/>
    <w:uiPriority w:val="99"/>
    <w:rPr>
      <w:color w:val="0000FF" w:themeColor="hyperlink"/>
      <w:u w:val="single"/>
    </w:rPr>
  </w:style>
  <w:style w:type="character" w:styleId="25">
    <w:name w:val="annotation reference"/>
    <w:basedOn w:val="23"/>
    <w:semiHidden/>
    <w:unhideWhenUsed/>
    <w:qFormat/>
    <w:uiPriority w:val="99"/>
    <w:rPr>
      <w:sz w:val="21"/>
      <w:szCs w:val="21"/>
    </w:rPr>
  </w:style>
  <w:style w:type="paragraph" w:customStyle="1" w:styleId="26">
    <w:name w:val="Default"/>
    <w:basedOn w:val="19"/>
    <w:next w:val="2"/>
    <w:qFormat/>
    <w:uiPriority w:val="0"/>
    <w:pPr>
      <w:widowControl w:val="0"/>
      <w:autoSpaceDE w:val="0"/>
      <w:autoSpaceDN w:val="0"/>
      <w:adjustRightInd w:val="0"/>
    </w:pPr>
    <w:rPr>
      <w:rFonts w:ascii="......." w:hAnsi="......." w:eastAsia="......." w:cs="......."/>
      <w:color w:val="000000"/>
      <w:sz w:val="24"/>
      <w:szCs w:val="24"/>
      <w:lang w:val="en-US" w:eastAsia="zh-CN" w:bidi="ar-SA"/>
    </w:rPr>
  </w:style>
  <w:style w:type="character" w:customStyle="1" w:styleId="27">
    <w:name w:val="页眉 Char"/>
    <w:basedOn w:val="23"/>
    <w:link w:val="15"/>
    <w:qFormat/>
    <w:uiPriority w:val="99"/>
    <w:rPr>
      <w:sz w:val="18"/>
      <w:szCs w:val="18"/>
    </w:rPr>
  </w:style>
  <w:style w:type="character" w:customStyle="1" w:styleId="28">
    <w:name w:val="页脚 Char"/>
    <w:basedOn w:val="23"/>
    <w:link w:val="14"/>
    <w:qFormat/>
    <w:uiPriority w:val="99"/>
    <w:rPr>
      <w:sz w:val="18"/>
      <w:szCs w:val="18"/>
    </w:rPr>
  </w:style>
  <w:style w:type="paragraph" w:styleId="29">
    <w:name w:val="List Paragraph"/>
    <w:basedOn w:val="1"/>
    <w:qFormat/>
    <w:uiPriority w:val="34"/>
    <w:pPr>
      <w:ind w:firstLine="420" w:firstLineChars="200"/>
    </w:pPr>
  </w:style>
  <w:style w:type="character" w:customStyle="1" w:styleId="30">
    <w:name w:val="文档结构图 Char"/>
    <w:basedOn w:val="23"/>
    <w:link w:val="6"/>
    <w:semiHidden/>
    <w:qFormat/>
    <w:uiPriority w:val="99"/>
    <w:rPr>
      <w:rFonts w:ascii="宋体" w:eastAsia="宋体"/>
      <w:sz w:val="18"/>
      <w:szCs w:val="18"/>
    </w:rPr>
  </w:style>
  <w:style w:type="character" w:customStyle="1" w:styleId="31">
    <w:name w:val="日期 Char"/>
    <w:basedOn w:val="23"/>
    <w:link w:val="12"/>
    <w:semiHidden/>
    <w:qFormat/>
    <w:uiPriority w:val="99"/>
  </w:style>
  <w:style w:type="character" w:customStyle="1" w:styleId="32">
    <w:name w:val="标题 2 Char"/>
    <w:basedOn w:val="23"/>
    <w:link w:val="3"/>
    <w:qFormat/>
    <w:uiPriority w:val="9"/>
    <w:rPr>
      <w:rFonts w:asciiTheme="majorHAnsi" w:hAnsiTheme="majorHAnsi" w:eastAsiaTheme="majorEastAsia" w:cstheme="majorBidi"/>
      <w:b/>
      <w:bCs/>
      <w:kern w:val="2"/>
      <w:sz w:val="30"/>
      <w:szCs w:val="32"/>
    </w:rPr>
  </w:style>
  <w:style w:type="character" w:customStyle="1" w:styleId="33">
    <w:name w:val="标题 1 Char"/>
    <w:basedOn w:val="23"/>
    <w:link w:val="2"/>
    <w:qFormat/>
    <w:uiPriority w:val="9"/>
    <w:rPr>
      <w:b/>
      <w:bCs/>
      <w:kern w:val="44"/>
      <w:sz w:val="44"/>
      <w:szCs w:val="44"/>
    </w:rPr>
  </w:style>
  <w:style w:type="paragraph" w:customStyle="1" w:styleId="34">
    <w:name w:val="标题 5（有编号）（绿盟科技）"/>
    <w:basedOn w:val="1"/>
    <w:next w:val="1"/>
    <w:qFormat/>
    <w:uiPriority w:val="0"/>
    <w:pPr>
      <w:keepNext/>
      <w:keepLines/>
      <w:numPr>
        <w:ilvl w:val="4"/>
        <w:numId w:val="2"/>
      </w:numPr>
      <w:tabs>
        <w:tab w:val="left" w:pos="0"/>
      </w:tabs>
      <w:spacing w:before="280" w:beforeAutospacing="1" w:after="156" w:afterAutospacing="1" w:line="377" w:lineRule="auto"/>
      <w:outlineLvl w:val="4"/>
    </w:pPr>
    <w:rPr>
      <w:rFonts w:ascii="Arial" w:hAnsi="Arial" w:eastAsia="黑体" w:cs="Times New Roman"/>
      <w:b/>
      <w:kern w:val="0"/>
      <w:sz w:val="24"/>
      <w:szCs w:val="28"/>
    </w:rPr>
  </w:style>
  <w:style w:type="paragraph" w:customStyle="1" w:styleId="35">
    <w:name w:val="正文-2字符首行缩进"/>
    <w:basedOn w:val="1"/>
    <w:link w:val="36"/>
    <w:qFormat/>
    <w:uiPriority w:val="0"/>
    <w:pPr>
      <w:widowControl/>
      <w:spacing w:line="360" w:lineRule="auto"/>
      <w:ind w:firstLine="200" w:firstLineChars="200"/>
    </w:pPr>
    <w:rPr>
      <w:rFonts w:ascii="仿宋_GB2312" w:hAnsi="Calibri" w:eastAsia="仿宋_GB2312" w:cs="Times New Roman"/>
      <w:kern w:val="0"/>
      <w:sz w:val="28"/>
    </w:rPr>
  </w:style>
  <w:style w:type="character" w:customStyle="1" w:styleId="36">
    <w:name w:val="正文-2字符首行缩进 Char"/>
    <w:link w:val="35"/>
    <w:qFormat/>
    <w:uiPriority w:val="0"/>
    <w:rPr>
      <w:rFonts w:ascii="仿宋_GB2312" w:hAnsi="Calibri" w:eastAsia="仿宋_GB2312" w:cs="Times New Roman"/>
      <w:sz w:val="28"/>
      <w:szCs w:val="22"/>
    </w:rPr>
  </w:style>
  <w:style w:type="character" w:customStyle="1" w:styleId="37">
    <w:name w:val="批注文字 Char"/>
    <w:basedOn w:val="23"/>
    <w:link w:val="7"/>
    <w:semiHidden/>
    <w:qFormat/>
    <w:uiPriority w:val="99"/>
    <w:rPr>
      <w:kern w:val="2"/>
      <w:sz w:val="21"/>
      <w:szCs w:val="22"/>
    </w:rPr>
  </w:style>
  <w:style w:type="character" w:customStyle="1" w:styleId="38">
    <w:name w:val="批注主题 Char"/>
    <w:basedOn w:val="37"/>
    <w:link w:val="20"/>
    <w:semiHidden/>
    <w:qFormat/>
    <w:uiPriority w:val="99"/>
    <w:rPr>
      <w:b/>
      <w:bCs/>
      <w:kern w:val="2"/>
      <w:sz w:val="21"/>
      <w:szCs w:val="22"/>
    </w:rPr>
  </w:style>
  <w:style w:type="character" w:customStyle="1" w:styleId="39">
    <w:name w:val="批注框文本 Char"/>
    <w:basedOn w:val="23"/>
    <w:link w:val="13"/>
    <w:semiHidden/>
    <w:qFormat/>
    <w:uiPriority w:val="99"/>
    <w:rPr>
      <w:kern w:val="2"/>
      <w:sz w:val="18"/>
      <w:szCs w:val="18"/>
    </w:rPr>
  </w:style>
  <w:style w:type="character" w:customStyle="1" w:styleId="40">
    <w:name w:val="未处理的提及1"/>
    <w:basedOn w:val="23"/>
    <w:semiHidden/>
    <w:unhideWhenUsed/>
    <w:qFormat/>
    <w:uiPriority w:val="99"/>
    <w:rPr>
      <w:color w:val="605E5C"/>
      <w:shd w:val="clear" w:color="auto" w:fill="E1DFDD"/>
    </w:rPr>
  </w:style>
  <w:style w:type="character" w:customStyle="1" w:styleId="41">
    <w:name w:val="标题 3 Char"/>
    <w:basedOn w:val="23"/>
    <w:link w:val="4"/>
    <w:qFormat/>
    <w:uiPriority w:val="9"/>
    <w:rPr>
      <w:b/>
      <w:bCs/>
      <w:kern w:val="2"/>
      <w:sz w:val="28"/>
      <w:szCs w:val="32"/>
    </w:rPr>
  </w:style>
  <w:style w:type="paragraph" w:customStyle="1" w:styleId="42">
    <w:name w:val="WPSOffice手动目录 1"/>
    <w:qFormat/>
    <w:uiPriority w:val="0"/>
    <w:rPr>
      <w:rFonts w:ascii="Times New Roman" w:hAnsi="Times New Roman" w:eastAsia="宋体" w:cs="Times New Roman"/>
      <w:lang w:val="en-US" w:eastAsia="zh-CN" w:bidi="ar-SA"/>
    </w:rPr>
  </w:style>
  <w:style w:type="character" w:customStyle="1" w:styleId="43">
    <w:name w:val="font61"/>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2228</Words>
  <Characters>2303</Characters>
  <Lines>15</Lines>
  <Paragraphs>4</Paragraphs>
  <TotalTime>0</TotalTime>
  <ScaleCrop>false</ScaleCrop>
  <LinksUpToDate>false</LinksUpToDate>
  <CharactersWithSpaces>3049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2024-05-24T09:38:00Z</dcterms:created>
  <dc:creator>Windows 用户</dc:creator>
  <cp:lastModifiedBy>Lin</cp:lastModifiedBy>
  <cp:lastPrinted>2020-04-08T06:08:00Z</cp:lastPrinted>
  <dcterms:modified xsi:type="dcterms:W3CDTF">2025-03-07T08:00:20Z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6E1ADA5EA8C7417391C3930A0DAE76C3</vt:lpwstr>
  </property>
  <property fmtid="{D5CDD505-2E9C-101B-9397-08002B2CF9AE}" pid="4" name="KSOTemplateDocerSaveRecord">
    <vt:lpwstr>eyJoZGlkIjoiYzI2NDFhMmEwOGFlZDUwNTAyM2E4ZGVhMGRmY2FhM2IiLCJ1c2VySWQiOiIyNjA2MTE0MjcifQ==</vt:lpwstr>
  </property>
</Properties>
</file>