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343" w:rsidRPr="00C749C7" w:rsidRDefault="00801343" w:rsidP="00801343">
      <w:pPr>
        <w:rPr>
          <w:rFonts w:ascii="Times New Roman" w:eastAsia="宋体" w:hAnsi="Times New Roman" w:cs="Times New Roman"/>
          <w:b/>
          <w:sz w:val="24"/>
          <w:szCs w:val="24"/>
        </w:rPr>
      </w:pPr>
      <w:r w:rsidRPr="00C749C7">
        <w:rPr>
          <w:rFonts w:ascii="Times New Roman" w:eastAsia="宋体" w:hAnsi="Times New Roman" w:cs="Times New Roman" w:hint="eastAsia"/>
          <w:b/>
          <w:sz w:val="24"/>
          <w:szCs w:val="24"/>
        </w:rPr>
        <w:t>附件</w:t>
      </w:r>
      <w:r w:rsidRPr="00C749C7">
        <w:rPr>
          <w:rFonts w:ascii="Times New Roman" w:eastAsia="宋体" w:hAnsi="Times New Roman" w:cs="Times New Roman" w:hint="eastAsia"/>
          <w:b/>
          <w:sz w:val="24"/>
          <w:szCs w:val="24"/>
        </w:rPr>
        <w:t>1</w:t>
      </w:r>
    </w:p>
    <w:p w:rsidR="00801343" w:rsidRPr="00C749C7" w:rsidRDefault="00801343" w:rsidP="00801343">
      <w:pPr>
        <w:ind w:firstLine="420"/>
        <w:jc w:val="center"/>
        <w:rPr>
          <w:rFonts w:ascii="Times New Roman" w:eastAsia="宋体" w:hAnsi="Times New Roman" w:cs="Times New Roman"/>
          <w:b/>
          <w:sz w:val="28"/>
          <w:szCs w:val="28"/>
        </w:rPr>
      </w:pPr>
      <w:r w:rsidRPr="00C749C7">
        <w:rPr>
          <w:rFonts w:ascii="Times New Roman" w:eastAsia="宋体" w:hAnsi="Times New Roman" w:cs="Times New Roman" w:hint="eastAsia"/>
          <w:b/>
          <w:sz w:val="28"/>
          <w:szCs w:val="28"/>
        </w:rPr>
        <w:t>项目情况</w:t>
      </w:r>
    </w:p>
    <w:p w:rsidR="00801343" w:rsidRPr="00C749C7" w:rsidRDefault="00801343" w:rsidP="00801343">
      <w:pPr>
        <w:spacing w:line="360" w:lineRule="auto"/>
        <w:ind w:firstLineChars="200" w:firstLine="482"/>
        <w:rPr>
          <w:rFonts w:ascii="宋体" w:eastAsia="宋体" w:hAnsi="宋体" w:cs="Times New Roman"/>
          <w:b/>
          <w:bCs/>
          <w:sz w:val="24"/>
          <w:szCs w:val="24"/>
        </w:rPr>
      </w:pPr>
      <w:r w:rsidRPr="00C749C7">
        <w:rPr>
          <w:rFonts w:ascii="宋体" w:eastAsia="宋体" w:hAnsi="宋体" w:cs="Times New Roman" w:hint="eastAsia"/>
          <w:b/>
          <w:bCs/>
          <w:sz w:val="24"/>
          <w:szCs w:val="24"/>
        </w:rPr>
        <w:t>（1）项目名称：重点桥梁技术状况监测及复核</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根据《国家公路网重点桥梁和隧道监测评价规程》（</w:t>
      </w:r>
      <w:r w:rsidRPr="00C749C7">
        <w:rPr>
          <w:rFonts w:ascii="宋体" w:eastAsia="宋体" w:hAnsi="宋体" w:cs="Times New Roman"/>
          <w:bCs/>
          <w:sz w:val="24"/>
          <w:szCs w:val="24"/>
        </w:rPr>
        <w:t>TCECS GE41-04—2019）及近几年的《国家公路网技术状况监测项目养护管理评价细则》。编列委托业务费，2025年中心计划委托第三方检测单位拟抽取国家高速公路10座不同管养单位的桥梁进行养护规范化检查及桥梁技术状况复核，委托起止时间为2025年1月至12月。</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通过对抽检桥梁的监测，旨在加强高速公路桥梁管养单位养护管理水平，提升全省高速公路桥梁运营安全水平的专项检查。</w:t>
      </w:r>
    </w:p>
    <w:p w:rsidR="00801343" w:rsidRPr="00C749C7" w:rsidRDefault="00801343" w:rsidP="00801343">
      <w:pPr>
        <w:spacing w:line="360" w:lineRule="auto"/>
        <w:ind w:firstLineChars="200" w:firstLine="480"/>
        <w:rPr>
          <w:rFonts w:ascii="宋体" w:eastAsia="宋体" w:hAnsi="宋体" w:cs="Times New Roman" w:hint="eastAsia"/>
          <w:bCs/>
          <w:sz w:val="24"/>
          <w:szCs w:val="24"/>
        </w:rPr>
      </w:pPr>
      <w:r w:rsidRPr="00C749C7">
        <w:rPr>
          <w:rFonts w:ascii="宋体" w:eastAsia="宋体" w:hAnsi="宋体" w:cs="Times New Roman" w:hint="eastAsia"/>
          <w:bCs/>
          <w:sz w:val="24"/>
          <w:szCs w:val="24"/>
        </w:rPr>
        <w:t>按照国检的标准，外业以桥梁定期检查的内容为主，根据桥型结构特点，利用相应设备对关键受力部位和结构易损部位的病害情况进行现场检查和监测，并依据《公路桥涵养护规范》（</w:t>
      </w:r>
      <w:r w:rsidRPr="00C749C7">
        <w:rPr>
          <w:rFonts w:ascii="宋体" w:eastAsia="宋体" w:hAnsi="宋体" w:cs="Times New Roman"/>
          <w:bCs/>
          <w:sz w:val="24"/>
          <w:szCs w:val="24"/>
        </w:rPr>
        <w:t>JTG 5120-2021）、《公路桥梁技术状况评定标准》（JTG TH21-2011）对桥梁技术状况评定等级进行确认，依据历年定期检查报告及长期观测资料，结合现场勘验状况，抽测结构线形、材质状况、缺损状况等内容，对养护管理中发现的重大或突出问题进行复查，并对技术状况评定结果、结构主要病害养护维修效果、重点专项工作、运营期重大风险事件防控等四个方面</w:t>
      </w:r>
      <w:r w:rsidRPr="00C749C7">
        <w:rPr>
          <w:rFonts w:ascii="宋体" w:eastAsia="宋体" w:hAnsi="宋体" w:cs="Times New Roman" w:hint="eastAsia"/>
          <w:bCs/>
          <w:sz w:val="24"/>
          <w:szCs w:val="24"/>
        </w:rPr>
        <w:t>进行评价；内业参照《国家公路网重点桥梁和隧道监测评价规程》（</w:t>
      </w:r>
      <w:r w:rsidRPr="00C749C7">
        <w:rPr>
          <w:rFonts w:ascii="宋体" w:eastAsia="宋体" w:hAnsi="宋体" w:cs="Times New Roman"/>
          <w:bCs/>
          <w:sz w:val="24"/>
          <w:szCs w:val="24"/>
        </w:rPr>
        <w:t>TCECS GE41-04—2019）对重点桥梁管养单位进行养护管理资料的检查，主要包括责任划分制度、资金保障制度、养护工程师制度、信息公开制度、例行检查制度、分类处置制度、技术档案管理制度、定期培训制度、桥梁保护区管理、通行安全管理、其他等十一个方面内容，加强高速公路发展中心对桥梁管养单位的监管力度，提高全区高速公路桥梁养护管理水平，提升全省高速公路桥梁运营安全水平。实施年限为一年。</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具体实施内容如下：</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每座桥梁历年检查资料、长期观测资料、桥梁管理资料等内业资料的检查；</w:t>
      </w:r>
      <w:r w:rsidRPr="00C749C7">
        <w:rPr>
          <w:rFonts w:ascii="宋体" w:eastAsia="宋体" w:hAnsi="宋体" w:cs="Times New Roman"/>
          <w:bCs/>
          <w:sz w:val="24"/>
          <w:szCs w:val="24"/>
        </w:rPr>
        <w:t>10座桥梁共抽取20根桩基础进行水下检查</w:t>
      </w:r>
      <w:r w:rsidRPr="00C749C7">
        <w:rPr>
          <w:rFonts w:ascii="宋体" w:eastAsia="宋体" w:hAnsi="宋体" w:cs="Times New Roman" w:hint="eastAsia"/>
          <w:bCs/>
          <w:sz w:val="24"/>
          <w:szCs w:val="24"/>
        </w:rPr>
        <w:t>；</w:t>
      </w:r>
      <w:r w:rsidRPr="00C749C7">
        <w:rPr>
          <w:rFonts w:ascii="宋体" w:eastAsia="宋体" w:hAnsi="宋体" w:cs="Times New Roman"/>
          <w:bCs/>
          <w:sz w:val="24"/>
          <w:szCs w:val="24"/>
        </w:rPr>
        <w:t>10座桥梁共抽取20根桩基础进行水下检查；</w:t>
      </w:r>
      <w:r w:rsidRPr="00C749C7">
        <w:rPr>
          <w:rFonts w:ascii="宋体" w:eastAsia="宋体" w:hAnsi="宋体" w:cs="Times New Roman" w:hint="eastAsia"/>
          <w:bCs/>
          <w:sz w:val="24"/>
          <w:szCs w:val="24"/>
        </w:rPr>
        <w:t>每座桥梁</w:t>
      </w:r>
      <w:r w:rsidRPr="00C749C7">
        <w:rPr>
          <w:rFonts w:ascii="宋体" w:eastAsia="宋体" w:hAnsi="宋体" w:cs="Times New Roman"/>
          <w:bCs/>
          <w:sz w:val="24"/>
          <w:szCs w:val="24"/>
        </w:rPr>
        <w:t>39项数据的核对</w:t>
      </w:r>
      <w:r w:rsidRPr="00C749C7">
        <w:rPr>
          <w:rFonts w:ascii="宋体" w:eastAsia="宋体" w:hAnsi="宋体" w:cs="Times New Roman" w:hint="eastAsia"/>
          <w:bCs/>
          <w:sz w:val="24"/>
          <w:szCs w:val="24"/>
        </w:rPr>
        <w:t>等。</w:t>
      </w:r>
    </w:p>
    <w:p w:rsidR="00801343" w:rsidRPr="00C749C7" w:rsidRDefault="00801343" w:rsidP="00801343">
      <w:pPr>
        <w:spacing w:line="360" w:lineRule="auto"/>
        <w:ind w:firstLineChars="200" w:firstLine="482"/>
        <w:rPr>
          <w:rFonts w:ascii="宋体" w:eastAsia="宋体" w:hAnsi="宋体" w:cs="Times New Roman" w:hint="eastAsia"/>
          <w:b/>
          <w:bCs/>
          <w:sz w:val="24"/>
          <w:szCs w:val="24"/>
        </w:rPr>
      </w:pPr>
      <w:r w:rsidRPr="00C749C7">
        <w:rPr>
          <w:rFonts w:ascii="宋体" w:eastAsia="宋体" w:hAnsi="宋体" w:cs="Times New Roman" w:hint="eastAsia"/>
          <w:b/>
          <w:bCs/>
          <w:sz w:val="24"/>
          <w:szCs w:val="24"/>
        </w:rPr>
        <w:t>（2</w:t>
      </w:r>
      <w:r w:rsidRPr="00C749C7">
        <w:rPr>
          <w:rFonts w:ascii="宋体" w:eastAsia="宋体" w:hAnsi="宋体" w:cs="Times New Roman"/>
          <w:b/>
          <w:bCs/>
          <w:sz w:val="24"/>
          <w:szCs w:val="24"/>
        </w:rPr>
        <w:t>）项目名称：</w:t>
      </w:r>
      <w:r w:rsidRPr="00C749C7">
        <w:rPr>
          <w:rFonts w:ascii="宋体" w:eastAsia="宋体" w:hAnsi="宋体" w:cs="Times New Roman" w:hint="eastAsia"/>
          <w:b/>
          <w:bCs/>
          <w:sz w:val="24"/>
          <w:szCs w:val="24"/>
        </w:rPr>
        <w:t>重点隧道监测技术状况监测及复核</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bCs/>
          <w:sz w:val="24"/>
          <w:szCs w:val="24"/>
        </w:rPr>
        <w:t xml:space="preserve"> </w:t>
      </w:r>
      <w:r w:rsidRPr="00C749C7">
        <w:rPr>
          <w:rFonts w:ascii="宋体" w:eastAsia="宋体" w:hAnsi="宋体" w:cs="Times New Roman" w:hint="eastAsia"/>
          <w:bCs/>
          <w:sz w:val="24"/>
          <w:szCs w:val="24"/>
        </w:rPr>
        <w:t>参照《交通运输部</w:t>
      </w:r>
      <w:r w:rsidRPr="00C749C7">
        <w:rPr>
          <w:rFonts w:ascii="宋体" w:eastAsia="宋体" w:hAnsi="宋体" w:cs="Times New Roman"/>
          <w:bCs/>
          <w:sz w:val="24"/>
          <w:szCs w:val="24"/>
        </w:rPr>
        <w:t>2016年度路网监测实施方案》（交公路函〔2016〕375</w:t>
      </w:r>
      <w:r w:rsidRPr="00C749C7">
        <w:rPr>
          <w:rFonts w:ascii="宋体" w:eastAsia="宋体" w:hAnsi="宋体" w:cs="Times New Roman"/>
          <w:bCs/>
          <w:sz w:val="24"/>
          <w:szCs w:val="24"/>
        </w:rPr>
        <w:lastRenderedPageBreak/>
        <w:t>号）和《交通运输部路网监测与应急处置中心关于做好2016年度重点桥隧监测工作的通知》（交路网〔2016〕137号），编列委托业务费，2025年计划委托具有公路工程桥梁隧道工程专项检测资质的单位对10座（单洞）长大隧道进行监测，主要监测内容有：按照《公路隧道养护技术规范》（JTG H12-2015）、《国家公路网重点桥梁和隧道监测评价规程》（T/CECS G:E41-04-2019）和交通运输部有关规定，检查隧道养护管理相关工作制度和标</w:t>
      </w:r>
      <w:r w:rsidRPr="00C749C7">
        <w:rPr>
          <w:rFonts w:ascii="宋体" w:eastAsia="宋体" w:hAnsi="宋体" w:cs="Times New Roman" w:hint="eastAsia"/>
          <w:bCs/>
          <w:sz w:val="24"/>
          <w:szCs w:val="24"/>
        </w:rPr>
        <w:t>准规范的执行情况，隧道土建结构和机电设施的检查评定，隧道养护管理、运营管理、安全管理、技术管理等情况；现场检测隧道土建结构和机电设施，并根据需要抽查其他工程设施，对隧道总体技术状况等级进行复核，复查隧道养护或运营管理中发现的重大或突出问题，对隧道安全性和适用性做出初步判断。实施年限为一年，委托起止时间为</w:t>
      </w:r>
      <w:r w:rsidRPr="00C749C7">
        <w:rPr>
          <w:rFonts w:ascii="宋体" w:eastAsia="宋体" w:hAnsi="宋体" w:cs="Times New Roman"/>
          <w:bCs/>
          <w:sz w:val="24"/>
          <w:szCs w:val="24"/>
        </w:rPr>
        <w:t>2025年1月至12月。</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具体实施内容如下：</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每座单洞隧道制度建设与落实、资金保障制度、专业化管理、信息公开制度、例行检查制度等内业资料检查；</w:t>
      </w:r>
      <w:r w:rsidRPr="00C749C7">
        <w:rPr>
          <w:rFonts w:ascii="宋体" w:eastAsia="宋体" w:hAnsi="宋体" w:cs="Times New Roman"/>
          <w:bCs/>
          <w:sz w:val="24"/>
          <w:szCs w:val="24"/>
        </w:rPr>
        <w:t>6座重点隧道</w:t>
      </w:r>
      <w:r w:rsidRPr="00C749C7">
        <w:rPr>
          <w:rFonts w:ascii="宋体" w:eastAsia="宋体" w:hAnsi="宋体" w:cs="Times New Roman" w:hint="eastAsia"/>
          <w:bCs/>
          <w:sz w:val="24"/>
          <w:szCs w:val="24"/>
        </w:rPr>
        <w:t>外业检测；</w:t>
      </w:r>
      <w:r w:rsidRPr="00C749C7">
        <w:rPr>
          <w:rFonts w:ascii="宋体" w:eastAsia="宋体" w:hAnsi="宋体" w:cs="Times New Roman"/>
          <w:bCs/>
          <w:sz w:val="24"/>
          <w:szCs w:val="24"/>
        </w:rPr>
        <w:t>10座</w:t>
      </w:r>
      <w:r w:rsidRPr="00C749C7">
        <w:rPr>
          <w:rFonts w:ascii="宋体" w:eastAsia="宋体" w:hAnsi="宋体" w:cs="Times New Roman" w:hint="eastAsia"/>
          <w:bCs/>
          <w:sz w:val="24"/>
          <w:szCs w:val="24"/>
        </w:rPr>
        <w:t>隧道</w:t>
      </w:r>
      <w:r w:rsidRPr="00C749C7">
        <w:rPr>
          <w:rFonts w:ascii="宋体" w:eastAsia="宋体" w:hAnsi="宋体" w:cs="Times New Roman"/>
          <w:bCs/>
          <w:sz w:val="24"/>
          <w:szCs w:val="24"/>
        </w:rPr>
        <w:t>36项数据的核对</w:t>
      </w:r>
      <w:r w:rsidRPr="00C749C7">
        <w:rPr>
          <w:rFonts w:ascii="宋体" w:eastAsia="宋体" w:hAnsi="宋体" w:cs="Times New Roman" w:hint="eastAsia"/>
          <w:bCs/>
          <w:sz w:val="24"/>
          <w:szCs w:val="24"/>
        </w:rPr>
        <w:t>等。</w:t>
      </w:r>
    </w:p>
    <w:p w:rsidR="00801343" w:rsidRPr="00C749C7" w:rsidRDefault="00801343" w:rsidP="00801343">
      <w:pPr>
        <w:spacing w:line="360" w:lineRule="auto"/>
        <w:ind w:firstLineChars="200" w:firstLine="482"/>
        <w:rPr>
          <w:rFonts w:ascii="宋体" w:eastAsia="宋体" w:hAnsi="宋体" w:cs="Times New Roman"/>
          <w:b/>
          <w:bCs/>
          <w:sz w:val="24"/>
          <w:szCs w:val="24"/>
        </w:rPr>
      </w:pPr>
      <w:r w:rsidRPr="00C749C7">
        <w:rPr>
          <w:rFonts w:ascii="宋体" w:eastAsia="宋体" w:hAnsi="宋体" w:cs="Times New Roman" w:hint="eastAsia"/>
          <w:b/>
          <w:bCs/>
          <w:sz w:val="24"/>
          <w:szCs w:val="24"/>
        </w:rPr>
        <w:t>（3</w:t>
      </w:r>
      <w:r w:rsidRPr="00C749C7">
        <w:rPr>
          <w:rFonts w:ascii="宋体" w:eastAsia="宋体" w:hAnsi="宋体" w:cs="Times New Roman"/>
          <w:b/>
          <w:bCs/>
          <w:sz w:val="24"/>
          <w:szCs w:val="24"/>
        </w:rPr>
        <w:t>）项目名称：</w:t>
      </w:r>
      <w:r w:rsidRPr="00C749C7">
        <w:rPr>
          <w:rFonts w:ascii="宋体" w:eastAsia="宋体" w:hAnsi="宋体" w:cs="Times New Roman" w:hint="eastAsia"/>
          <w:b/>
          <w:bCs/>
          <w:sz w:val="24"/>
          <w:szCs w:val="24"/>
        </w:rPr>
        <w:t>运营管理监督检查和现场核查服务</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根据《公路养护工程管理办法》（交公路发〔</w:t>
      </w:r>
      <w:r w:rsidRPr="00C749C7">
        <w:rPr>
          <w:rFonts w:ascii="宋体" w:eastAsia="宋体" w:hAnsi="宋体" w:cs="Times New Roman"/>
          <w:bCs/>
          <w:sz w:val="24"/>
          <w:szCs w:val="24"/>
        </w:rPr>
        <w:t>20218〕33号）、《公路“十四五”发展规划》（交公路发〔2022〕46号）、《交通运输部办公厅关于做好构建“十四五”国家公路养护工程规划项目库有关工作的通知》（交公路明电〔2020〕321号）、《2023年度国家公路网技术状况监测实施方案》（交办公路函〔2023〕948号）、《2024年度国家公路网技术状况监测实施方案》《交通运输部办公厅关于加强汛期公路灾害风险隐患巡查监测工作的通知》（交公路明电〔2024〕84号）、《公路桥梁养护管理工作制度》（交公路发〔2007〕336号）、《交通运输部关于加强公路桥梁养护管理工作的若干意见》（交公路发〔2013〕321号）、《公路技术状况评定标准》（JTG5210—2018）等文件要求，结合广西区高速公路运营管理现状，为提升高速公路路况水平，加强高速公路行业监管力度，强化中心对广西高速公路发展指导效应，提升广西高速公路运营管理水平，加强行业监管力度，2025年中心计划委托专业的第三方技术服务单位对全区30家高速公路运营单位进行养护管理工作监督检查。</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lastRenderedPageBreak/>
        <w:t>运营管理监督检查主要通过内业资料检查和外业实地调研进行，具体实施内容包括：（</w:t>
      </w:r>
      <w:r w:rsidRPr="00C749C7">
        <w:rPr>
          <w:rFonts w:ascii="宋体" w:eastAsia="宋体" w:hAnsi="宋体" w:cs="Times New Roman"/>
          <w:bCs/>
          <w:sz w:val="24"/>
          <w:szCs w:val="24"/>
        </w:rPr>
        <w:t>1）对日常养护管理工作进行检查，包括通过内业资料检查管理制度是否完善、是否编制专项工作行动方案等，通过外业实地调研检查管理制度执行情况、日常养护工作成效；（2）对公路技术状况评定工作进行检查，内业资料主要是公路技术状况评定报告，检查评定里程是否覆盖全面，评定参数是否完整、评定数据是否准确、数据变化是否合理等；（3）对桥梁隧道管理工作进行检查，主要通过内业资料检查是否建立合理的管理制度、管理文件是否完整及过程资料是否存在错误等；（四）</w:t>
      </w:r>
      <w:r w:rsidRPr="00C749C7">
        <w:rPr>
          <w:rFonts w:ascii="宋体" w:eastAsia="宋体" w:hAnsi="宋体" w:cs="Times New Roman" w:hint="eastAsia"/>
          <w:bCs/>
          <w:sz w:val="24"/>
          <w:szCs w:val="24"/>
        </w:rPr>
        <w:t>外业抽取少量重点路段和桥隧进行检测和复核，评估日常养护和路况监测等工作成效，核实上报基础数据的准确性。最后对</w:t>
      </w:r>
      <w:r w:rsidRPr="00C749C7">
        <w:rPr>
          <w:rFonts w:ascii="宋体" w:eastAsia="宋体" w:hAnsi="宋体" w:cs="Times New Roman"/>
          <w:bCs/>
          <w:sz w:val="24"/>
          <w:szCs w:val="24"/>
        </w:rPr>
        <w:t>30家高速公路运营单位进行运营管理评分评定，形成问题整改清单。</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该项目在</w:t>
      </w:r>
      <w:r w:rsidRPr="00C749C7">
        <w:rPr>
          <w:rFonts w:ascii="宋体" w:eastAsia="宋体" w:hAnsi="宋体" w:cs="Times New Roman"/>
          <w:bCs/>
          <w:sz w:val="24"/>
          <w:szCs w:val="24"/>
        </w:rPr>
        <w:t>2024年实施的项目名称为《国检技术服务》，结合市场环境，不宜出现“国检”等关键字，故2025年修改项目名称。因2025年是“十四五”最后一年，根据国家公路网评比愈加严格，覆盖面进一步扩宽，2025年计划提升相关指导检查</w:t>
      </w:r>
      <w:r w:rsidRPr="00C749C7">
        <w:rPr>
          <w:rFonts w:ascii="宋体" w:eastAsia="宋体" w:hAnsi="宋体" w:cs="Times New Roman" w:hint="eastAsia"/>
          <w:bCs/>
          <w:sz w:val="24"/>
          <w:szCs w:val="24"/>
        </w:rPr>
        <w:t>。</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具体实施内容如下：</w:t>
      </w:r>
    </w:p>
    <w:p w:rsidR="00801343" w:rsidRPr="00C749C7" w:rsidRDefault="00801343" w:rsidP="00801343">
      <w:pPr>
        <w:spacing w:line="360" w:lineRule="auto"/>
        <w:ind w:firstLineChars="200" w:firstLine="480"/>
        <w:rPr>
          <w:rFonts w:ascii="宋体" w:eastAsia="宋体" w:hAnsi="宋体" w:cs="Times New Roman"/>
          <w:bCs/>
          <w:sz w:val="24"/>
          <w:szCs w:val="24"/>
        </w:rPr>
      </w:pPr>
      <w:r w:rsidRPr="00C749C7">
        <w:rPr>
          <w:rFonts w:ascii="宋体" w:eastAsia="宋体" w:hAnsi="宋体" w:cs="Times New Roman" w:hint="eastAsia"/>
          <w:bCs/>
          <w:sz w:val="24"/>
          <w:szCs w:val="24"/>
        </w:rPr>
        <w:t>对全区高速公路运营单位进行运营管理检查，包括路面、桥梁和隧道，涵盖管理制度、检测评定、决策情况养护计划及资金投入情况等内容。</w:t>
      </w:r>
    </w:p>
    <w:p w:rsidR="00801343" w:rsidRPr="00C749C7" w:rsidRDefault="00801343" w:rsidP="00801343">
      <w:pPr>
        <w:spacing w:line="360" w:lineRule="auto"/>
        <w:ind w:firstLineChars="200" w:firstLine="480"/>
        <w:rPr>
          <w:rFonts w:ascii="宋体" w:eastAsia="宋体" w:hAnsi="宋体" w:cs="Times New Roman"/>
          <w:b/>
          <w:sz w:val="28"/>
          <w:szCs w:val="28"/>
        </w:rPr>
      </w:pPr>
      <w:r w:rsidRPr="00C749C7">
        <w:rPr>
          <w:rFonts w:ascii="宋体" w:eastAsia="宋体" w:hAnsi="宋体" w:cs="Arial" w:hint="eastAsia"/>
          <w:color w:val="000000"/>
          <w:sz w:val="24"/>
          <w:szCs w:val="24"/>
        </w:rPr>
        <w:br w:type="page"/>
      </w:r>
      <w:r w:rsidRPr="00C749C7">
        <w:rPr>
          <w:rFonts w:ascii="宋体" w:eastAsia="宋体" w:hAnsi="宋体" w:cs="Times New Roman" w:hint="eastAsia"/>
          <w:b/>
          <w:sz w:val="28"/>
          <w:szCs w:val="28"/>
        </w:rPr>
        <w:lastRenderedPageBreak/>
        <w:t>附件2</w:t>
      </w:r>
    </w:p>
    <w:p w:rsidR="00801343" w:rsidRPr="00C749C7" w:rsidRDefault="00801343" w:rsidP="00801343">
      <w:pPr>
        <w:jc w:val="center"/>
        <w:rPr>
          <w:rFonts w:ascii="宋体" w:eastAsia="宋体" w:hAnsi="宋体" w:cs="Times New Roman"/>
        </w:rPr>
      </w:pPr>
      <w:r w:rsidRPr="00C749C7">
        <w:rPr>
          <w:rFonts w:ascii="宋体" w:eastAsia="宋体" w:hAnsi="宋体" w:cs="Times New Roman" w:hint="eastAsia"/>
          <w:b/>
          <w:sz w:val="28"/>
          <w:szCs w:val="28"/>
        </w:rPr>
        <w:t>关于</w:t>
      </w:r>
      <w:r w:rsidRPr="00C749C7">
        <w:rPr>
          <w:rFonts w:ascii="宋体" w:eastAsia="宋体" w:hAnsi="宋体" w:cs="Times New Roman"/>
          <w:b/>
          <w:sz w:val="28"/>
          <w:szCs w:val="28"/>
        </w:rPr>
        <w:t>2025年政府采购项目及非政府采购</w:t>
      </w:r>
      <w:r w:rsidRPr="00C749C7">
        <w:rPr>
          <w:rFonts w:ascii="宋体" w:eastAsia="宋体" w:hAnsi="宋体" w:cs="Times New Roman" w:hint="eastAsia"/>
          <w:b/>
          <w:sz w:val="28"/>
          <w:szCs w:val="28"/>
        </w:rPr>
        <w:t>项目采购预算问卷调查表</w:t>
      </w:r>
    </w:p>
    <w:p w:rsidR="00801343" w:rsidRPr="00C749C7" w:rsidRDefault="00801343" w:rsidP="00801343">
      <w:pPr>
        <w:spacing w:line="360" w:lineRule="auto"/>
        <w:rPr>
          <w:rFonts w:ascii="宋体" w:eastAsia="宋体" w:hAnsi="宋体" w:cs="Times New Roman"/>
        </w:rPr>
      </w:pPr>
      <w:r w:rsidRPr="00C749C7">
        <w:rPr>
          <w:rFonts w:ascii="宋体" w:eastAsia="宋体" w:hAnsi="宋体" w:cs="Times New Roman" w:hint="eastAsia"/>
        </w:rPr>
        <w:t>参与调查供应商名称（盖章）：</w:t>
      </w:r>
    </w:p>
    <w:p w:rsidR="00801343" w:rsidRPr="00C749C7" w:rsidRDefault="00801343" w:rsidP="00801343">
      <w:pPr>
        <w:spacing w:line="360" w:lineRule="auto"/>
        <w:rPr>
          <w:rFonts w:ascii="宋体" w:eastAsia="宋体" w:hAnsi="宋体" w:cs="Times New Roman"/>
        </w:rPr>
      </w:pPr>
      <w:r w:rsidRPr="00C749C7">
        <w:rPr>
          <w:rFonts w:ascii="宋体" w:eastAsia="宋体" w:hAnsi="宋体" w:cs="Times New Roman" w:hint="eastAsia"/>
        </w:rPr>
        <w:t>联系人：</w:t>
      </w:r>
    </w:p>
    <w:p w:rsidR="00801343" w:rsidRPr="00C749C7" w:rsidRDefault="00801343" w:rsidP="00801343">
      <w:pPr>
        <w:spacing w:line="360" w:lineRule="auto"/>
        <w:rPr>
          <w:rFonts w:ascii="宋体" w:eastAsia="宋体" w:hAnsi="宋体" w:cs="Times New Roman"/>
          <w:szCs w:val="21"/>
          <w:u w:val="single"/>
        </w:rPr>
      </w:pPr>
      <w:r w:rsidRPr="00C749C7">
        <w:rPr>
          <w:rFonts w:ascii="宋体" w:eastAsia="宋体" w:hAnsi="宋体" w:cs="Times New Roman" w:hint="eastAsia"/>
        </w:rPr>
        <w:t>联系电话：</w:t>
      </w:r>
    </w:p>
    <w:p w:rsidR="00801343" w:rsidRPr="00C749C7" w:rsidRDefault="00801343" w:rsidP="00801343">
      <w:pPr>
        <w:spacing w:line="360" w:lineRule="auto"/>
        <w:rPr>
          <w:rFonts w:ascii="宋体" w:eastAsia="宋体" w:hAnsi="宋体" w:cs="Times New Roman"/>
        </w:rPr>
      </w:pPr>
      <w:r w:rsidRPr="00C749C7">
        <w:rPr>
          <w:rFonts w:ascii="宋体" w:eastAsia="宋体" w:hAnsi="宋体" w:cs="Times New Roman" w:hint="eastAsia"/>
        </w:rPr>
        <w:t xml:space="preserve">填表日期：   </w:t>
      </w:r>
      <w:r w:rsidRPr="00C749C7">
        <w:rPr>
          <w:rFonts w:ascii="宋体" w:eastAsia="宋体" w:hAnsi="宋体" w:cs="Times New Roman" w:hint="eastAsia"/>
          <w:szCs w:val="21"/>
        </w:rPr>
        <w:t>年   月   日</w:t>
      </w:r>
    </w:p>
    <w:p w:rsidR="00801343" w:rsidRPr="00C749C7" w:rsidRDefault="00801343" w:rsidP="00801343">
      <w:pPr>
        <w:spacing w:line="360" w:lineRule="exact"/>
        <w:ind w:firstLineChars="200" w:firstLine="420"/>
        <w:rPr>
          <w:rFonts w:ascii="宋体" w:eastAsia="宋体" w:hAnsi="宋体" w:cs="Times New Roman"/>
        </w:rPr>
      </w:pPr>
      <w:r w:rsidRPr="00C749C7">
        <w:rPr>
          <w:rFonts w:ascii="宋体" w:eastAsia="宋体" w:hAnsi="宋体" w:cs="Times New Roman" w:hint="eastAsia"/>
        </w:rPr>
        <w:t>广西科文招标有限公司受广西壮族自治区高速公路发展中心委托组织对《</w:t>
      </w:r>
      <w:r w:rsidRPr="001269CB">
        <w:rPr>
          <w:rFonts w:ascii="宋体" w:eastAsia="宋体" w:hAnsi="宋体" w:cs="Times New Roman" w:hint="eastAsia"/>
        </w:rPr>
        <w:t>2025年政府采购项目及非政府采购项目</w:t>
      </w:r>
      <w:r w:rsidRPr="00C749C7">
        <w:rPr>
          <w:rFonts w:ascii="宋体" w:eastAsia="宋体" w:hAnsi="宋体" w:cs="Times New Roman" w:hint="eastAsia"/>
        </w:rPr>
        <w:t>》进行采购预算编制，现向各供应商进行本次问卷调查，调查内容如下：</w:t>
      </w:r>
    </w:p>
    <w:p w:rsidR="00801343" w:rsidRPr="00C749C7" w:rsidRDefault="00801343" w:rsidP="00801343">
      <w:pPr>
        <w:spacing w:line="360" w:lineRule="exact"/>
        <w:rPr>
          <w:rFonts w:ascii="宋体" w:eastAsia="宋体" w:hAnsi="宋体" w:cs="Times New Roman"/>
          <w:szCs w:val="21"/>
        </w:rPr>
      </w:pPr>
      <w:r w:rsidRPr="00C749C7">
        <w:rPr>
          <w:rFonts w:ascii="宋体" w:eastAsia="宋体" w:hAnsi="宋体" w:cs="Times New Roman" w:hint="eastAsia"/>
        </w:rPr>
        <w:t>1、参与本项目采购的意向：</w:t>
      </w:r>
      <w:r w:rsidRPr="00C749C7">
        <w:rPr>
          <w:rFonts w:ascii="宋体" w:eastAsia="宋体" w:hAnsi="宋体" w:cs="Times New Roman" w:hint="eastAsia"/>
          <w:szCs w:val="21"/>
        </w:rPr>
        <w:t>□想参加      □未定，理由：</w:t>
      </w:r>
      <w:r w:rsidRPr="00C749C7">
        <w:rPr>
          <w:rFonts w:ascii="宋体" w:eastAsia="宋体" w:hAnsi="宋体" w:cs="Times New Roman" w:hint="eastAsia"/>
          <w:szCs w:val="21"/>
          <w:u w:val="single"/>
        </w:rPr>
        <w:t xml:space="preserve">                 </w:t>
      </w:r>
    </w:p>
    <w:p w:rsidR="00801343" w:rsidRPr="00C749C7" w:rsidRDefault="00801343" w:rsidP="00801343">
      <w:pPr>
        <w:spacing w:line="360" w:lineRule="auto"/>
        <w:rPr>
          <w:rFonts w:ascii="宋体" w:eastAsia="宋体" w:hAnsi="宋体" w:cs="Times New Roman"/>
          <w:szCs w:val="21"/>
        </w:rPr>
      </w:pPr>
      <w:r w:rsidRPr="00C749C7">
        <w:rPr>
          <w:rFonts w:ascii="宋体" w:eastAsia="宋体" w:hAnsi="宋体" w:cs="Times New Roman" w:hint="eastAsia"/>
        </w:rPr>
        <w:t>2、拟采购项目是否有过历史成交业绩：</w:t>
      </w:r>
      <w:r w:rsidRPr="00C749C7">
        <w:rPr>
          <w:rFonts w:ascii="宋体" w:eastAsia="宋体" w:hAnsi="宋体" w:cs="Times New Roman" w:hint="eastAsia"/>
          <w:szCs w:val="21"/>
        </w:rPr>
        <w:t>□有</w:t>
      </w:r>
      <w:r w:rsidRPr="00C749C7">
        <w:rPr>
          <w:rFonts w:ascii="宋体" w:eastAsia="宋体" w:hAnsi="宋体" w:cs="Times New Roman" w:hint="eastAsia"/>
          <w:sz w:val="18"/>
          <w:szCs w:val="18"/>
        </w:rPr>
        <w:t>（如有业绩，选填下表）</w:t>
      </w:r>
      <w:r w:rsidRPr="00C749C7">
        <w:rPr>
          <w:rFonts w:ascii="宋体" w:eastAsia="宋体" w:hAnsi="宋体" w:cs="Times New Roman" w:hint="eastAsia"/>
          <w:szCs w:val="21"/>
        </w:rPr>
        <w:t xml:space="preserve">        □无 </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6"/>
        <w:gridCol w:w="1481"/>
        <w:gridCol w:w="2534"/>
        <w:gridCol w:w="1171"/>
        <w:gridCol w:w="1099"/>
        <w:gridCol w:w="1275"/>
        <w:gridCol w:w="1418"/>
      </w:tblGrid>
      <w:tr w:rsidR="00801343" w:rsidRPr="00C749C7" w:rsidTr="00407616">
        <w:trPr>
          <w:jc w:val="center"/>
        </w:trPr>
        <w:tc>
          <w:tcPr>
            <w:tcW w:w="666"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序号</w:t>
            </w:r>
          </w:p>
        </w:tc>
        <w:tc>
          <w:tcPr>
            <w:tcW w:w="1481"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项目</w:t>
            </w:r>
            <w:r w:rsidRPr="00C749C7">
              <w:rPr>
                <w:rFonts w:ascii="宋体" w:eastAsia="宋体" w:hAnsi="宋体" w:cs="Times New Roman"/>
                <w:szCs w:val="21"/>
              </w:rPr>
              <w:t>名称</w:t>
            </w:r>
          </w:p>
        </w:tc>
        <w:tc>
          <w:tcPr>
            <w:tcW w:w="2534"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具体内容</w:t>
            </w:r>
          </w:p>
        </w:tc>
        <w:tc>
          <w:tcPr>
            <w:tcW w:w="1171"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szCs w:val="21"/>
              </w:rPr>
              <w:t>成交单价</w:t>
            </w:r>
            <w:r w:rsidRPr="00C749C7">
              <w:rPr>
                <w:rFonts w:ascii="宋体" w:eastAsia="宋体" w:hAnsi="宋体" w:cs="Times New Roman" w:hint="eastAsia"/>
                <w:szCs w:val="21"/>
              </w:rPr>
              <w:t>（元）</w:t>
            </w:r>
          </w:p>
        </w:tc>
        <w:tc>
          <w:tcPr>
            <w:tcW w:w="1099" w:type="dxa"/>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成交总价（元）</w:t>
            </w:r>
          </w:p>
        </w:tc>
        <w:tc>
          <w:tcPr>
            <w:tcW w:w="1275"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szCs w:val="21"/>
              </w:rPr>
              <w:t>采购单位</w:t>
            </w:r>
          </w:p>
        </w:tc>
        <w:tc>
          <w:tcPr>
            <w:tcW w:w="1418"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szCs w:val="21"/>
              </w:rPr>
              <w:t>成交时间</w:t>
            </w:r>
          </w:p>
        </w:tc>
      </w:tr>
      <w:tr w:rsidR="00801343" w:rsidRPr="00C749C7" w:rsidTr="00407616">
        <w:trPr>
          <w:jc w:val="center"/>
        </w:trPr>
        <w:tc>
          <w:tcPr>
            <w:tcW w:w="666" w:type="dxa"/>
            <w:noWrap/>
          </w:tcPr>
          <w:p w:rsidR="00801343" w:rsidRPr="00C749C7" w:rsidRDefault="00801343" w:rsidP="00407616">
            <w:pPr>
              <w:spacing w:line="360" w:lineRule="auto"/>
              <w:rPr>
                <w:rFonts w:ascii="宋体" w:eastAsia="宋体" w:hAnsi="宋体" w:cs="Times New Roman"/>
              </w:rPr>
            </w:pPr>
            <w:r w:rsidRPr="00C749C7">
              <w:rPr>
                <w:rFonts w:ascii="宋体" w:eastAsia="宋体" w:hAnsi="宋体" w:cs="Times New Roman" w:hint="eastAsia"/>
              </w:rPr>
              <w:t>1</w:t>
            </w:r>
          </w:p>
        </w:tc>
        <w:tc>
          <w:tcPr>
            <w:tcW w:w="1481" w:type="dxa"/>
            <w:noWrap/>
          </w:tcPr>
          <w:p w:rsidR="00801343" w:rsidRPr="00C749C7" w:rsidRDefault="00801343" w:rsidP="00407616">
            <w:pPr>
              <w:spacing w:line="360" w:lineRule="auto"/>
              <w:rPr>
                <w:rFonts w:ascii="宋体" w:eastAsia="宋体" w:hAnsi="宋体" w:cs="Times New Roman"/>
              </w:rPr>
            </w:pPr>
          </w:p>
        </w:tc>
        <w:tc>
          <w:tcPr>
            <w:tcW w:w="2534" w:type="dxa"/>
            <w:noWrap/>
          </w:tcPr>
          <w:p w:rsidR="00801343" w:rsidRPr="00C749C7" w:rsidRDefault="00801343" w:rsidP="00407616">
            <w:pPr>
              <w:spacing w:line="360" w:lineRule="auto"/>
              <w:rPr>
                <w:rFonts w:ascii="宋体" w:eastAsia="宋体" w:hAnsi="宋体" w:cs="Times New Roman"/>
              </w:rPr>
            </w:pPr>
          </w:p>
        </w:tc>
        <w:tc>
          <w:tcPr>
            <w:tcW w:w="1171" w:type="dxa"/>
            <w:noWrap/>
          </w:tcPr>
          <w:p w:rsidR="00801343" w:rsidRPr="00C749C7" w:rsidRDefault="00801343" w:rsidP="00407616">
            <w:pPr>
              <w:spacing w:line="360" w:lineRule="auto"/>
              <w:rPr>
                <w:rFonts w:ascii="宋体" w:eastAsia="宋体" w:hAnsi="宋体" w:cs="Times New Roman"/>
              </w:rPr>
            </w:pPr>
          </w:p>
        </w:tc>
        <w:tc>
          <w:tcPr>
            <w:tcW w:w="1099" w:type="dxa"/>
          </w:tcPr>
          <w:p w:rsidR="00801343" w:rsidRPr="00C749C7" w:rsidRDefault="00801343" w:rsidP="00407616">
            <w:pPr>
              <w:spacing w:line="360" w:lineRule="auto"/>
              <w:rPr>
                <w:rFonts w:ascii="宋体" w:eastAsia="宋体" w:hAnsi="宋体" w:cs="Times New Roman"/>
              </w:rPr>
            </w:pPr>
          </w:p>
        </w:tc>
        <w:tc>
          <w:tcPr>
            <w:tcW w:w="1275" w:type="dxa"/>
            <w:noWrap/>
          </w:tcPr>
          <w:p w:rsidR="00801343" w:rsidRPr="00C749C7" w:rsidRDefault="00801343" w:rsidP="00407616">
            <w:pPr>
              <w:spacing w:line="360" w:lineRule="auto"/>
              <w:rPr>
                <w:rFonts w:ascii="宋体" w:eastAsia="宋体" w:hAnsi="宋体" w:cs="Times New Roman"/>
              </w:rPr>
            </w:pPr>
          </w:p>
        </w:tc>
        <w:tc>
          <w:tcPr>
            <w:tcW w:w="1418" w:type="dxa"/>
            <w:noWrap/>
          </w:tcPr>
          <w:p w:rsidR="00801343" w:rsidRPr="00C749C7" w:rsidRDefault="00801343" w:rsidP="00407616">
            <w:pPr>
              <w:spacing w:line="360" w:lineRule="auto"/>
              <w:rPr>
                <w:rFonts w:ascii="宋体" w:eastAsia="宋体" w:hAnsi="宋体" w:cs="Times New Roman"/>
              </w:rPr>
            </w:pPr>
          </w:p>
        </w:tc>
      </w:tr>
      <w:tr w:rsidR="00801343" w:rsidRPr="00C749C7" w:rsidTr="00407616">
        <w:trPr>
          <w:jc w:val="center"/>
        </w:trPr>
        <w:tc>
          <w:tcPr>
            <w:tcW w:w="666" w:type="dxa"/>
            <w:noWrap/>
          </w:tcPr>
          <w:p w:rsidR="00801343" w:rsidRPr="00C749C7" w:rsidRDefault="00801343" w:rsidP="00407616">
            <w:pPr>
              <w:spacing w:line="360" w:lineRule="auto"/>
              <w:rPr>
                <w:rFonts w:ascii="宋体" w:eastAsia="宋体" w:hAnsi="宋体" w:cs="Times New Roman"/>
              </w:rPr>
            </w:pPr>
            <w:r w:rsidRPr="00C749C7">
              <w:rPr>
                <w:rFonts w:ascii="宋体" w:eastAsia="宋体" w:hAnsi="宋体" w:cs="Times New Roman" w:hint="eastAsia"/>
              </w:rPr>
              <w:t>2</w:t>
            </w:r>
          </w:p>
        </w:tc>
        <w:tc>
          <w:tcPr>
            <w:tcW w:w="1481" w:type="dxa"/>
            <w:noWrap/>
          </w:tcPr>
          <w:p w:rsidR="00801343" w:rsidRPr="00C749C7" w:rsidRDefault="00801343" w:rsidP="00407616">
            <w:pPr>
              <w:spacing w:line="360" w:lineRule="auto"/>
              <w:rPr>
                <w:rFonts w:ascii="宋体" w:eastAsia="宋体" w:hAnsi="宋体" w:cs="Times New Roman"/>
              </w:rPr>
            </w:pPr>
          </w:p>
        </w:tc>
        <w:tc>
          <w:tcPr>
            <w:tcW w:w="2534" w:type="dxa"/>
            <w:noWrap/>
          </w:tcPr>
          <w:p w:rsidR="00801343" w:rsidRPr="00C749C7" w:rsidRDefault="00801343" w:rsidP="00407616">
            <w:pPr>
              <w:spacing w:line="360" w:lineRule="auto"/>
              <w:rPr>
                <w:rFonts w:ascii="宋体" w:eastAsia="宋体" w:hAnsi="宋体" w:cs="Times New Roman"/>
              </w:rPr>
            </w:pPr>
          </w:p>
        </w:tc>
        <w:tc>
          <w:tcPr>
            <w:tcW w:w="1171" w:type="dxa"/>
            <w:noWrap/>
          </w:tcPr>
          <w:p w:rsidR="00801343" w:rsidRPr="00C749C7" w:rsidRDefault="00801343" w:rsidP="00407616">
            <w:pPr>
              <w:spacing w:line="360" w:lineRule="auto"/>
              <w:rPr>
                <w:rFonts w:ascii="宋体" w:eastAsia="宋体" w:hAnsi="宋体" w:cs="Times New Roman"/>
              </w:rPr>
            </w:pPr>
          </w:p>
        </w:tc>
        <w:tc>
          <w:tcPr>
            <w:tcW w:w="1099" w:type="dxa"/>
          </w:tcPr>
          <w:p w:rsidR="00801343" w:rsidRPr="00C749C7" w:rsidRDefault="00801343" w:rsidP="00407616">
            <w:pPr>
              <w:spacing w:line="360" w:lineRule="auto"/>
              <w:rPr>
                <w:rFonts w:ascii="宋体" w:eastAsia="宋体" w:hAnsi="宋体" w:cs="Times New Roman"/>
              </w:rPr>
            </w:pPr>
          </w:p>
        </w:tc>
        <w:tc>
          <w:tcPr>
            <w:tcW w:w="1275" w:type="dxa"/>
            <w:noWrap/>
          </w:tcPr>
          <w:p w:rsidR="00801343" w:rsidRPr="00C749C7" w:rsidRDefault="00801343" w:rsidP="00407616">
            <w:pPr>
              <w:spacing w:line="360" w:lineRule="auto"/>
              <w:rPr>
                <w:rFonts w:ascii="宋体" w:eastAsia="宋体" w:hAnsi="宋体" w:cs="Times New Roman"/>
              </w:rPr>
            </w:pPr>
          </w:p>
        </w:tc>
        <w:tc>
          <w:tcPr>
            <w:tcW w:w="1418" w:type="dxa"/>
            <w:noWrap/>
          </w:tcPr>
          <w:p w:rsidR="00801343" w:rsidRPr="00C749C7" w:rsidRDefault="00801343" w:rsidP="00407616">
            <w:pPr>
              <w:spacing w:line="360" w:lineRule="auto"/>
              <w:rPr>
                <w:rFonts w:ascii="宋体" w:eastAsia="宋体" w:hAnsi="宋体" w:cs="Times New Roman"/>
              </w:rPr>
            </w:pPr>
          </w:p>
        </w:tc>
      </w:tr>
      <w:tr w:rsidR="00801343" w:rsidRPr="00C749C7" w:rsidTr="00407616">
        <w:trPr>
          <w:jc w:val="center"/>
        </w:trPr>
        <w:tc>
          <w:tcPr>
            <w:tcW w:w="666" w:type="dxa"/>
            <w:noWrap/>
          </w:tcPr>
          <w:p w:rsidR="00801343" w:rsidRPr="00C749C7" w:rsidRDefault="00801343" w:rsidP="00407616">
            <w:pPr>
              <w:spacing w:line="360" w:lineRule="auto"/>
              <w:rPr>
                <w:rFonts w:ascii="宋体" w:eastAsia="宋体" w:hAnsi="宋体" w:cs="Times New Roman"/>
              </w:rPr>
            </w:pPr>
            <w:r w:rsidRPr="00C749C7">
              <w:rPr>
                <w:rFonts w:ascii="宋体" w:eastAsia="宋体" w:hAnsi="宋体" w:cs="Times New Roman" w:hint="eastAsia"/>
              </w:rPr>
              <w:t>3</w:t>
            </w:r>
          </w:p>
        </w:tc>
        <w:tc>
          <w:tcPr>
            <w:tcW w:w="1481" w:type="dxa"/>
            <w:noWrap/>
          </w:tcPr>
          <w:p w:rsidR="00801343" w:rsidRPr="00C749C7" w:rsidRDefault="00801343" w:rsidP="00407616">
            <w:pPr>
              <w:spacing w:line="360" w:lineRule="auto"/>
              <w:rPr>
                <w:rFonts w:ascii="宋体" w:eastAsia="宋体" w:hAnsi="宋体" w:cs="Times New Roman"/>
              </w:rPr>
            </w:pPr>
          </w:p>
        </w:tc>
        <w:tc>
          <w:tcPr>
            <w:tcW w:w="2534" w:type="dxa"/>
            <w:noWrap/>
          </w:tcPr>
          <w:p w:rsidR="00801343" w:rsidRPr="00C749C7" w:rsidRDefault="00801343" w:rsidP="00407616">
            <w:pPr>
              <w:spacing w:line="360" w:lineRule="auto"/>
              <w:rPr>
                <w:rFonts w:ascii="宋体" w:eastAsia="宋体" w:hAnsi="宋体" w:cs="Times New Roman"/>
              </w:rPr>
            </w:pPr>
          </w:p>
        </w:tc>
        <w:tc>
          <w:tcPr>
            <w:tcW w:w="1171" w:type="dxa"/>
            <w:noWrap/>
          </w:tcPr>
          <w:p w:rsidR="00801343" w:rsidRPr="00C749C7" w:rsidRDefault="00801343" w:rsidP="00407616">
            <w:pPr>
              <w:spacing w:line="360" w:lineRule="auto"/>
              <w:rPr>
                <w:rFonts w:ascii="宋体" w:eastAsia="宋体" w:hAnsi="宋体" w:cs="Times New Roman"/>
              </w:rPr>
            </w:pPr>
          </w:p>
        </w:tc>
        <w:tc>
          <w:tcPr>
            <w:tcW w:w="1099" w:type="dxa"/>
          </w:tcPr>
          <w:p w:rsidR="00801343" w:rsidRPr="00C749C7" w:rsidRDefault="00801343" w:rsidP="00407616">
            <w:pPr>
              <w:spacing w:line="360" w:lineRule="auto"/>
              <w:rPr>
                <w:rFonts w:ascii="宋体" w:eastAsia="宋体" w:hAnsi="宋体" w:cs="Times New Roman"/>
              </w:rPr>
            </w:pPr>
          </w:p>
        </w:tc>
        <w:tc>
          <w:tcPr>
            <w:tcW w:w="1275" w:type="dxa"/>
            <w:noWrap/>
          </w:tcPr>
          <w:p w:rsidR="00801343" w:rsidRPr="00C749C7" w:rsidRDefault="00801343" w:rsidP="00407616">
            <w:pPr>
              <w:spacing w:line="360" w:lineRule="auto"/>
              <w:rPr>
                <w:rFonts w:ascii="宋体" w:eastAsia="宋体" w:hAnsi="宋体" w:cs="Times New Roman"/>
              </w:rPr>
            </w:pPr>
          </w:p>
        </w:tc>
        <w:tc>
          <w:tcPr>
            <w:tcW w:w="1418" w:type="dxa"/>
            <w:noWrap/>
          </w:tcPr>
          <w:p w:rsidR="00801343" w:rsidRPr="00C749C7" w:rsidRDefault="00801343" w:rsidP="00407616">
            <w:pPr>
              <w:spacing w:line="360" w:lineRule="auto"/>
              <w:rPr>
                <w:rFonts w:ascii="宋体" w:eastAsia="宋体" w:hAnsi="宋体" w:cs="Times New Roman"/>
              </w:rPr>
            </w:pPr>
          </w:p>
        </w:tc>
      </w:tr>
      <w:tr w:rsidR="00801343" w:rsidRPr="00C749C7" w:rsidTr="00407616">
        <w:trPr>
          <w:jc w:val="center"/>
        </w:trPr>
        <w:tc>
          <w:tcPr>
            <w:tcW w:w="666" w:type="dxa"/>
            <w:noWrap/>
          </w:tcPr>
          <w:p w:rsidR="00801343" w:rsidRPr="00C749C7" w:rsidRDefault="00801343" w:rsidP="00407616">
            <w:pPr>
              <w:spacing w:line="360" w:lineRule="auto"/>
              <w:rPr>
                <w:rFonts w:ascii="宋体" w:eastAsia="宋体" w:hAnsi="宋体" w:cs="Times New Roman"/>
              </w:rPr>
            </w:pPr>
          </w:p>
        </w:tc>
        <w:tc>
          <w:tcPr>
            <w:tcW w:w="1481" w:type="dxa"/>
            <w:noWrap/>
          </w:tcPr>
          <w:p w:rsidR="00801343" w:rsidRPr="00C749C7" w:rsidRDefault="00801343" w:rsidP="00407616">
            <w:pPr>
              <w:spacing w:line="360" w:lineRule="auto"/>
              <w:rPr>
                <w:rFonts w:ascii="宋体" w:eastAsia="宋体" w:hAnsi="宋体" w:cs="Times New Roman"/>
              </w:rPr>
            </w:pPr>
          </w:p>
        </w:tc>
        <w:tc>
          <w:tcPr>
            <w:tcW w:w="2534" w:type="dxa"/>
            <w:noWrap/>
          </w:tcPr>
          <w:p w:rsidR="00801343" w:rsidRPr="00C749C7" w:rsidRDefault="00801343" w:rsidP="00407616">
            <w:pPr>
              <w:spacing w:line="360" w:lineRule="auto"/>
              <w:rPr>
                <w:rFonts w:ascii="宋体" w:eastAsia="宋体" w:hAnsi="宋体" w:cs="Times New Roman"/>
              </w:rPr>
            </w:pPr>
          </w:p>
        </w:tc>
        <w:tc>
          <w:tcPr>
            <w:tcW w:w="1171" w:type="dxa"/>
            <w:noWrap/>
          </w:tcPr>
          <w:p w:rsidR="00801343" w:rsidRPr="00C749C7" w:rsidRDefault="00801343" w:rsidP="00407616">
            <w:pPr>
              <w:spacing w:line="360" w:lineRule="auto"/>
              <w:rPr>
                <w:rFonts w:ascii="宋体" w:eastAsia="宋体" w:hAnsi="宋体" w:cs="Times New Roman"/>
              </w:rPr>
            </w:pPr>
          </w:p>
        </w:tc>
        <w:tc>
          <w:tcPr>
            <w:tcW w:w="1099" w:type="dxa"/>
          </w:tcPr>
          <w:p w:rsidR="00801343" w:rsidRPr="00C749C7" w:rsidRDefault="00801343" w:rsidP="00407616">
            <w:pPr>
              <w:spacing w:line="360" w:lineRule="auto"/>
              <w:rPr>
                <w:rFonts w:ascii="宋体" w:eastAsia="宋体" w:hAnsi="宋体" w:cs="Times New Roman"/>
              </w:rPr>
            </w:pPr>
          </w:p>
        </w:tc>
        <w:tc>
          <w:tcPr>
            <w:tcW w:w="1275" w:type="dxa"/>
            <w:noWrap/>
          </w:tcPr>
          <w:p w:rsidR="00801343" w:rsidRPr="00C749C7" w:rsidRDefault="00801343" w:rsidP="00407616">
            <w:pPr>
              <w:spacing w:line="360" w:lineRule="auto"/>
              <w:rPr>
                <w:rFonts w:ascii="宋体" w:eastAsia="宋体" w:hAnsi="宋体" w:cs="Times New Roman"/>
              </w:rPr>
            </w:pPr>
          </w:p>
        </w:tc>
        <w:tc>
          <w:tcPr>
            <w:tcW w:w="1418" w:type="dxa"/>
            <w:noWrap/>
          </w:tcPr>
          <w:p w:rsidR="00801343" w:rsidRPr="00C749C7" w:rsidRDefault="00801343" w:rsidP="00407616">
            <w:pPr>
              <w:spacing w:line="360" w:lineRule="auto"/>
              <w:rPr>
                <w:rFonts w:ascii="宋体" w:eastAsia="宋体" w:hAnsi="宋体" w:cs="Times New Roman"/>
              </w:rPr>
            </w:pPr>
          </w:p>
        </w:tc>
      </w:tr>
      <w:tr w:rsidR="00801343" w:rsidRPr="00C749C7" w:rsidTr="00407616">
        <w:trPr>
          <w:jc w:val="center"/>
        </w:trPr>
        <w:tc>
          <w:tcPr>
            <w:tcW w:w="666" w:type="dxa"/>
            <w:noWrap/>
          </w:tcPr>
          <w:p w:rsidR="00801343" w:rsidRPr="00C749C7" w:rsidRDefault="00801343" w:rsidP="00407616">
            <w:pPr>
              <w:spacing w:line="360" w:lineRule="auto"/>
              <w:rPr>
                <w:rFonts w:ascii="宋体" w:eastAsia="宋体" w:hAnsi="宋体" w:cs="Times New Roman"/>
              </w:rPr>
            </w:pPr>
            <w:r w:rsidRPr="00C749C7">
              <w:rPr>
                <w:rFonts w:ascii="宋体" w:eastAsia="宋体" w:hAnsi="宋体" w:cs="Times New Roman" w:hint="eastAsia"/>
              </w:rPr>
              <w:t>……</w:t>
            </w:r>
          </w:p>
        </w:tc>
        <w:tc>
          <w:tcPr>
            <w:tcW w:w="1481" w:type="dxa"/>
            <w:noWrap/>
          </w:tcPr>
          <w:p w:rsidR="00801343" w:rsidRPr="00C749C7" w:rsidRDefault="00801343" w:rsidP="00407616">
            <w:pPr>
              <w:spacing w:line="360" w:lineRule="auto"/>
              <w:rPr>
                <w:rFonts w:ascii="宋体" w:eastAsia="宋体" w:hAnsi="宋体" w:cs="Times New Roman"/>
              </w:rPr>
            </w:pPr>
          </w:p>
        </w:tc>
        <w:tc>
          <w:tcPr>
            <w:tcW w:w="2534" w:type="dxa"/>
            <w:noWrap/>
          </w:tcPr>
          <w:p w:rsidR="00801343" w:rsidRPr="00C749C7" w:rsidRDefault="00801343" w:rsidP="00407616">
            <w:pPr>
              <w:spacing w:line="360" w:lineRule="auto"/>
              <w:rPr>
                <w:rFonts w:ascii="宋体" w:eastAsia="宋体" w:hAnsi="宋体" w:cs="Times New Roman"/>
              </w:rPr>
            </w:pPr>
          </w:p>
        </w:tc>
        <w:tc>
          <w:tcPr>
            <w:tcW w:w="1171" w:type="dxa"/>
            <w:noWrap/>
          </w:tcPr>
          <w:p w:rsidR="00801343" w:rsidRPr="00C749C7" w:rsidRDefault="00801343" w:rsidP="00407616">
            <w:pPr>
              <w:spacing w:line="360" w:lineRule="auto"/>
              <w:rPr>
                <w:rFonts w:ascii="宋体" w:eastAsia="宋体" w:hAnsi="宋体" w:cs="Times New Roman"/>
              </w:rPr>
            </w:pPr>
          </w:p>
        </w:tc>
        <w:tc>
          <w:tcPr>
            <w:tcW w:w="1099" w:type="dxa"/>
          </w:tcPr>
          <w:p w:rsidR="00801343" w:rsidRPr="00C749C7" w:rsidRDefault="00801343" w:rsidP="00407616">
            <w:pPr>
              <w:spacing w:line="360" w:lineRule="auto"/>
              <w:rPr>
                <w:rFonts w:ascii="宋体" w:eastAsia="宋体" w:hAnsi="宋体" w:cs="Times New Roman"/>
              </w:rPr>
            </w:pPr>
          </w:p>
        </w:tc>
        <w:tc>
          <w:tcPr>
            <w:tcW w:w="1275" w:type="dxa"/>
            <w:noWrap/>
          </w:tcPr>
          <w:p w:rsidR="00801343" w:rsidRPr="00C749C7" w:rsidRDefault="00801343" w:rsidP="00407616">
            <w:pPr>
              <w:spacing w:line="360" w:lineRule="auto"/>
              <w:rPr>
                <w:rFonts w:ascii="宋体" w:eastAsia="宋体" w:hAnsi="宋体" w:cs="Times New Roman"/>
              </w:rPr>
            </w:pPr>
          </w:p>
        </w:tc>
        <w:tc>
          <w:tcPr>
            <w:tcW w:w="1418" w:type="dxa"/>
            <w:noWrap/>
          </w:tcPr>
          <w:p w:rsidR="00801343" w:rsidRPr="00C749C7" w:rsidRDefault="00801343" w:rsidP="00407616">
            <w:pPr>
              <w:spacing w:line="360" w:lineRule="auto"/>
              <w:rPr>
                <w:rFonts w:ascii="宋体" w:eastAsia="宋体" w:hAnsi="宋体" w:cs="Times New Roman"/>
              </w:rPr>
            </w:pPr>
          </w:p>
        </w:tc>
      </w:tr>
      <w:tr w:rsidR="00801343" w:rsidRPr="00C749C7" w:rsidTr="00407616">
        <w:trPr>
          <w:jc w:val="center"/>
        </w:trPr>
        <w:tc>
          <w:tcPr>
            <w:tcW w:w="666" w:type="dxa"/>
            <w:noWrap/>
          </w:tcPr>
          <w:p w:rsidR="00801343" w:rsidRPr="00C749C7" w:rsidRDefault="00801343" w:rsidP="00407616">
            <w:pPr>
              <w:spacing w:line="360" w:lineRule="auto"/>
              <w:rPr>
                <w:rFonts w:ascii="宋体" w:eastAsia="宋体" w:hAnsi="宋体" w:cs="Times New Roman"/>
              </w:rPr>
            </w:pPr>
            <w:r w:rsidRPr="00C749C7">
              <w:rPr>
                <w:rFonts w:ascii="宋体" w:eastAsia="宋体" w:hAnsi="宋体" w:cs="Times New Roman" w:hint="eastAsia"/>
              </w:rPr>
              <w:t>N</w:t>
            </w:r>
          </w:p>
        </w:tc>
        <w:tc>
          <w:tcPr>
            <w:tcW w:w="1481" w:type="dxa"/>
            <w:noWrap/>
          </w:tcPr>
          <w:p w:rsidR="00801343" w:rsidRPr="00C749C7" w:rsidRDefault="00801343" w:rsidP="00407616">
            <w:pPr>
              <w:spacing w:line="360" w:lineRule="auto"/>
              <w:rPr>
                <w:rFonts w:ascii="宋体" w:eastAsia="宋体" w:hAnsi="宋体" w:cs="Times New Roman"/>
              </w:rPr>
            </w:pPr>
          </w:p>
        </w:tc>
        <w:tc>
          <w:tcPr>
            <w:tcW w:w="2534" w:type="dxa"/>
            <w:noWrap/>
          </w:tcPr>
          <w:p w:rsidR="00801343" w:rsidRPr="00C749C7" w:rsidRDefault="00801343" w:rsidP="00407616">
            <w:pPr>
              <w:spacing w:line="360" w:lineRule="auto"/>
              <w:rPr>
                <w:rFonts w:ascii="宋体" w:eastAsia="宋体" w:hAnsi="宋体" w:cs="Times New Roman"/>
              </w:rPr>
            </w:pPr>
          </w:p>
        </w:tc>
        <w:tc>
          <w:tcPr>
            <w:tcW w:w="1171" w:type="dxa"/>
            <w:noWrap/>
          </w:tcPr>
          <w:p w:rsidR="00801343" w:rsidRPr="00C749C7" w:rsidRDefault="00801343" w:rsidP="00407616">
            <w:pPr>
              <w:spacing w:line="360" w:lineRule="auto"/>
              <w:rPr>
                <w:rFonts w:ascii="宋体" w:eastAsia="宋体" w:hAnsi="宋体" w:cs="Times New Roman"/>
              </w:rPr>
            </w:pPr>
          </w:p>
        </w:tc>
        <w:tc>
          <w:tcPr>
            <w:tcW w:w="1099" w:type="dxa"/>
          </w:tcPr>
          <w:p w:rsidR="00801343" w:rsidRPr="00C749C7" w:rsidRDefault="00801343" w:rsidP="00407616">
            <w:pPr>
              <w:spacing w:line="360" w:lineRule="auto"/>
              <w:rPr>
                <w:rFonts w:ascii="宋体" w:eastAsia="宋体" w:hAnsi="宋体" w:cs="Times New Roman"/>
              </w:rPr>
            </w:pPr>
          </w:p>
        </w:tc>
        <w:tc>
          <w:tcPr>
            <w:tcW w:w="1275" w:type="dxa"/>
            <w:noWrap/>
          </w:tcPr>
          <w:p w:rsidR="00801343" w:rsidRPr="00C749C7" w:rsidRDefault="00801343" w:rsidP="00407616">
            <w:pPr>
              <w:spacing w:line="360" w:lineRule="auto"/>
              <w:rPr>
                <w:rFonts w:ascii="宋体" w:eastAsia="宋体" w:hAnsi="宋体" w:cs="Times New Roman"/>
              </w:rPr>
            </w:pPr>
          </w:p>
        </w:tc>
        <w:tc>
          <w:tcPr>
            <w:tcW w:w="1418" w:type="dxa"/>
            <w:noWrap/>
          </w:tcPr>
          <w:p w:rsidR="00801343" w:rsidRPr="00C749C7" w:rsidRDefault="00801343" w:rsidP="00407616">
            <w:pPr>
              <w:spacing w:line="360" w:lineRule="auto"/>
              <w:rPr>
                <w:rFonts w:ascii="宋体" w:eastAsia="宋体" w:hAnsi="宋体" w:cs="Times New Roman"/>
              </w:rPr>
            </w:pPr>
          </w:p>
        </w:tc>
      </w:tr>
    </w:tbl>
    <w:p w:rsidR="00801343" w:rsidRPr="00C749C7" w:rsidRDefault="00801343" w:rsidP="00801343">
      <w:pPr>
        <w:spacing w:line="360" w:lineRule="auto"/>
        <w:rPr>
          <w:rFonts w:ascii="宋体" w:eastAsia="宋体" w:hAnsi="宋体" w:cs="Times New Roman"/>
        </w:rPr>
      </w:pPr>
    </w:p>
    <w:p w:rsidR="00801343" w:rsidRPr="00C749C7" w:rsidRDefault="00801343" w:rsidP="00801343">
      <w:pPr>
        <w:spacing w:line="360" w:lineRule="auto"/>
        <w:rPr>
          <w:rFonts w:ascii="宋体" w:eastAsia="宋体" w:hAnsi="宋体" w:cs="Times New Roman"/>
        </w:rPr>
      </w:pPr>
      <w:r w:rsidRPr="00C749C7">
        <w:rPr>
          <w:rFonts w:ascii="宋体" w:eastAsia="宋体" w:hAnsi="宋体" w:cs="Times New Roman" w:hint="eastAsia"/>
        </w:rPr>
        <w:t>3、标的的预算是否合理：</w:t>
      </w:r>
      <w:r w:rsidRPr="00C749C7">
        <w:rPr>
          <w:rFonts w:ascii="宋体" w:eastAsia="宋体" w:hAnsi="宋体" w:cs="Times New Roman" w:hint="eastAsia"/>
          <w:szCs w:val="21"/>
        </w:rPr>
        <w:t>□涉及</w:t>
      </w:r>
      <w:r w:rsidRPr="00C749C7">
        <w:rPr>
          <w:rFonts w:ascii="宋体" w:eastAsia="宋体" w:hAnsi="宋体" w:cs="Times New Roman" w:hint="eastAsia"/>
          <w:sz w:val="18"/>
          <w:szCs w:val="18"/>
        </w:rPr>
        <w:t>（如涉及，选填下表）</w:t>
      </w:r>
      <w:r w:rsidRPr="00C749C7">
        <w:rPr>
          <w:rFonts w:ascii="宋体" w:eastAsia="宋体" w:hAnsi="宋体" w:cs="Times New Roman" w:hint="eastAsia"/>
          <w:szCs w:val="21"/>
        </w:rPr>
        <w:t xml:space="preserve">    □不涉及</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1724"/>
        <w:gridCol w:w="2245"/>
        <w:gridCol w:w="851"/>
        <w:gridCol w:w="1463"/>
        <w:gridCol w:w="1230"/>
        <w:gridCol w:w="1666"/>
      </w:tblGrid>
      <w:tr w:rsidR="00801343" w:rsidRPr="00C749C7" w:rsidTr="00407616">
        <w:trPr>
          <w:jc w:val="center"/>
        </w:trPr>
        <w:tc>
          <w:tcPr>
            <w:tcW w:w="675"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序号</w:t>
            </w:r>
          </w:p>
        </w:tc>
        <w:tc>
          <w:tcPr>
            <w:tcW w:w="1724"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项目名称</w:t>
            </w:r>
          </w:p>
        </w:tc>
        <w:tc>
          <w:tcPr>
            <w:tcW w:w="2245" w:type="dxa"/>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具体内容</w:t>
            </w:r>
          </w:p>
        </w:tc>
        <w:tc>
          <w:tcPr>
            <w:tcW w:w="851"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数量</w:t>
            </w:r>
          </w:p>
        </w:tc>
        <w:tc>
          <w:tcPr>
            <w:tcW w:w="1463"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预算单价</w:t>
            </w:r>
          </w:p>
        </w:tc>
        <w:tc>
          <w:tcPr>
            <w:tcW w:w="1230"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认为合理的价格</w:t>
            </w:r>
          </w:p>
        </w:tc>
        <w:tc>
          <w:tcPr>
            <w:tcW w:w="1666" w:type="dxa"/>
            <w:noWrap/>
            <w:vAlign w:val="center"/>
          </w:tcPr>
          <w:p w:rsidR="00801343" w:rsidRPr="00C749C7" w:rsidRDefault="00801343" w:rsidP="00407616">
            <w:pPr>
              <w:jc w:val="center"/>
              <w:rPr>
                <w:rFonts w:ascii="宋体" w:eastAsia="宋体" w:hAnsi="宋体" w:cs="Times New Roman"/>
                <w:szCs w:val="21"/>
              </w:rPr>
            </w:pPr>
            <w:r w:rsidRPr="00C749C7">
              <w:rPr>
                <w:rFonts w:ascii="宋体" w:eastAsia="宋体" w:hAnsi="宋体" w:cs="Times New Roman" w:hint="eastAsia"/>
                <w:szCs w:val="21"/>
              </w:rPr>
              <w:t>认为预算不合理的理由</w:t>
            </w:r>
          </w:p>
        </w:tc>
      </w:tr>
      <w:tr w:rsidR="00801343" w:rsidRPr="00C749C7" w:rsidTr="00407616">
        <w:trPr>
          <w:jc w:val="center"/>
        </w:trPr>
        <w:tc>
          <w:tcPr>
            <w:tcW w:w="675" w:type="dxa"/>
            <w:noWrap/>
            <w:vAlign w:val="center"/>
          </w:tcPr>
          <w:p w:rsidR="00801343" w:rsidRPr="00C749C7" w:rsidRDefault="00801343" w:rsidP="00407616">
            <w:pPr>
              <w:spacing w:line="360" w:lineRule="exact"/>
              <w:jc w:val="center"/>
              <w:textAlignment w:val="center"/>
              <w:rPr>
                <w:rFonts w:ascii="宋体" w:eastAsia="宋体" w:hAnsi="宋体" w:cs="宋体"/>
                <w:kern w:val="0"/>
                <w:sz w:val="18"/>
                <w:szCs w:val="18"/>
              </w:rPr>
            </w:pPr>
            <w:r w:rsidRPr="00C749C7">
              <w:rPr>
                <w:rFonts w:ascii="宋体" w:eastAsia="宋体" w:hAnsi="宋体" w:cs="宋体" w:hint="eastAsia"/>
                <w:kern w:val="0"/>
                <w:sz w:val="18"/>
                <w:szCs w:val="18"/>
              </w:rPr>
              <w:t>1</w:t>
            </w:r>
          </w:p>
        </w:tc>
        <w:tc>
          <w:tcPr>
            <w:tcW w:w="1724" w:type="dxa"/>
            <w:noWrap/>
            <w:vAlign w:val="center"/>
          </w:tcPr>
          <w:p w:rsidR="00801343" w:rsidRPr="00C749C7" w:rsidRDefault="00801343" w:rsidP="00407616">
            <w:pPr>
              <w:spacing w:line="360" w:lineRule="exact"/>
              <w:jc w:val="center"/>
              <w:rPr>
                <w:rFonts w:ascii="宋体" w:eastAsia="宋体" w:hAnsi="宋体" w:cs="宋体"/>
                <w:szCs w:val="21"/>
              </w:rPr>
            </w:pPr>
            <w:r w:rsidRPr="00C749C7">
              <w:rPr>
                <w:rFonts w:ascii="宋体" w:eastAsia="宋体" w:hAnsi="宋体" w:cs="宋体" w:hint="eastAsia"/>
                <w:szCs w:val="21"/>
              </w:rPr>
              <w:t>重点桥梁技术状况监测及复核</w:t>
            </w:r>
          </w:p>
        </w:tc>
        <w:tc>
          <w:tcPr>
            <w:tcW w:w="2245" w:type="dxa"/>
            <w:vAlign w:val="center"/>
          </w:tcPr>
          <w:p w:rsidR="00801343" w:rsidRPr="00C749C7" w:rsidRDefault="00801343" w:rsidP="00407616">
            <w:pPr>
              <w:spacing w:line="360" w:lineRule="auto"/>
              <w:jc w:val="center"/>
              <w:rPr>
                <w:rFonts w:ascii="宋体" w:eastAsia="宋体" w:hAnsi="宋体" w:cs="Times New Roman"/>
                <w:szCs w:val="21"/>
              </w:rPr>
            </w:pPr>
          </w:p>
        </w:tc>
        <w:tc>
          <w:tcPr>
            <w:tcW w:w="851" w:type="dxa"/>
            <w:noWrap/>
            <w:vAlign w:val="center"/>
          </w:tcPr>
          <w:p w:rsidR="00801343" w:rsidRPr="00C749C7" w:rsidRDefault="00801343" w:rsidP="00407616">
            <w:pPr>
              <w:spacing w:line="360" w:lineRule="auto"/>
              <w:jc w:val="center"/>
              <w:rPr>
                <w:rFonts w:ascii="宋体" w:eastAsia="宋体" w:hAnsi="宋体" w:cs="Times New Roman"/>
                <w:szCs w:val="21"/>
              </w:rPr>
            </w:pPr>
            <w:r w:rsidRPr="00C749C7">
              <w:rPr>
                <w:rFonts w:ascii="宋体" w:eastAsia="宋体" w:hAnsi="宋体" w:cs="Times New Roman" w:hint="eastAsia"/>
                <w:szCs w:val="21"/>
              </w:rPr>
              <w:t>1项</w:t>
            </w:r>
          </w:p>
        </w:tc>
        <w:tc>
          <w:tcPr>
            <w:tcW w:w="1463" w:type="dxa"/>
            <w:noWrap/>
            <w:vAlign w:val="center"/>
          </w:tcPr>
          <w:p w:rsidR="00801343" w:rsidRPr="00C749C7" w:rsidRDefault="00801343" w:rsidP="00407616">
            <w:pPr>
              <w:spacing w:line="360" w:lineRule="auto"/>
              <w:ind w:firstLineChars="50" w:firstLine="105"/>
              <w:jc w:val="center"/>
              <w:rPr>
                <w:rFonts w:ascii="宋体" w:eastAsia="宋体" w:hAnsi="宋体" w:cs="Times New Roman"/>
                <w:szCs w:val="21"/>
              </w:rPr>
            </w:pPr>
            <w:r w:rsidRPr="00C749C7">
              <w:rPr>
                <w:rFonts w:ascii="宋体" w:eastAsia="宋体" w:hAnsi="宋体" w:cs="Times New Roman" w:hint="eastAsia"/>
                <w:szCs w:val="21"/>
              </w:rPr>
              <w:t>1500000元</w:t>
            </w:r>
          </w:p>
        </w:tc>
        <w:tc>
          <w:tcPr>
            <w:tcW w:w="1230" w:type="dxa"/>
            <w:noWrap/>
            <w:vAlign w:val="center"/>
          </w:tcPr>
          <w:p w:rsidR="00801343" w:rsidRPr="00C749C7" w:rsidRDefault="00801343" w:rsidP="00407616">
            <w:pPr>
              <w:spacing w:line="360" w:lineRule="auto"/>
              <w:jc w:val="center"/>
              <w:rPr>
                <w:rFonts w:ascii="宋体" w:eastAsia="宋体" w:hAnsi="宋体" w:cs="Times New Roman"/>
                <w:szCs w:val="21"/>
              </w:rPr>
            </w:pPr>
          </w:p>
        </w:tc>
        <w:tc>
          <w:tcPr>
            <w:tcW w:w="1666" w:type="dxa"/>
            <w:noWrap/>
            <w:vAlign w:val="center"/>
          </w:tcPr>
          <w:p w:rsidR="00801343" w:rsidRPr="00C749C7" w:rsidRDefault="00801343" w:rsidP="00407616">
            <w:pPr>
              <w:spacing w:line="360" w:lineRule="auto"/>
              <w:jc w:val="center"/>
              <w:rPr>
                <w:rFonts w:ascii="宋体" w:eastAsia="宋体" w:hAnsi="宋体" w:cs="Times New Roman"/>
                <w:szCs w:val="21"/>
              </w:rPr>
            </w:pPr>
          </w:p>
        </w:tc>
      </w:tr>
      <w:tr w:rsidR="00801343" w:rsidRPr="00C749C7" w:rsidTr="00407616">
        <w:trPr>
          <w:jc w:val="center"/>
        </w:trPr>
        <w:tc>
          <w:tcPr>
            <w:tcW w:w="675" w:type="dxa"/>
            <w:noWrap/>
            <w:vAlign w:val="center"/>
          </w:tcPr>
          <w:p w:rsidR="00801343" w:rsidRPr="00C749C7" w:rsidRDefault="00801343" w:rsidP="00407616">
            <w:pPr>
              <w:spacing w:line="360" w:lineRule="exact"/>
              <w:jc w:val="center"/>
              <w:textAlignment w:val="center"/>
              <w:rPr>
                <w:rFonts w:ascii="宋体" w:eastAsia="宋体" w:hAnsi="宋体" w:cs="宋体"/>
                <w:kern w:val="0"/>
                <w:sz w:val="18"/>
                <w:szCs w:val="18"/>
              </w:rPr>
            </w:pPr>
            <w:r w:rsidRPr="00C749C7">
              <w:rPr>
                <w:rFonts w:ascii="宋体" w:eastAsia="宋体" w:hAnsi="宋体" w:cs="宋体" w:hint="eastAsia"/>
                <w:kern w:val="0"/>
                <w:sz w:val="18"/>
                <w:szCs w:val="18"/>
              </w:rPr>
              <w:t>2</w:t>
            </w:r>
          </w:p>
        </w:tc>
        <w:tc>
          <w:tcPr>
            <w:tcW w:w="1724" w:type="dxa"/>
            <w:noWrap/>
            <w:vAlign w:val="center"/>
          </w:tcPr>
          <w:p w:rsidR="00801343" w:rsidRPr="00C749C7" w:rsidRDefault="00801343" w:rsidP="00407616">
            <w:pPr>
              <w:spacing w:line="360" w:lineRule="exact"/>
              <w:jc w:val="center"/>
              <w:rPr>
                <w:rFonts w:ascii="宋体" w:eastAsia="宋体" w:hAnsi="宋体" w:cs="宋体"/>
                <w:szCs w:val="21"/>
              </w:rPr>
            </w:pPr>
            <w:r w:rsidRPr="00C749C7">
              <w:rPr>
                <w:rFonts w:ascii="宋体" w:eastAsia="宋体" w:hAnsi="宋体" w:cs="宋体" w:hint="eastAsia"/>
                <w:szCs w:val="21"/>
              </w:rPr>
              <w:t>重点隧道监测技术状况监测及复核</w:t>
            </w:r>
          </w:p>
        </w:tc>
        <w:tc>
          <w:tcPr>
            <w:tcW w:w="2245" w:type="dxa"/>
            <w:vAlign w:val="center"/>
          </w:tcPr>
          <w:p w:rsidR="00801343" w:rsidRPr="00C749C7" w:rsidRDefault="00801343" w:rsidP="00407616">
            <w:pPr>
              <w:spacing w:line="360" w:lineRule="auto"/>
              <w:jc w:val="center"/>
              <w:rPr>
                <w:rFonts w:ascii="宋体" w:eastAsia="宋体" w:hAnsi="宋体" w:cs="Times New Roman"/>
                <w:szCs w:val="21"/>
              </w:rPr>
            </w:pPr>
          </w:p>
        </w:tc>
        <w:tc>
          <w:tcPr>
            <w:tcW w:w="851" w:type="dxa"/>
            <w:noWrap/>
            <w:vAlign w:val="center"/>
          </w:tcPr>
          <w:p w:rsidR="00801343" w:rsidRPr="00C749C7" w:rsidRDefault="00801343" w:rsidP="00407616">
            <w:pPr>
              <w:spacing w:line="360" w:lineRule="auto"/>
              <w:jc w:val="center"/>
              <w:rPr>
                <w:rFonts w:ascii="宋体" w:eastAsia="宋体" w:hAnsi="宋体" w:cs="Times New Roman"/>
                <w:szCs w:val="21"/>
              </w:rPr>
            </w:pPr>
            <w:r w:rsidRPr="00C749C7">
              <w:rPr>
                <w:rFonts w:ascii="宋体" w:eastAsia="宋体" w:hAnsi="宋体" w:cs="Times New Roman" w:hint="eastAsia"/>
                <w:szCs w:val="21"/>
              </w:rPr>
              <w:t>1项</w:t>
            </w:r>
          </w:p>
        </w:tc>
        <w:tc>
          <w:tcPr>
            <w:tcW w:w="1463" w:type="dxa"/>
            <w:noWrap/>
            <w:vAlign w:val="center"/>
          </w:tcPr>
          <w:p w:rsidR="00801343" w:rsidRPr="00C749C7" w:rsidRDefault="00801343" w:rsidP="00407616">
            <w:pPr>
              <w:spacing w:line="360" w:lineRule="auto"/>
              <w:ind w:firstLineChars="50" w:firstLine="105"/>
              <w:jc w:val="center"/>
              <w:rPr>
                <w:rFonts w:ascii="宋体" w:eastAsia="宋体" w:hAnsi="宋体" w:cs="Times New Roman"/>
                <w:szCs w:val="21"/>
              </w:rPr>
            </w:pPr>
            <w:r w:rsidRPr="00C749C7">
              <w:rPr>
                <w:rFonts w:ascii="宋体" w:eastAsia="宋体" w:hAnsi="宋体" w:cs="Times New Roman" w:hint="eastAsia"/>
                <w:szCs w:val="21"/>
              </w:rPr>
              <w:t>1180000元</w:t>
            </w:r>
          </w:p>
        </w:tc>
        <w:tc>
          <w:tcPr>
            <w:tcW w:w="1230" w:type="dxa"/>
            <w:noWrap/>
            <w:vAlign w:val="center"/>
          </w:tcPr>
          <w:p w:rsidR="00801343" w:rsidRPr="00C749C7" w:rsidRDefault="00801343" w:rsidP="00407616">
            <w:pPr>
              <w:spacing w:line="360" w:lineRule="auto"/>
              <w:jc w:val="center"/>
              <w:rPr>
                <w:rFonts w:ascii="宋体" w:eastAsia="宋体" w:hAnsi="宋体" w:cs="Times New Roman"/>
                <w:szCs w:val="21"/>
              </w:rPr>
            </w:pPr>
          </w:p>
        </w:tc>
        <w:tc>
          <w:tcPr>
            <w:tcW w:w="1666" w:type="dxa"/>
            <w:noWrap/>
            <w:vAlign w:val="center"/>
          </w:tcPr>
          <w:p w:rsidR="00801343" w:rsidRPr="00C749C7" w:rsidRDefault="00801343" w:rsidP="00407616">
            <w:pPr>
              <w:spacing w:line="360" w:lineRule="auto"/>
              <w:jc w:val="center"/>
              <w:rPr>
                <w:rFonts w:ascii="宋体" w:eastAsia="宋体" w:hAnsi="宋体" w:cs="Times New Roman"/>
                <w:szCs w:val="21"/>
              </w:rPr>
            </w:pPr>
          </w:p>
        </w:tc>
      </w:tr>
      <w:tr w:rsidR="00801343" w:rsidRPr="00C749C7" w:rsidTr="00407616">
        <w:trPr>
          <w:jc w:val="center"/>
        </w:trPr>
        <w:tc>
          <w:tcPr>
            <w:tcW w:w="675" w:type="dxa"/>
            <w:noWrap/>
            <w:vAlign w:val="center"/>
          </w:tcPr>
          <w:p w:rsidR="00801343" w:rsidRPr="00C749C7" w:rsidRDefault="00801343" w:rsidP="00407616">
            <w:pPr>
              <w:spacing w:line="360" w:lineRule="exact"/>
              <w:jc w:val="center"/>
              <w:textAlignment w:val="center"/>
              <w:rPr>
                <w:rFonts w:ascii="宋体" w:eastAsia="宋体" w:hAnsi="宋体" w:cs="宋体"/>
                <w:kern w:val="0"/>
                <w:sz w:val="18"/>
                <w:szCs w:val="18"/>
              </w:rPr>
            </w:pPr>
            <w:r w:rsidRPr="00C749C7">
              <w:rPr>
                <w:rFonts w:ascii="宋体" w:eastAsia="宋体" w:hAnsi="宋体" w:cs="宋体" w:hint="eastAsia"/>
                <w:kern w:val="0"/>
                <w:sz w:val="18"/>
                <w:szCs w:val="18"/>
              </w:rPr>
              <w:t>3</w:t>
            </w:r>
          </w:p>
        </w:tc>
        <w:tc>
          <w:tcPr>
            <w:tcW w:w="1724" w:type="dxa"/>
            <w:noWrap/>
            <w:vAlign w:val="center"/>
          </w:tcPr>
          <w:p w:rsidR="00801343" w:rsidRPr="00C749C7" w:rsidRDefault="00801343" w:rsidP="00407616">
            <w:pPr>
              <w:spacing w:line="360" w:lineRule="exact"/>
              <w:jc w:val="center"/>
              <w:rPr>
                <w:rFonts w:ascii="宋体" w:eastAsia="宋体" w:hAnsi="宋体" w:cs="宋体"/>
                <w:szCs w:val="21"/>
              </w:rPr>
            </w:pPr>
            <w:r w:rsidRPr="00C749C7">
              <w:rPr>
                <w:rFonts w:ascii="宋体" w:eastAsia="宋体" w:hAnsi="宋体" w:cs="宋体" w:hint="eastAsia"/>
                <w:szCs w:val="21"/>
              </w:rPr>
              <w:t>运营管理监督检查和现场核查服务</w:t>
            </w:r>
          </w:p>
        </w:tc>
        <w:tc>
          <w:tcPr>
            <w:tcW w:w="2245" w:type="dxa"/>
            <w:vAlign w:val="center"/>
          </w:tcPr>
          <w:p w:rsidR="00801343" w:rsidRPr="00C749C7" w:rsidRDefault="00801343" w:rsidP="00407616">
            <w:pPr>
              <w:spacing w:line="360" w:lineRule="auto"/>
              <w:jc w:val="center"/>
              <w:rPr>
                <w:rFonts w:ascii="宋体" w:eastAsia="宋体" w:hAnsi="宋体" w:cs="Times New Roman"/>
                <w:szCs w:val="21"/>
              </w:rPr>
            </w:pPr>
          </w:p>
        </w:tc>
        <w:tc>
          <w:tcPr>
            <w:tcW w:w="851" w:type="dxa"/>
            <w:noWrap/>
            <w:vAlign w:val="center"/>
          </w:tcPr>
          <w:p w:rsidR="00801343" w:rsidRPr="00C749C7" w:rsidRDefault="00801343" w:rsidP="00407616">
            <w:pPr>
              <w:spacing w:line="360" w:lineRule="auto"/>
              <w:jc w:val="center"/>
              <w:rPr>
                <w:rFonts w:ascii="宋体" w:eastAsia="宋体" w:hAnsi="宋体" w:cs="Times New Roman"/>
                <w:szCs w:val="21"/>
              </w:rPr>
            </w:pPr>
            <w:r w:rsidRPr="00C749C7">
              <w:rPr>
                <w:rFonts w:ascii="宋体" w:eastAsia="宋体" w:hAnsi="宋体" w:cs="Times New Roman" w:hint="eastAsia"/>
                <w:szCs w:val="21"/>
              </w:rPr>
              <w:t>1项</w:t>
            </w:r>
          </w:p>
        </w:tc>
        <w:tc>
          <w:tcPr>
            <w:tcW w:w="1463" w:type="dxa"/>
            <w:noWrap/>
            <w:vAlign w:val="center"/>
          </w:tcPr>
          <w:p w:rsidR="00801343" w:rsidRPr="00C749C7" w:rsidRDefault="00801343" w:rsidP="00407616">
            <w:pPr>
              <w:spacing w:line="360" w:lineRule="auto"/>
              <w:ind w:firstLineChars="50" w:firstLine="105"/>
              <w:jc w:val="center"/>
              <w:rPr>
                <w:rFonts w:ascii="宋体" w:eastAsia="宋体" w:hAnsi="宋体" w:cs="Times New Roman"/>
                <w:szCs w:val="21"/>
              </w:rPr>
            </w:pPr>
            <w:r w:rsidRPr="00C749C7">
              <w:rPr>
                <w:rFonts w:ascii="宋体" w:eastAsia="宋体" w:hAnsi="宋体" w:cs="Times New Roman" w:hint="eastAsia"/>
                <w:szCs w:val="21"/>
              </w:rPr>
              <w:t>1200000元</w:t>
            </w:r>
          </w:p>
        </w:tc>
        <w:tc>
          <w:tcPr>
            <w:tcW w:w="1230" w:type="dxa"/>
            <w:noWrap/>
            <w:vAlign w:val="center"/>
          </w:tcPr>
          <w:p w:rsidR="00801343" w:rsidRPr="00C749C7" w:rsidRDefault="00801343" w:rsidP="00407616">
            <w:pPr>
              <w:spacing w:line="360" w:lineRule="auto"/>
              <w:jc w:val="center"/>
              <w:rPr>
                <w:rFonts w:ascii="宋体" w:eastAsia="宋体" w:hAnsi="宋体" w:cs="Times New Roman"/>
                <w:szCs w:val="21"/>
              </w:rPr>
            </w:pPr>
          </w:p>
        </w:tc>
        <w:tc>
          <w:tcPr>
            <w:tcW w:w="1666" w:type="dxa"/>
            <w:noWrap/>
            <w:vAlign w:val="center"/>
          </w:tcPr>
          <w:p w:rsidR="00801343" w:rsidRPr="00C749C7" w:rsidRDefault="00801343" w:rsidP="00407616">
            <w:pPr>
              <w:spacing w:line="360" w:lineRule="auto"/>
              <w:jc w:val="center"/>
              <w:rPr>
                <w:rFonts w:ascii="宋体" w:eastAsia="宋体" w:hAnsi="宋体" w:cs="Times New Roman"/>
                <w:szCs w:val="21"/>
              </w:rPr>
            </w:pPr>
          </w:p>
        </w:tc>
      </w:tr>
    </w:tbl>
    <w:p w:rsidR="00801343" w:rsidRPr="00C749C7" w:rsidRDefault="00801343" w:rsidP="00801343">
      <w:pPr>
        <w:rPr>
          <w:rFonts w:ascii="宋体" w:eastAsia="宋体" w:hAnsi="宋体" w:cs="Times New Roman" w:hint="eastAsia"/>
        </w:rPr>
      </w:pPr>
    </w:p>
    <w:p w:rsidR="00801343" w:rsidRPr="00C749C7" w:rsidRDefault="00801343" w:rsidP="00801343">
      <w:pPr>
        <w:rPr>
          <w:rFonts w:ascii="宋体" w:eastAsia="宋体" w:hAnsi="宋体" w:cs="Times New Roman" w:hint="eastAsia"/>
        </w:rPr>
      </w:pPr>
    </w:p>
    <w:p w:rsidR="00801343" w:rsidRPr="00C749C7" w:rsidRDefault="00801343" w:rsidP="00801343">
      <w:pPr>
        <w:rPr>
          <w:rFonts w:ascii="宋体" w:eastAsia="宋体" w:hAnsi="宋体" w:cs="Times New Roman" w:hint="eastAsia"/>
        </w:rPr>
      </w:pPr>
    </w:p>
    <w:p w:rsidR="00801343" w:rsidRPr="00C749C7" w:rsidRDefault="00801343" w:rsidP="00801343">
      <w:pPr>
        <w:rPr>
          <w:rFonts w:ascii="宋体" w:eastAsia="宋体" w:hAnsi="宋体" w:cs="Times New Roman"/>
        </w:rPr>
      </w:pPr>
    </w:p>
    <w:p w:rsidR="00801343" w:rsidRPr="00C749C7" w:rsidRDefault="00801343" w:rsidP="00801343">
      <w:pPr>
        <w:rPr>
          <w:rFonts w:ascii="宋体" w:eastAsia="宋体" w:hAnsi="宋体" w:cs="Times New Roman"/>
          <w:b/>
          <w:sz w:val="24"/>
          <w:szCs w:val="24"/>
        </w:rPr>
      </w:pPr>
      <w:r w:rsidRPr="00C749C7">
        <w:rPr>
          <w:rFonts w:ascii="宋体" w:eastAsia="宋体" w:hAnsi="宋体" w:cs="Times New Roman" w:hint="eastAsia"/>
        </w:rPr>
        <w:t>4、对本项目进行报价</w:t>
      </w:r>
      <w:r w:rsidRPr="00C749C7">
        <w:rPr>
          <w:rFonts w:ascii="宋体" w:eastAsia="宋体" w:hAnsi="宋体" w:cs="Times New Roman" w:hint="eastAsia"/>
          <w:b/>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5"/>
        <w:gridCol w:w="2342"/>
        <w:gridCol w:w="644"/>
        <w:gridCol w:w="1991"/>
        <w:gridCol w:w="2650"/>
      </w:tblGrid>
      <w:tr w:rsidR="00801343" w:rsidRPr="00C749C7" w:rsidTr="00407616">
        <w:trPr>
          <w:trHeight w:val="529"/>
          <w:jc w:val="center"/>
        </w:trPr>
        <w:tc>
          <w:tcPr>
            <w:tcW w:w="525" w:type="pct"/>
            <w:shd w:val="clear" w:color="auto" w:fill="auto"/>
            <w:vAlign w:val="center"/>
          </w:tcPr>
          <w:p w:rsidR="00801343" w:rsidRPr="00C749C7" w:rsidRDefault="00801343" w:rsidP="00407616">
            <w:pPr>
              <w:widowControl/>
              <w:jc w:val="center"/>
              <w:rPr>
                <w:rFonts w:ascii="宋体" w:eastAsia="宋体" w:hAnsi="宋体" w:cs="宋体"/>
                <w:b/>
                <w:bCs/>
                <w:color w:val="000000"/>
                <w:kern w:val="0"/>
                <w:szCs w:val="21"/>
              </w:rPr>
            </w:pPr>
            <w:r w:rsidRPr="00C749C7">
              <w:rPr>
                <w:rFonts w:ascii="宋体" w:eastAsia="宋体" w:hAnsi="宋体" w:cs="宋体" w:hint="eastAsia"/>
                <w:b/>
                <w:bCs/>
                <w:color w:val="000000"/>
                <w:kern w:val="0"/>
                <w:szCs w:val="21"/>
              </w:rPr>
              <w:t>序号</w:t>
            </w:r>
          </w:p>
        </w:tc>
        <w:tc>
          <w:tcPr>
            <w:tcW w:w="1374" w:type="pct"/>
            <w:shd w:val="clear" w:color="auto" w:fill="auto"/>
            <w:vAlign w:val="center"/>
          </w:tcPr>
          <w:p w:rsidR="00801343" w:rsidRPr="00C749C7" w:rsidRDefault="00801343" w:rsidP="00407616">
            <w:pPr>
              <w:widowControl/>
              <w:jc w:val="center"/>
              <w:rPr>
                <w:rFonts w:ascii="宋体" w:eastAsia="宋体" w:hAnsi="宋体" w:cs="宋体"/>
                <w:b/>
                <w:bCs/>
                <w:color w:val="000000"/>
                <w:kern w:val="0"/>
                <w:szCs w:val="21"/>
              </w:rPr>
            </w:pPr>
            <w:r w:rsidRPr="00C749C7">
              <w:rPr>
                <w:rFonts w:ascii="宋体" w:eastAsia="宋体" w:hAnsi="宋体" w:cs="宋体" w:hint="eastAsia"/>
                <w:b/>
                <w:bCs/>
                <w:color w:val="000000"/>
                <w:kern w:val="0"/>
                <w:szCs w:val="21"/>
              </w:rPr>
              <w:t>采购内容</w:t>
            </w:r>
          </w:p>
        </w:tc>
        <w:tc>
          <w:tcPr>
            <w:tcW w:w="378" w:type="pct"/>
            <w:shd w:val="clear" w:color="auto" w:fill="auto"/>
            <w:vAlign w:val="center"/>
          </w:tcPr>
          <w:p w:rsidR="00801343" w:rsidRPr="00C749C7" w:rsidRDefault="00801343" w:rsidP="00407616">
            <w:pPr>
              <w:widowControl/>
              <w:jc w:val="center"/>
              <w:rPr>
                <w:rFonts w:ascii="宋体" w:eastAsia="宋体" w:hAnsi="宋体" w:cs="宋体"/>
                <w:b/>
                <w:bCs/>
                <w:color w:val="000000"/>
                <w:kern w:val="0"/>
                <w:szCs w:val="21"/>
              </w:rPr>
            </w:pPr>
            <w:r w:rsidRPr="00C749C7">
              <w:rPr>
                <w:rFonts w:ascii="宋体" w:eastAsia="宋体" w:hAnsi="宋体" w:cs="宋体" w:hint="eastAsia"/>
                <w:b/>
                <w:bCs/>
                <w:color w:val="000000"/>
                <w:kern w:val="0"/>
                <w:szCs w:val="21"/>
              </w:rPr>
              <w:t>数量</w:t>
            </w:r>
          </w:p>
        </w:tc>
        <w:tc>
          <w:tcPr>
            <w:tcW w:w="1168" w:type="pct"/>
            <w:shd w:val="clear" w:color="auto" w:fill="auto"/>
            <w:vAlign w:val="center"/>
          </w:tcPr>
          <w:p w:rsidR="00801343" w:rsidRPr="00C749C7" w:rsidRDefault="00801343" w:rsidP="00407616">
            <w:pPr>
              <w:widowControl/>
              <w:jc w:val="center"/>
              <w:rPr>
                <w:rFonts w:ascii="宋体" w:eastAsia="宋体" w:hAnsi="宋体" w:cs="宋体"/>
                <w:b/>
                <w:bCs/>
                <w:color w:val="000000"/>
                <w:kern w:val="0"/>
                <w:szCs w:val="21"/>
              </w:rPr>
            </w:pPr>
            <w:r w:rsidRPr="00C749C7">
              <w:rPr>
                <w:rFonts w:ascii="宋体" w:eastAsia="宋体" w:hAnsi="宋体" w:cs="宋体" w:hint="eastAsia"/>
                <w:b/>
                <w:bCs/>
                <w:color w:val="000000"/>
                <w:kern w:val="0"/>
                <w:szCs w:val="21"/>
              </w:rPr>
              <w:t>单价（元）</w:t>
            </w:r>
          </w:p>
        </w:tc>
        <w:tc>
          <w:tcPr>
            <w:tcW w:w="1555" w:type="pct"/>
            <w:shd w:val="clear" w:color="auto" w:fill="auto"/>
            <w:vAlign w:val="center"/>
          </w:tcPr>
          <w:p w:rsidR="00801343" w:rsidRPr="00C749C7" w:rsidRDefault="00801343" w:rsidP="00407616">
            <w:pPr>
              <w:widowControl/>
              <w:jc w:val="center"/>
              <w:rPr>
                <w:rFonts w:ascii="宋体" w:eastAsia="宋体" w:hAnsi="宋体" w:cs="宋体"/>
                <w:b/>
                <w:bCs/>
                <w:color w:val="000000"/>
                <w:kern w:val="0"/>
                <w:szCs w:val="21"/>
              </w:rPr>
            </w:pPr>
            <w:r w:rsidRPr="00C749C7">
              <w:rPr>
                <w:rFonts w:ascii="宋体" w:eastAsia="宋体" w:hAnsi="宋体" w:cs="宋体" w:hint="eastAsia"/>
                <w:b/>
                <w:bCs/>
                <w:color w:val="000000"/>
                <w:kern w:val="0"/>
                <w:szCs w:val="21"/>
              </w:rPr>
              <w:t>总价（元）</w:t>
            </w:r>
          </w:p>
        </w:tc>
      </w:tr>
      <w:tr w:rsidR="00801343" w:rsidRPr="00C749C7" w:rsidTr="00407616">
        <w:trPr>
          <w:trHeight w:val="998"/>
          <w:jc w:val="center"/>
        </w:trPr>
        <w:tc>
          <w:tcPr>
            <w:tcW w:w="525" w:type="pct"/>
            <w:shd w:val="clear" w:color="auto" w:fill="auto"/>
            <w:vAlign w:val="center"/>
          </w:tcPr>
          <w:p w:rsidR="00801343" w:rsidRPr="00C749C7" w:rsidRDefault="00801343" w:rsidP="00407616">
            <w:pPr>
              <w:widowControl/>
              <w:jc w:val="center"/>
              <w:rPr>
                <w:rFonts w:ascii="宋体" w:eastAsia="宋体" w:hAnsi="宋体" w:cs="宋体"/>
                <w:kern w:val="0"/>
                <w:szCs w:val="21"/>
              </w:rPr>
            </w:pPr>
            <w:r w:rsidRPr="00C749C7">
              <w:rPr>
                <w:rFonts w:ascii="宋体" w:eastAsia="宋体" w:hAnsi="宋体" w:cs="宋体" w:hint="eastAsia"/>
                <w:kern w:val="0"/>
                <w:szCs w:val="21"/>
              </w:rPr>
              <w:t>1</w:t>
            </w:r>
          </w:p>
        </w:tc>
        <w:tc>
          <w:tcPr>
            <w:tcW w:w="1374" w:type="pct"/>
            <w:shd w:val="clear" w:color="000000" w:fill="FFFFFF"/>
            <w:vAlign w:val="center"/>
          </w:tcPr>
          <w:p w:rsidR="00801343" w:rsidRPr="00C749C7" w:rsidRDefault="00801343" w:rsidP="00407616">
            <w:pPr>
              <w:spacing w:line="360" w:lineRule="exact"/>
              <w:jc w:val="center"/>
              <w:rPr>
                <w:rFonts w:ascii="宋体" w:eastAsia="宋体" w:hAnsi="宋体" w:cs="宋体"/>
                <w:kern w:val="0"/>
                <w:szCs w:val="21"/>
              </w:rPr>
            </w:pPr>
            <w:r w:rsidRPr="00C749C7">
              <w:rPr>
                <w:rFonts w:ascii="宋体" w:eastAsia="宋体" w:hAnsi="宋体" w:cs="宋体" w:hint="eastAsia"/>
                <w:kern w:val="0"/>
                <w:szCs w:val="21"/>
              </w:rPr>
              <w:t>重点桥梁技术状况监测及复核</w:t>
            </w:r>
          </w:p>
        </w:tc>
        <w:tc>
          <w:tcPr>
            <w:tcW w:w="378" w:type="pct"/>
            <w:shd w:val="clear" w:color="000000" w:fill="FFFFFF"/>
            <w:vAlign w:val="center"/>
          </w:tcPr>
          <w:p w:rsidR="00801343" w:rsidRPr="00C749C7" w:rsidRDefault="00801343" w:rsidP="00407616">
            <w:pPr>
              <w:widowControl/>
              <w:jc w:val="center"/>
              <w:rPr>
                <w:rFonts w:ascii="宋体" w:eastAsia="宋体" w:hAnsi="宋体" w:cs="宋体"/>
                <w:kern w:val="0"/>
                <w:szCs w:val="21"/>
              </w:rPr>
            </w:pPr>
            <w:r w:rsidRPr="00C749C7">
              <w:rPr>
                <w:rFonts w:ascii="宋体" w:eastAsia="宋体" w:hAnsi="宋体" w:cs="宋体" w:hint="eastAsia"/>
                <w:kern w:val="0"/>
                <w:szCs w:val="21"/>
              </w:rPr>
              <w:t>1项</w:t>
            </w:r>
          </w:p>
        </w:tc>
        <w:tc>
          <w:tcPr>
            <w:tcW w:w="1168" w:type="pct"/>
            <w:shd w:val="clear" w:color="auto" w:fill="auto"/>
            <w:noWrap/>
            <w:vAlign w:val="center"/>
          </w:tcPr>
          <w:p w:rsidR="00801343" w:rsidRPr="00C749C7" w:rsidRDefault="00801343" w:rsidP="00407616">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801343" w:rsidRPr="00C749C7" w:rsidRDefault="00801343" w:rsidP="00407616">
            <w:pPr>
              <w:widowControl/>
              <w:jc w:val="center"/>
              <w:outlineLvl w:val="1"/>
              <w:rPr>
                <w:rFonts w:ascii="宋体" w:eastAsia="宋体" w:hAnsi="宋体" w:cs="宋体"/>
                <w:color w:val="000000"/>
                <w:kern w:val="0"/>
                <w:szCs w:val="21"/>
              </w:rPr>
            </w:pPr>
            <w:bookmarkStart w:id="0" w:name="_GoBack"/>
            <w:bookmarkEnd w:id="0"/>
          </w:p>
        </w:tc>
      </w:tr>
      <w:tr w:rsidR="00801343" w:rsidRPr="00C749C7" w:rsidTr="00407616">
        <w:trPr>
          <w:trHeight w:val="998"/>
          <w:jc w:val="center"/>
        </w:trPr>
        <w:tc>
          <w:tcPr>
            <w:tcW w:w="525" w:type="pct"/>
            <w:shd w:val="clear" w:color="auto" w:fill="auto"/>
            <w:vAlign w:val="center"/>
          </w:tcPr>
          <w:p w:rsidR="00801343" w:rsidRPr="00C749C7" w:rsidRDefault="00801343" w:rsidP="00407616">
            <w:pPr>
              <w:spacing w:line="360" w:lineRule="exact"/>
              <w:jc w:val="center"/>
              <w:textAlignment w:val="center"/>
              <w:rPr>
                <w:rFonts w:ascii="宋体" w:eastAsia="宋体" w:hAnsi="宋体" w:cs="宋体"/>
                <w:kern w:val="0"/>
                <w:szCs w:val="21"/>
              </w:rPr>
            </w:pPr>
            <w:r w:rsidRPr="00C749C7">
              <w:rPr>
                <w:rFonts w:ascii="宋体" w:eastAsia="宋体" w:hAnsi="宋体" w:cs="宋体" w:hint="eastAsia"/>
                <w:kern w:val="0"/>
                <w:szCs w:val="21"/>
              </w:rPr>
              <w:t>2</w:t>
            </w:r>
          </w:p>
        </w:tc>
        <w:tc>
          <w:tcPr>
            <w:tcW w:w="1374" w:type="pct"/>
            <w:shd w:val="clear" w:color="000000" w:fill="FFFFFF"/>
            <w:vAlign w:val="center"/>
          </w:tcPr>
          <w:p w:rsidR="00801343" w:rsidRPr="00C749C7" w:rsidRDefault="00801343" w:rsidP="00407616">
            <w:pPr>
              <w:spacing w:line="360" w:lineRule="exact"/>
              <w:jc w:val="center"/>
              <w:rPr>
                <w:rFonts w:ascii="宋体" w:eastAsia="宋体" w:hAnsi="宋体" w:cs="宋体"/>
                <w:kern w:val="0"/>
                <w:szCs w:val="21"/>
              </w:rPr>
            </w:pPr>
            <w:r w:rsidRPr="00C749C7">
              <w:rPr>
                <w:rFonts w:ascii="宋体" w:eastAsia="宋体" w:hAnsi="宋体" w:cs="宋体" w:hint="eastAsia"/>
                <w:kern w:val="0"/>
                <w:szCs w:val="21"/>
              </w:rPr>
              <w:t>重点隧道监测技术状况监测及复核</w:t>
            </w:r>
          </w:p>
        </w:tc>
        <w:tc>
          <w:tcPr>
            <w:tcW w:w="378" w:type="pct"/>
            <w:shd w:val="clear" w:color="000000" w:fill="FFFFFF"/>
            <w:vAlign w:val="center"/>
          </w:tcPr>
          <w:p w:rsidR="00801343" w:rsidRPr="00C749C7" w:rsidRDefault="00801343" w:rsidP="00407616">
            <w:pPr>
              <w:widowControl/>
              <w:jc w:val="center"/>
              <w:rPr>
                <w:rFonts w:ascii="宋体" w:eastAsia="宋体" w:hAnsi="宋体" w:cs="宋体"/>
                <w:kern w:val="0"/>
                <w:szCs w:val="21"/>
              </w:rPr>
            </w:pPr>
            <w:r w:rsidRPr="00C749C7">
              <w:rPr>
                <w:rFonts w:ascii="宋体" w:eastAsia="宋体" w:hAnsi="宋体" w:cs="宋体" w:hint="eastAsia"/>
                <w:kern w:val="0"/>
                <w:szCs w:val="21"/>
              </w:rPr>
              <w:t>1项</w:t>
            </w:r>
          </w:p>
        </w:tc>
        <w:tc>
          <w:tcPr>
            <w:tcW w:w="1168" w:type="pct"/>
            <w:shd w:val="clear" w:color="auto" w:fill="auto"/>
            <w:noWrap/>
            <w:vAlign w:val="center"/>
          </w:tcPr>
          <w:p w:rsidR="00801343" w:rsidRPr="00C749C7" w:rsidRDefault="00801343" w:rsidP="00407616">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801343" w:rsidRPr="00C749C7" w:rsidRDefault="00801343" w:rsidP="00407616">
            <w:pPr>
              <w:widowControl/>
              <w:jc w:val="center"/>
              <w:outlineLvl w:val="1"/>
              <w:rPr>
                <w:rFonts w:ascii="宋体" w:eastAsia="宋体" w:hAnsi="宋体" w:cs="宋体"/>
                <w:color w:val="000000"/>
                <w:kern w:val="0"/>
                <w:szCs w:val="21"/>
              </w:rPr>
            </w:pPr>
          </w:p>
        </w:tc>
      </w:tr>
      <w:tr w:rsidR="00801343" w:rsidRPr="00C749C7" w:rsidTr="00407616">
        <w:trPr>
          <w:trHeight w:val="998"/>
          <w:jc w:val="center"/>
        </w:trPr>
        <w:tc>
          <w:tcPr>
            <w:tcW w:w="525" w:type="pct"/>
            <w:shd w:val="clear" w:color="auto" w:fill="auto"/>
            <w:vAlign w:val="center"/>
          </w:tcPr>
          <w:p w:rsidR="00801343" w:rsidRPr="00C749C7" w:rsidRDefault="00801343" w:rsidP="00407616">
            <w:pPr>
              <w:spacing w:line="360" w:lineRule="exact"/>
              <w:jc w:val="center"/>
              <w:textAlignment w:val="center"/>
              <w:rPr>
                <w:rFonts w:ascii="宋体" w:eastAsia="宋体" w:hAnsi="宋体" w:cs="宋体"/>
                <w:kern w:val="0"/>
                <w:szCs w:val="21"/>
              </w:rPr>
            </w:pPr>
            <w:r w:rsidRPr="00C749C7">
              <w:rPr>
                <w:rFonts w:ascii="宋体" w:eastAsia="宋体" w:hAnsi="宋体" w:cs="宋体" w:hint="eastAsia"/>
                <w:kern w:val="0"/>
                <w:szCs w:val="21"/>
              </w:rPr>
              <w:t>3</w:t>
            </w:r>
          </w:p>
        </w:tc>
        <w:tc>
          <w:tcPr>
            <w:tcW w:w="1374" w:type="pct"/>
            <w:shd w:val="clear" w:color="000000" w:fill="FFFFFF"/>
            <w:vAlign w:val="center"/>
          </w:tcPr>
          <w:p w:rsidR="00801343" w:rsidRPr="00C749C7" w:rsidRDefault="00801343" w:rsidP="00407616">
            <w:pPr>
              <w:spacing w:line="360" w:lineRule="exact"/>
              <w:jc w:val="center"/>
              <w:rPr>
                <w:rFonts w:ascii="宋体" w:eastAsia="宋体" w:hAnsi="宋体" w:cs="宋体"/>
                <w:kern w:val="0"/>
                <w:szCs w:val="21"/>
              </w:rPr>
            </w:pPr>
            <w:r w:rsidRPr="00C749C7">
              <w:rPr>
                <w:rFonts w:ascii="宋体" w:eastAsia="宋体" w:hAnsi="宋体" w:cs="宋体" w:hint="eastAsia"/>
                <w:kern w:val="0"/>
                <w:szCs w:val="21"/>
              </w:rPr>
              <w:t>运营管理监督检查和现场核查服务</w:t>
            </w:r>
          </w:p>
        </w:tc>
        <w:tc>
          <w:tcPr>
            <w:tcW w:w="378" w:type="pct"/>
            <w:shd w:val="clear" w:color="000000" w:fill="FFFFFF"/>
            <w:vAlign w:val="center"/>
          </w:tcPr>
          <w:p w:rsidR="00801343" w:rsidRPr="00C749C7" w:rsidRDefault="00801343" w:rsidP="00407616">
            <w:pPr>
              <w:widowControl/>
              <w:jc w:val="center"/>
              <w:rPr>
                <w:rFonts w:ascii="宋体" w:eastAsia="宋体" w:hAnsi="宋体" w:cs="宋体"/>
                <w:kern w:val="0"/>
                <w:szCs w:val="21"/>
              </w:rPr>
            </w:pPr>
            <w:r w:rsidRPr="00C749C7">
              <w:rPr>
                <w:rFonts w:ascii="宋体" w:eastAsia="宋体" w:hAnsi="宋体" w:cs="宋体" w:hint="eastAsia"/>
                <w:kern w:val="0"/>
                <w:szCs w:val="21"/>
              </w:rPr>
              <w:t>1项</w:t>
            </w:r>
          </w:p>
        </w:tc>
        <w:tc>
          <w:tcPr>
            <w:tcW w:w="1168" w:type="pct"/>
            <w:shd w:val="clear" w:color="auto" w:fill="auto"/>
            <w:noWrap/>
            <w:vAlign w:val="center"/>
          </w:tcPr>
          <w:p w:rsidR="00801343" w:rsidRPr="00C749C7" w:rsidRDefault="00801343" w:rsidP="00407616">
            <w:pPr>
              <w:widowControl/>
              <w:adjustRightInd w:val="0"/>
              <w:snapToGrid w:val="0"/>
              <w:spacing w:after="200"/>
              <w:jc w:val="center"/>
              <w:rPr>
                <w:rFonts w:ascii="仿宋" w:eastAsia="仿宋" w:hAnsi="仿宋" w:cs="宋体"/>
                <w:kern w:val="0"/>
                <w:szCs w:val="21"/>
              </w:rPr>
            </w:pPr>
          </w:p>
        </w:tc>
        <w:tc>
          <w:tcPr>
            <w:tcW w:w="1555" w:type="pct"/>
            <w:shd w:val="clear" w:color="auto" w:fill="auto"/>
            <w:vAlign w:val="center"/>
          </w:tcPr>
          <w:p w:rsidR="00801343" w:rsidRPr="00C749C7" w:rsidRDefault="00801343" w:rsidP="00407616">
            <w:pPr>
              <w:widowControl/>
              <w:jc w:val="center"/>
              <w:outlineLvl w:val="1"/>
              <w:rPr>
                <w:rFonts w:ascii="宋体" w:eastAsia="宋体" w:hAnsi="宋体" w:cs="宋体"/>
                <w:color w:val="000000"/>
                <w:kern w:val="0"/>
                <w:szCs w:val="21"/>
              </w:rPr>
            </w:pPr>
          </w:p>
        </w:tc>
      </w:tr>
    </w:tbl>
    <w:p w:rsidR="00801343" w:rsidRPr="00C749C7" w:rsidRDefault="00801343" w:rsidP="00801343">
      <w:pPr>
        <w:ind w:firstLine="420"/>
        <w:rPr>
          <w:rFonts w:ascii="Times New Roman" w:eastAsia="宋体" w:hAnsi="Times New Roman" w:cs="Times New Roman"/>
          <w:szCs w:val="20"/>
        </w:rPr>
      </w:pPr>
    </w:p>
    <w:p w:rsidR="00801343" w:rsidRPr="00C749C7" w:rsidRDefault="00801343" w:rsidP="00801343">
      <w:pPr>
        <w:rPr>
          <w:rFonts w:ascii="宋体" w:eastAsia="宋体" w:hAnsi="宋体" w:cs="Times New Roman"/>
          <w:b/>
          <w:sz w:val="24"/>
          <w:szCs w:val="24"/>
        </w:rPr>
      </w:pPr>
      <w:r w:rsidRPr="00C749C7">
        <w:rPr>
          <w:rFonts w:ascii="宋体" w:eastAsia="宋体" w:hAnsi="宋体" w:cs="Times New Roman" w:hint="eastAsia"/>
        </w:rPr>
        <w:t>5、其他供应商认为需要提供的信息</w:t>
      </w:r>
    </w:p>
    <w:p w:rsidR="00801343" w:rsidRPr="00C749C7" w:rsidRDefault="00801343" w:rsidP="00801343">
      <w:pPr>
        <w:ind w:firstLine="420"/>
        <w:rPr>
          <w:rFonts w:ascii="Times New Roman" w:eastAsia="宋体" w:hAnsi="Times New Roman" w:cs="Times New Roman"/>
          <w:szCs w:val="20"/>
        </w:rPr>
      </w:pPr>
    </w:p>
    <w:p w:rsidR="00801343" w:rsidRPr="00C749C7" w:rsidRDefault="00801343" w:rsidP="00801343">
      <w:pPr>
        <w:spacing w:line="360" w:lineRule="auto"/>
        <w:jc w:val="right"/>
        <w:rPr>
          <w:rFonts w:ascii="宋体" w:eastAsia="宋体" w:hAnsi="宋体" w:cs="Times New Roman"/>
        </w:rPr>
      </w:pPr>
      <w:r w:rsidRPr="00C749C7">
        <w:rPr>
          <w:rFonts w:ascii="宋体" w:eastAsia="宋体" w:hAnsi="宋体" w:cs="Times New Roman" w:hint="eastAsia"/>
        </w:rPr>
        <w:t>调查</w:t>
      </w:r>
      <w:r w:rsidRPr="00C749C7">
        <w:rPr>
          <w:rFonts w:ascii="宋体" w:eastAsia="宋体" w:hAnsi="宋体" w:cs="Times New Roman"/>
        </w:rPr>
        <w:t>机构</w:t>
      </w:r>
      <w:r w:rsidRPr="00C749C7">
        <w:rPr>
          <w:rFonts w:ascii="宋体" w:eastAsia="宋体" w:hAnsi="宋体" w:cs="Times New Roman" w:hint="eastAsia"/>
        </w:rPr>
        <w:t>：广西科文招标有限公司</w:t>
      </w:r>
    </w:p>
    <w:p w:rsidR="00801343" w:rsidRPr="00C749C7" w:rsidRDefault="00801343" w:rsidP="00801343">
      <w:pPr>
        <w:spacing w:line="360" w:lineRule="auto"/>
        <w:jc w:val="right"/>
        <w:rPr>
          <w:rFonts w:ascii="宋体" w:eastAsia="宋体" w:hAnsi="宋体" w:cs="宋体"/>
          <w:b/>
          <w:bCs/>
          <w:sz w:val="24"/>
          <w:szCs w:val="21"/>
        </w:rPr>
      </w:pPr>
      <w:r w:rsidRPr="00C749C7">
        <w:rPr>
          <w:rFonts w:ascii="宋体" w:eastAsia="宋体" w:hAnsi="宋体" w:cs="Times New Roman" w:hint="eastAsia"/>
        </w:rPr>
        <w:t>联系人：雷栋，联系电话：0771-</w:t>
      </w:r>
      <w:r w:rsidRPr="00C749C7">
        <w:rPr>
          <w:rFonts w:ascii="宋体" w:eastAsia="宋体" w:hAnsi="宋体" w:cs="Times New Roman"/>
        </w:rPr>
        <w:t>2023</w:t>
      </w:r>
      <w:r w:rsidRPr="00C749C7">
        <w:rPr>
          <w:rFonts w:ascii="宋体" w:eastAsia="宋体" w:hAnsi="宋体" w:cs="Times New Roman" w:hint="eastAsia"/>
        </w:rPr>
        <w:t>805</w:t>
      </w:r>
    </w:p>
    <w:p w:rsidR="00801343" w:rsidRPr="00C749C7" w:rsidRDefault="00801343" w:rsidP="00801343">
      <w:pPr>
        <w:spacing w:line="360" w:lineRule="exact"/>
        <w:jc w:val="left"/>
        <w:rPr>
          <w:rFonts w:ascii="宋体" w:eastAsia="宋体" w:hAnsi="宋体" w:cs="宋体"/>
          <w:szCs w:val="21"/>
        </w:rPr>
      </w:pPr>
      <w:r w:rsidRPr="00C749C7">
        <w:rPr>
          <w:rFonts w:ascii="宋体" w:eastAsia="宋体" w:hAnsi="宋体" w:cs="宋体" w:hint="eastAsia"/>
          <w:szCs w:val="21"/>
        </w:rPr>
        <w:t>填表说明：</w:t>
      </w:r>
    </w:p>
    <w:p w:rsidR="00801343" w:rsidRPr="00C749C7" w:rsidRDefault="00801343" w:rsidP="00801343">
      <w:pPr>
        <w:spacing w:line="360" w:lineRule="exact"/>
        <w:jc w:val="left"/>
        <w:rPr>
          <w:rFonts w:ascii="宋体" w:eastAsia="宋体" w:hAnsi="宋体" w:cs="宋体"/>
          <w:szCs w:val="21"/>
        </w:rPr>
      </w:pPr>
      <w:r w:rsidRPr="00C749C7">
        <w:rPr>
          <w:rFonts w:ascii="宋体" w:eastAsia="宋体" w:hAnsi="宋体" w:cs="宋体" w:hint="eastAsia"/>
          <w:szCs w:val="21"/>
        </w:rPr>
        <w:t>1.调查问卷回复时间截止：2024年11月15日18:00之前，回复接收邮箱：</w:t>
      </w:r>
      <w:hyperlink r:id="rId6" w:history="1">
        <w:r w:rsidRPr="00C749C7">
          <w:rPr>
            <w:rFonts w:ascii="宋体" w:eastAsia="宋体" w:hAnsi="宋体" w:cs="宋体"/>
            <w:color w:val="0000FF"/>
            <w:szCs w:val="24"/>
            <w:u w:val="single"/>
          </w:rPr>
          <w:t xml:space="preserve">954400122@qq.com </w:t>
        </w:r>
      </w:hyperlink>
      <w:r w:rsidRPr="00C749C7">
        <w:rPr>
          <w:rFonts w:ascii="宋体" w:eastAsia="宋体" w:hAnsi="宋体" w:cs="宋体" w:hint="eastAsia"/>
          <w:szCs w:val="21"/>
        </w:rPr>
        <w:t>。</w:t>
      </w:r>
    </w:p>
    <w:p w:rsidR="00801343" w:rsidRDefault="00801343" w:rsidP="00801343">
      <w:r w:rsidRPr="00C749C7">
        <w:rPr>
          <w:rFonts w:ascii="宋体" w:eastAsia="宋体" w:hAnsi="宋体" w:cs="宋体" w:hint="eastAsia"/>
          <w:szCs w:val="21"/>
        </w:rPr>
        <w:t>2.本问卷仅需提供盖公章的PDF文件1份和可修改WORD文件1份。（问卷回复必须加盖单</w:t>
      </w:r>
    </w:p>
    <w:p w:rsidR="00790EA0" w:rsidRDefault="00790EA0"/>
    <w:sectPr w:rsidR="00790E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EA0" w:rsidRDefault="00790EA0" w:rsidP="00801343">
      <w:pPr>
        <w:ind w:firstLine="640"/>
      </w:pPr>
      <w:r>
        <w:separator/>
      </w:r>
    </w:p>
  </w:endnote>
  <w:endnote w:type="continuationSeparator" w:id="1">
    <w:p w:rsidR="00790EA0" w:rsidRDefault="00790EA0" w:rsidP="00801343">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EA0" w:rsidRDefault="00790EA0" w:rsidP="00801343">
      <w:pPr>
        <w:ind w:firstLine="640"/>
      </w:pPr>
      <w:r>
        <w:separator/>
      </w:r>
    </w:p>
  </w:footnote>
  <w:footnote w:type="continuationSeparator" w:id="1">
    <w:p w:rsidR="00790EA0" w:rsidRDefault="00790EA0" w:rsidP="00801343">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1343"/>
    <w:rsid w:val="00790EA0"/>
    <w:rsid w:val="008013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3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13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1343"/>
    <w:rPr>
      <w:sz w:val="18"/>
      <w:szCs w:val="18"/>
    </w:rPr>
  </w:style>
  <w:style w:type="paragraph" w:styleId="a4">
    <w:name w:val="footer"/>
    <w:basedOn w:val="a"/>
    <w:link w:val="Char0"/>
    <w:uiPriority w:val="99"/>
    <w:semiHidden/>
    <w:unhideWhenUsed/>
    <w:rsid w:val="008013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134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434904676@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481</Words>
  <Characters>2744</Characters>
  <Application>Microsoft Office Word</Application>
  <DocSecurity>0</DocSecurity>
  <Lines>22</Lines>
  <Paragraphs>6</Paragraphs>
  <ScaleCrop>false</ScaleCrop>
  <Company>Organization</Company>
  <LinksUpToDate>false</LinksUpToDate>
  <CharactersWithSpaces>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2024-11-21T02:15:00Z</dcterms:created>
  <dcterms:modified xsi:type="dcterms:W3CDTF">2024-11-21T02:16:00Z</dcterms:modified>
</cp:coreProperties>
</file>