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076"/>
        <w:tblW w:w="5006" w:type="pct"/>
        <w:tblLook w:val="04A0" w:firstRow="1" w:lastRow="0" w:firstColumn="1" w:lastColumn="0" w:noHBand="0" w:noVBand="1"/>
      </w:tblPr>
      <w:tblGrid>
        <w:gridCol w:w="696"/>
        <w:gridCol w:w="1488"/>
        <w:gridCol w:w="552"/>
        <w:gridCol w:w="566"/>
        <w:gridCol w:w="5004"/>
      </w:tblGrid>
      <w:tr w:rsidR="00CB2B8F" w:rsidRPr="00CB2B8F" w14:paraId="0DED8E5F" w14:textId="77777777" w:rsidTr="00B918B9">
        <w:trPr>
          <w:trHeight w:val="582"/>
        </w:trPr>
        <w:tc>
          <w:tcPr>
            <w:tcW w:w="419"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5E91C862" w14:textId="77777777" w:rsidR="00CB2B8F" w:rsidRPr="00CB2B8F" w:rsidRDefault="00CB2B8F" w:rsidP="00B918B9">
            <w:pPr>
              <w:widowControl/>
              <w:jc w:val="center"/>
              <w:rPr>
                <w:rFonts w:ascii="微软雅黑" w:eastAsia="微软雅黑" w:hAnsi="微软雅黑" w:cs="宋体" w:hint="eastAsia"/>
                <w:b/>
                <w:bCs/>
                <w:kern w:val="0"/>
                <w:sz w:val="24"/>
                <w:szCs w:val="24"/>
                <w14:ligatures w14:val="none"/>
              </w:rPr>
            </w:pPr>
            <w:r w:rsidRPr="00CB2B8F">
              <w:rPr>
                <w:rFonts w:ascii="微软雅黑" w:eastAsia="微软雅黑" w:hAnsi="微软雅黑" w:cs="宋体" w:hint="eastAsia"/>
                <w:b/>
                <w:bCs/>
                <w:kern w:val="0"/>
                <w:sz w:val="24"/>
                <w:szCs w:val="24"/>
                <w14:ligatures w14:val="none"/>
              </w:rPr>
              <w:t>序号</w:t>
            </w:r>
          </w:p>
        </w:tc>
        <w:tc>
          <w:tcPr>
            <w:tcW w:w="896"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9C1533C" w14:textId="77777777" w:rsidR="00CB2B8F" w:rsidRPr="00CB2B8F" w:rsidRDefault="00CB2B8F" w:rsidP="00B918B9">
            <w:pPr>
              <w:widowControl/>
              <w:jc w:val="center"/>
              <w:rPr>
                <w:rFonts w:ascii="微软雅黑" w:eastAsia="微软雅黑" w:hAnsi="微软雅黑" w:cs="宋体" w:hint="eastAsia"/>
                <w:b/>
                <w:bCs/>
                <w:kern w:val="0"/>
                <w:sz w:val="24"/>
                <w:szCs w:val="24"/>
                <w14:ligatures w14:val="none"/>
              </w:rPr>
            </w:pPr>
            <w:r w:rsidRPr="00CB2B8F">
              <w:rPr>
                <w:rFonts w:ascii="微软雅黑" w:eastAsia="微软雅黑" w:hAnsi="微软雅黑" w:cs="宋体" w:hint="eastAsia"/>
                <w:b/>
                <w:bCs/>
                <w:kern w:val="0"/>
                <w:sz w:val="24"/>
                <w:szCs w:val="24"/>
                <w14:ligatures w14:val="none"/>
              </w:rPr>
              <w:t>产品</w:t>
            </w:r>
          </w:p>
        </w:tc>
        <w:tc>
          <w:tcPr>
            <w:tcW w:w="332"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8A2F366" w14:textId="77777777" w:rsidR="00CB2B8F" w:rsidRPr="00CB2B8F" w:rsidRDefault="00CB2B8F" w:rsidP="00B918B9">
            <w:pPr>
              <w:widowControl/>
              <w:jc w:val="center"/>
              <w:rPr>
                <w:rFonts w:ascii="微软雅黑" w:eastAsia="微软雅黑" w:hAnsi="微软雅黑" w:cs="宋体" w:hint="eastAsia"/>
                <w:b/>
                <w:bCs/>
                <w:kern w:val="0"/>
                <w:sz w:val="24"/>
                <w:szCs w:val="24"/>
                <w14:ligatures w14:val="none"/>
              </w:rPr>
            </w:pPr>
            <w:r w:rsidRPr="00CB2B8F">
              <w:rPr>
                <w:rFonts w:ascii="微软雅黑" w:eastAsia="微软雅黑" w:hAnsi="微软雅黑" w:cs="宋体" w:hint="eastAsia"/>
                <w:b/>
                <w:bCs/>
                <w:kern w:val="0"/>
                <w:sz w:val="24"/>
                <w:szCs w:val="24"/>
                <w14:ligatures w14:val="none"/>
              </w:rPr>
              <w:t>数量</w:t>
            </w:r>
          </w:p>
        </w:tc>
        <w:tc>
          <w:tcPr>
            <w:tcW w:w="341"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E60584A" w14:textId="77777777" w:rsidR="00CB2B8F" w:rsidRPr="00CB2B8F" w:rsidRDefault="00CB2B8F" w:rsidP="00B918B9">
            <w:pPr>
              <w:widowControl/>
              <w:jc w:val="center"/>
              <w:rPr>
                <w:rFonts w:ascii="微软雅黑" w:eastAsia="微软雅黑" w:hAnsi="微软雅黑" w:cs="宋体" w:hint="eastAsia"/>
                <w:b/>
                <w:bCs/>
                <w:kern w:val="0"/>
                <w:sz w:val="24"/>
                <w:szCs w:val="24"/>
                <w14:ligatures w14:val="none"/>
              </w:rPr>
            </w:pPr>
            <w:r w:rsidRPr="00CB2B8F">
              <w:rPr>
                <w:rFonts w:ascii="微软雅黑" w:eastAsia="微软雅黑" w:hAnsi="微软雅黑" w:cs="宋体" w:hint="eastAsia"/>
                <w:b/>
                <w:bCs/>
                <w:kern w:val="0"/>
                <w:sz w:val="24"/>
                <w:szCs w:val="24"/>
                <w14:ligatures w14:val="none"/>
              </w:rPr>
              <w:t>单位</w:t>
            </w:r>
          </w:p>
        </w:tc>
        <w:tc>
          <w:tcPr>
            <w:tcW w:w="3012"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127C642" w14:textId="77777777" w:rsidR="00CB2B8F" w:rsidRPr="00CB2B8F" w:rsidRDefault="00CB2B8F" w:rsidP="00B918B9">
            <w:pPr>
              <w:widowControl/>
              <w:jc w:val="center"/>
              <w:rPr>
                <w:rFonts w:ascii="微软雅黑" w:eastAsia="微软雅黑" w:hAnsi="微软雅黑" w:cs="宋体" w:hint="eastAsia"/>
                <w:b/>
                <w:bCs/>
                <w:kern w:val="0"/>
                <w:sz w:val="24"/>
                <w:szCs w:val="24"/>
                <w14:ligatures w14:val="none"/>
              </w:rPr>
            </w:pPr>
            <w:r w:rsidRPr="00CB2B8F">
              <w:rPr>
                <w:rFonts w:ascii="微软雅黑" w:eastAsia="微软雅黑" w:hAnsi="微软雅黑" w:cs="宋体" w:hint="eastAsia"/>
                <w:b/>
                <w:bCs/>
                <w:kern w:val="0"/>
                <w:sz w:val="24"/>
                <w:szCs w:val="24"/>
                <w14:ligatures w14:val="none"/>
              </w:rPr>
              <w:t>需求说明</w:t>
            </w:r>
          </w:p>
        </w:tc>
      </w:tr>
      <w:tr w:rsidR="00CB2B8F" w:rsidRPr="00CB2B8F" w14:paraId="005CA309" w14:textId="77777777" w:rsidTr="00B918B9">
        <w:trPr>
          <w:trHeight w:val="4845"/>
        </w:trPr>
        <w:tc>
          <w:tcPr>
            <w:tcW w:w="419" w:type="pct"/>
            <w:tcBorders>
              <w:top w:val="nil"/>
              <w:left w:val="single" w:sz="4" w:space="0" w:color="auto"/>
              <w:bottom w:val="single" w:sz="4" w:space="0" w:color="auto"/>
              <w:right w:val="single" w:sz="4" w:space="0" w:color="auto"/>
            </w:tcBorders>
            <w:shd w:val="clear" w:color="auto" w:fill="auto"/>
            <w:vAlign w:val="center"/>
            <w:hideMark/>
          </w:tcPr>
          <w:p w14:paraId="6D7B956C" w14:textId="77777777" w:rsidR="00CB2B8F" w:rsidRPr="00CB2B8F" w:rsidRDefault="00CB2B8F" w:rsidP="00B918B9">
            <w:pPr>
              <w:widowControl/>
              <w:jc w:val="center"/>
              <w:rPr>
                <w:rFonts w:ascii="仿宋" w:eastAsia="仿宋" w:hAnsi="仿宋" w:cs="宋体" w:hint="eastAsia"/>
                <w:kern w:val="0"/>
                <w:sz w:val="24"/>
                <w:szCs w:val="24"/>
                <w14:ligatures w14:val="none"/>
              </w:rPr>
            </w:pPr>
            <w:r w:rsidRPr="00CB2B8F">
              <w:rPr>
                <w:rFonts w:ascii="仿宋" w:eastAsia="仿宋" w:hAnsi="仿宋" w:cs="宋体" w:hint="eastAsia"/>
                <w:kern w:val="0"/>
                <w:sz w:val="24"/>
                <w:szCs w:val="24"/>
                <w14:ligatures w14:val="none"/>
              </w:rPr>
              <w:t>1</w:t>
            </w:r>
          </w:p>
        </w:tc>
        <w:tc>
          <w:tcPr>
            <w:tcW w:w="896" w:type="pct"/>
            <w:tcBorders>
              <w:top w:val="nil"/>
              <w:left w:val="nil"/>
              <w:bottom w:val="single" w:sz="4" w:space="0" w:color="auto"/>
              <w:right w:val="single" w:sz="4" w:space="0" w:color="auto"/>
            </w:tcBorders>
            <w:shd w:val="clear" w:color="auto" w:fill="auto"/>
            <w:vAlign w:val="center"/>
            <w:hideMark/>
          </w:tcPr>
          <w:p w14:paraId="392031F1" w14:textId="77777777" w:rsidR="00CB2B8F" w:rsidRPr="00CB2B8F" w:rsidRDefault="00CB2B8F" w:rsidP="00B918B9">
            <w:pPr>
              <w:widowControl/>
              <w:jc w:val="center"/>
              <w:rPr>
                <w:rFonts w:ascii="仿宋" w:eastAsia="仿宋" w:hAnsi="仿宋" w:cs="宋体" w:hint="eastAsia"/>
                <w:color w:val="000000"/>
                <w:kern w:val="0"/>
                <w:sz w:val="24"/>
                <w:szCs w:val="24"/>
                <w14:ligatures w14:val="none"/>
              </w:rPr>
            </w:pPr>
            <w:r w:rsidRPr="00CB2B8F">
              <w:rPr>
                <w:rFonts w:ascii="仿宋" w:eastAsia="仿宋" w:hAnsi="仿宋" w:cs="宋体" w:hint="eastAsia"/>
                <w:color w:val="000000"/>
                <w:kern w:val="0"/>
                <w:sz w:val="24"/>
                <w:szCs w:val="24"/>
                <w14:ligatures w14:val="none"/>
              </w:rPr>
              <w:t>智慧产科系统</w:t>
            </w:r>
          </w:p>
        </w:tc>
        <w:tc>
          <w:tcPr>
            <w:tcW w:w="332" w:type="pct"/>
            <w:tcBorders>
              <w:top w:val="nil"/>
              <w:left w:val="nil"/>
              <w:bottom w:val="single" w:sz="4" w:space="0" w:color="auto"/>
              <w:right w:val="single" w:sz="4" w:space="0" w:color="auto"/>
            </w:tcBorders>
            <w:shd w:val="clear" w:color="auto" w:fill="auto"/>
            <w:vAlign w:val="center"/>
            <w:hideMark/>
          </w:tcPr>
          <w:p w14:paraId="2328BEFF" w14:textId="77777777" w:rsidR="00CB2B8F" w:rsidRPr="00CB2B8F" w:rsidRDefault="00CB2B8F" w:rsidP="00B918B9">
            <w:pPr>
              <w:widowControl/>
              <w:jc w:val="center"/>
              <w:rPr>
                <w:rFonts w:ascii="仿宋" w:eastAsia="仿宋" w:hAnsi="仿宋" w:cs="宋体" w:hint="eastAsia"/>
                <w:color w:val="000000"/>
                <w:kern w:val="0"/>
                <w:sz w:val="24"/>
                <w:szCs w:val="24"/>
                <w14:ligatures w14:val="none"/>
              </w:rPr>
            </w:pPr>
            <w:r w:rsidRPr="00CB2B8F">
              <w:rPr>
                <w:rFonts w:ascii="仿宋" w:eastAsia="仿宋" w:hAnsi="仿宋" w:cs="宋体" w:hint="eastAsia"/>
                <w:color w:val="000000"/>
                <w:kern w:val="0"/>
                <w:sz w:val="24"/>
                <w:szCs w:val="24"/>
                <w14:ligatures w14:val="none"/>
              </w:rPr>
              <w:t>1</w:t>
            </w:r>
          </w:p>
        </w:tc>
        <w:tc>
          <w:tcPr>
            <w:tcW w:w="341" w:type="pct"/>
            <w:tcBorders>
              <w:top w:val="nil"/>
              <w:left w:val="nil"/>
              <w:bottom w:val="single" w:sz="4" w:space="0" w:color="auto"/>
              <w:right w:val="single" w:sz="4" w:space="0" w:color="auto"/>
            </w:tcBorders>
            <w:shd w:val="clear" w:color="auto" w:fill="auto"/>
            <w:vAlign w:val="center"/>
            <w:hideMark/>
          </w:tcPr>
          <w:p w14:paraId="6D340B4F" w14:textId="77777777" w:rsidR="00CB2B8F" w:rsidRPr="00CB2B8F" w:rsidRDefault="00CB2B8F" w:rsidP="00B918B9">
            <w:pPr>
              <w:widowControl/>
              <w:jc w:val="center"/>
              <w:rPr>
                <w:rFonts w:ascii="仿宋" w:eastAsia="仿宋" w:hAnsi="仿宋" w:cs="宋体" w:hint="eastAsia"/>
                <w:color w:val="000000"/>
                <w:kern w:val="0"/>
                <w:sz w:val="24"/>
                <w:szCs w:val="24"/>
                <w14:ligatures w14:val="none"/>
              </w:rPr>
            </w:pPr>
            <w:r w:rsidRPr="00CB2B8F">
              <w:rPr>
                <w:rFonts w:ascii="仿宋" w:eastAsia="仿宋" w:hAnsi="仿宋" w:cs="宋体" w:hint="eastAsia"/>
                <w:color w:val="000000"/>
                <w:kern w:val="0"/>
                <w:sz w:val="24"/>
                <w:szCs w:val="24"/>
                <w14:ligatures w14:val="none"/>
              </w:rPr>
              <w:t>套</w:t>
            </w:r>
          </w:p>
        </w:tc>
        <w:tc>
          <w:tcPr>
            <w:tcW w:w="3012" w:type="pct"/>
            <w:tcBorders>
              <w:top w:val="nil"/>
              <w:left w:val="nil"/>
              <w:bottom w:val="single" w:sz="4" w:space="0" w:color="auto"/>
              <w:right w:val="single" w:sz="4" w:space="0" w:color="auto"/>
            </w:tcBorders>
            <w:shd w:val="clear" w:color="auto" w:fill="auto"/>
            <w:vAlign w:val="center"/>
            <w:hideMark/>
          </w:tcPr>
          <w:p w14:paraId="00A2CB44" w14:textId="77777777" w:rsidR="00CB2B8F" w:rsidRPr="00CB2B8F" w:rsidRDefault="00CB2B8F" w:rsidP="00B918B9">
            <w:pPr>
              <w:widowControl/>
              <w:jc w:val="left"/>
              <w:rPr>
                <w:rFonts w:ascii="仿宋" w:eastAsia="仿宋" w:hAnsi="仿宋" w:cs="宋体" w:hint="eastAsia"/>
                <w:color w:val="000000"/>
                <w:kern w:val="0"/>
                <w:sz w:val="24"/>
                <w:szCs w:val="24"/>
                <w14:ligatures w14:val="none"/>
              </w:rPr>
            </w:pPr>
            <w:r w:rsidRPr="00CB2B8F">
              <w:rPr>
                <w:rFonts w:ascii="仿宋" w:eastAsia="仿宋" w:hAnsi="仿宋" w:cs="宋体" w:hint="eastAsia"/>
                <w:color w:val="000000"/>
                <w:kern w:val="0"/>
                <w:sz w:val="24"/>
                <w:szCs w:val="24"/>
                <w14:ligatures w14:val="none"/>
              </w:rPr>
              <w:t>1.系统覆盖产前、产时、产后全周期，打通医、护、患（门诊和住院）全流程。</w:t>
            </w:r>
            <w:r w:rsidRPr="00CB2B8F">
              <w:rPr>
                <w:rFonts w:ascii="仿宋" w:eastAsia="仿宋" w:hAnsi="仿宋" w:cs="宋体" w:hint="eastAsia"/>
                <w:color w:val="000000"/>
                <w:kern w:val="0"/>
                <w:sz w:val="24"/>
                <w:szCs w:val="24"/>
                <w14:ligatures w14:val="none"/>
              </w:rPr>
              <w:br/>
              <w:t>2.孕产妇自助建档、自助体重血压测量，数据自动同步到医生工作站，</w:t>
            </w:r>
            <w:r w:rsidRPr="00CB2B8F">
              <w:rPr>
                <w:rFonts w:ascii="仿宋" w:eastAsia="仿宋" w:hAnsi="仿宋" w:cs="宋体" w:hint="eastAsia"/>
                <w:color w:val="000000"/>
                <w:kern w:val="0"/>
                <w:sz w:val="24"/>
                <w:szCs w:val="24"/>
                <w14:ligatures w14:val="none"/>
              </w:rPr>
              <w:br/>
              <w:t>减少护士工作量；自动生成统计报表和自动进行数据上报，减少统计人员的投入；</w:t>
            </w:r>
            <w:r w:rsidRPr="00CB2B8F">
              <w:rPr>
                <w:rFonts w:ascii="仿宋" w:eastAsia="仿宋" w:hAnsi="仿宋" w:cs="宋体" w:hint="eastAsia"/>
                <w:color w:val="000000"/>
                <w:kern w:val="0"/>
                <w:sz w:val="24"/>
                <w:szCs w:val="24"/>
                <w14:ligatures w14:val="none"/>
              </w:rPr>
              <w:br/>
              <w:t>3.自动化智能宣教随访，根据孕产妇标签推送个性化宣教随访内容。</w:t>
            </w:r>
            <w:r w:rsidRPr="00CB2B8F">
              <w:rPr>
                <w:rFonts w:ascii="仿宋" w:eastAsia="仿宋" w:hAnsi="仿宋" w:cs="宋体" w:hint="eastAsia"/>
                <w:color w:val="000000"/>
                <w:kern w:val="0"/>
                <w:sz w:val="24"/>
                <w:szCs w:val="24"/>
                <w14:ligatures w14:val="none"/>
              </w:rPr>
              <w:br/>
              <w:t>4.系统提供复诊预约提醒、产检提醒、专家加号、在线孕妇学校、孕期</w:t>
            </w:r>
            <w:r w:rsidRPr="00CB2B8F">
              <w:rPr>
                <w:rFonts w:ascii="仿宋" w:eastAsia="仿宋" w:hAnsi="仿宋" w:cs="宋体" w:hint="eastAsia"/>
                <w:color w:val="000000"/>
                <w:kern w:val="0"/>
                <w:sz w:val="24"/>
                <w:szCs w:val="24"/>
                <w14:ligatures w14:val="none"/>
              </w:rPr>
              <w:br/>
              <w:t>健康管理。</w:t>
            </w:r>
            <w:r w:rsidRPr="00CB2B8F">
              <w:rPr>
                <w:rFonts w:ascii="仿宋" w:eastAsia="仿宋" w:hAnsi="仿宋" w:cs="宋体" w:hint="eastAsia"/>
                <w:color w:val="000000"/>
                <w:kern w:val="0"/>
                <w:sz w:val="24"/>
                <w:szCs w:val="24"/>
                <w14:ligatures w14:val="none"/>
              </w:rPr>
              <w:br/>
              <w:t>5.系统与院内各系统对接，实现数据抓取展示、解析，无需切换系统查</w:t>
            </w:r>
            <w:r w:rsidRPr="00CB2B8F">
              <w:rPr>
                <w:rFonts w:ascii="仿宋" w:eastAsia="仿宋" w:hAnsi="仿宋" w:cs="宋体" w:hint="eastAsia"/>
                <w:color w:val="000000"/>
                <w:kern w:val="0"/>
                <w:sz w:val="24"/>
                <w:szCs w:val="24"/>
                <w14:ligatures w14:val="none"/>
              </w:rPr>
              <w:br/>
              <w:t>看，异常指标预警提示；系统与医院医生工作站实现集成，无需登录多个系统，即可查看孕妇相关的完整信息。</w:t>
            </w:r>
            <w:r w:rsidRPr="00CB2B8F">
              <w:rPr>
                <w:rFonts w:ascii="仿宋" w:eastAsia="仿宋" w:hAnsi="仿宋" w:cs="宋体" w:hint="eastAsia"/>
                <w:color w:val="000000"/>
                <w:kern w:val="0"/>
                <w:sz w:val="24"/>
                <w:szCs w:val="24"/>
                <w14:ligatures w14:val="none"/>
              </w:rPr>
              <w:br/>
              <w:t>6.社区门诊作为前置门诊的连接和管理，通过数据共享、标准化建档、</w:t>
            </w:r>
            <w:r w:rsidRPr="00CB2B8F">
              <w:rPr>
                <w:rFonts w:ascii="仿宋" w:eastAsia="仿宋" w:hAnsi="仿宋" w:cs="宋体" w:hint="eastAsia"/>
                <w:color w:val="000000"/>
                <w:kern w:val="0"/>
                <w:sz w:val="24"/>
                <w:szCs w:val="24"/>
                <w14:ligatures w14:val="none"/>
              </w:rPr>
              <w:br/>
              <w:t>产检流程输出，打通社区门诊，提高社区标准化程度，并实现双向转诊管理，提高社区服务能力，并为上级医院引流；</w:t>
            </w:r>
            <w:r w:rsidRPr="00CB2B8F">
              <w:rPr>
                <w:rFonts w:ascii="仿宋" w:eastAsia="仿宋" w:hAnsi="仿宋" w:cs="宋体" w:hint="eastAsia"/>
                <w:color w:val="000000"/>
                <w:kern w:val="0"/>
                <w:sz w:val="24"/>
                <w:szCs w:val="24"/>
                <w14:ligatures w14:val="none"/>
              </w:rPr>
              <w:br/>
              <w:t>7.高危专案管理，支持 GDM、子痫前期等十余种专案，实现预测、监测、预警、追踪的闭环管理流程。</w:t>
            </w:r>
            <w:r w:rsidRPr="00CB2B8F">
              <w:rPr>
                <w:rFonts w:ascii="仿宋" w:eastAsia="仿宋" w:hAnsi="仿宋" w:cs="宋体" w:hint="eastAsia"/>
                <w:color w:val="000000"/>
                <w:kern w:val="0"/>
                <w:sz w:val="24"/>
                <w:szCs w:val="24"/>
                <w14:ligatures w14:val="none"/>
              </w:rPr>
              <w:br/>
              <w:t>8.需支持纳管主流无线胎监探头。</w:t>
            </w:r>
          </w:p>
        </w:tc>
      </w:tr>
      <w:tr w:rsidR="00CB2B8F" w:rsidRPr="00CB2B8F" w14:paraId="3617DC21" w14:textId="77777777" w:rsidTr="00B918B9">
        <w:trPr>
          <w:trHeight w:val="1140"/>
        </w:trPr>
        <w:tc>
          <w:tcPr>
            <w:tcW w:w="419" w:type="pct"/>
            <w:tcBorders>
              <w:top w:val="nil"/>
              <w:left w:val="single" w:sz="4" w:space="0" w:color="auto"/>
              <w:bottom w:val="single" w:sz="4" w:space="0" w:color="auto"/>
              <w:right w:val="single" w:sz="4" w:space="0" w:color="auto"/>
            </w:tcBorders>
            <w:shd w:val="clear" w:color="auto" w:fill="auto"/>
            <w:vAlign w:val="center"/>
            <w:hideMark/>
          </w:tcPr>
          <w:p w14:paraId="7CE72DA4" w14:textId="77777777" w:rsidR="00CB2B8F" w:rsidRPr="00CB2B8F" w:rsidRDefault="00CB2B8F" w:rsidP="00B918B9">
            <w:pPr>
              <w:widowControl/>
              <w:jc w:val="center"/>
              <w:rPr>
                <w:rFonts w:ascii="仿宋" w:eastAsia="仿宋" w:hAnsi="仿宋" w:cs="宋体" w:hint="eastAsia"/>
                <w:kern w:val="0"/>
                <w:sz w:val="24"/>
                <w:szCs w:val="24"/>
                <w14:ligatures w14:val="none"/>
              </w:rPr>
            </w:pPr>
            <w:r w:rsidRPr="00CB2B8F">
              <w:rPr>
                <w:rFonts w:ascii="仿宋" w:eastAsia="仿宋" w:hAnsi="仿宋" w:cs="宋体" w:hint="eastAsia"/>
                <w:kern w:val="0"/>
                <w:sz w:val="24"/>
                <w:szCs w:val="24"/>
                <w14:ligatures w14:val="none"/>
              </w:rPr>
              <w:t>2</w:t>
            </w:r>
          </w:p>
        </w:tc>
        <w:tc>
          <w:tcPr>
            <w:tcW w:w="896" w:type="pct"/>
            <w:tcBorders>
              <w:top w:val="nil"/>
              <w:left w:val="nil"/>
              <w:bottom w:val="single" w:sz="4" w:space="0" w:color="auto"/>
              <w:right w:val="single" w:sz="4" w:space="0" w:color="auto"/>
            </w:tcBorders>
            <w:shd w:val="clear" w:color="auto" w:fill="auto"/>
            <w:vAlign w:val="center"/>
            <w:hideMark/>
          </w:tcPr>
          <w:p w14:paraId="4BCED9B5" w14:textId="77777777" w:rsidR="00CB2B8F" w:rsidRPr="00CB2B8F" w:rsidRDefault="00CB2B8F" w:rsidP="00B918B9">
            <w:pPr>
              <w:widowControl/>
              <w:jc w:val="center"/>
              <w:rPr>
                <w:rFonts w:ascii="仿宋" w:eastAsia="仿宋" w:hAnsi="仿宋" w:cs="宋体" w:hint="eastAsia"/>
                <w:color w:val="000000"/>
                <w:kern w:val="0"/>
                <w:sz w:val="24"/>
                <w:szCs w:val="24"/>
                <w14:ligatures w14:val="none"/>
              </w:rPr>
            </w:pPr>
            <w:r w:rsidRPr="00CB2B8F">
              <w:rPr>
                <w:rFonts w:ascii="仿宋" w:eastAsia="仿宋" w:hAnsi="仿宋" w:cs="宋体" w:hint="eastAsia"/>
                <w:color w:val="000000"/>
                <w:kern w:val="0"/>
                <w:sz w:val="24"/>
                <w:szCs w:val="24"/>
                <w14:ligatures w14:val="none"/>
              </w:rPr>
              <w:t>产时超声设备</w:t>
            </w:r>
          </w:p>
        </w:tc>
        <w:tc>
          <w:tcPr>
            <w:tcW w:w="332" w:type="pct"/>
            <w:tcBorders>
              <w:top w:val="nil"/>
              <w:left w:val="nil"/>
              <w:bottom w:val="single" w:sz="4" w:space="0" w:color="auto"/>
              <w:right w:val="single" w:sz="4" w:space="0" w:color="auto"/>
            </w:tcBorders>
            <w:shd w:val="clear" w:color="auto" w:fill="auto"/>
            <w:vAlign w:val="center"/>
            <w:hideMark/>
          </w:tcPr>
          <w:p w14:paraId="5982E31F" w14:textId="77777777" w:rsidR="00CB2B8F" w:rsidRPr="00CB2B8F" w:rsidRDefault="00CB2B8F" w:rsidP="00B918B9">
            <w:pPr>
              <w:widowControl/>
              <w:jc w:val="center"/>
              <w:rPr>
                <w:rFonts w:ascii="仿宋" w:eastAsia="仿宋" w:hAnsi="仿宋" w:cs="宋体" w:hint="eastAsia"/>
                <w:color w:val="000000"/>
                <w:kern w:val="0"/>
                <w:sz w:val="24"/>
                <w:szCs w:val="24"/>
                <w14:ligatures w14:val="none"/>
              </w:rPr>
            </w:pPr>
            <w:r w:rsidRPr="00CB2B8F">
              <w:rPr>
                <w:rFonts w:ascii="仿宋" w:eastAsia="仿宋" w:hAnsi="仿宋" w:cs="宋体" w:hint="eastAsia"/>
                <w:color w:val="000000"/>
                <w:kern w:val="0"/>
                <w:sz w:val="24"/>
                <w:szCs w:val="24"/>
                <w14:ligatures w14:val="none"/>
              </w:rPr>
              <w:t>1</w:t>
            </w:r>
          </w:p>
        </w:tc>
        <w:tc>
          <w:tcPr>
            <w:tcW w:w="341" w:type="pct"/>
            <w:tcBorders>
              <w:top w:val="nil"/>
              <w:left w:val="nil"/>
              <w:bottom w:val="single" w:sz="4" w:space="0" w:color="auto"/>
              <w:right w:val="single" w:sz="4" w:space="0" w:color="auto"/>
            </w:tcBorders>
            <w:shd w:val="clear" w:color="auto" w:fill="auto"/>
            <w:vAlign w:val="center"/>
            <w:hideMark/>
          </w:tcPr>
          <w:p w14:paraId="0D500B75" w14:textId="77777777" w:rsidR="00CB2B8F" w:rsidRPr="00CB2B8F" w:rsidRDefault="00CB2B8F" w:rsidP="00B918B9">
            <w:pPr>
              <w:widowControl/>
              <w:jc w:val="center"/>
              <w:rPr>
                <w:rFonts w:ascii="仿宋" w:eastAsia="仿宋" w:hAnsi="仿宋" w:cs="宋体" w:hint="eastAsia"/>
                <w:color w:val="000000"/>
                <w:kern w:val="0"/>
                <w:sz w:val="24"/>
                <w:szCs w:val="24"/>
                <w14:ligatures w14:val="none"/>
              </w:rPr>
            </w:pPr>
            <w:r w:rsidRPr="00CB2B8F">
              <w:rPr>
                <w:rFonts w:ascii="仿宋" w:eastAsia="仿宋" w:hAnsi="仿宋" w:cs="宋体" w:hint="eastAsia"/>
                <w:color w:val="000000"/>
                <w:kern w:val="0"/>
                <w:sz w:val="24"/>
                <w:szCs w:val="24"/>
                <w14:ligatures w14:val="none"/>
              </w:rPr>
              <w:t>台</w:t>
            </w:r>
          </w:p>
        </w:tc>
        <w:tc>
          <w:tcPr>
            <w:tcW w:w="3012" w:type="pct"/>
            <w:tcBorders>
              <w:top w:val="nil"/>
              <w:left w:val="nil"/>
              <w:bottom w:val="single" w:sz="4" w:space="0" w:color="auto"/>
              <w:right w:val="single" w:sz="4" w:space="0" w:color="auto"/>
            </w:tcBorders>
            <w:shd w:val="clear" w:color="auto" w:fill="auto"/>
            <w:vAlign w:val="center"/>
            <w:hideMark/>
          </w:tcPr>
          <w:p w14:paraId="52D45042" w14:textId="65E4E69F" w:rsidR="00CB2B8F" w:rsidRPr="00CB2B8F" w:rsidRDefault="00CB2B8F" w:rsidP="00B918B9">
            <w:pPr>
              <w:widowControl/>
              <w:jc w:val="left"/>
              <w:rPr>
                <w:rFonts w:ascii="仿宋" w:eastAsia="仿宋" w:hAnsi="仿宋" w:cs="宋体" w:hint="eastAsia"/>
                <w:color w:val="000000"/>
                <w:kern w:val="0"/>
                <w:sz w:val="24"/>
                <w:szCs w:val="24"/>
                <w14:ligatures w14:val="none"/>
              </w:rPr>
            </w:pPr>
            <w:r>
              <w:rPr>
                <w:rFonts w:ascii="仿宋" w:eastAsia="仿宋" w:hAnsi="仿宋" w:cs="宋体" w:hint="eastAsia"/>
                <w:color w:val="000000"/>
                <w:kern w:val="0"/>
                <w:sz w:val="24"/>
                <w:szCs w:val="24"/>
                <w14:ligatures w14:val="none"/>
              </w:rPr>
              <w:t>1.</w:t>
            </w:r>
            <w:r w:rsidRPr="00CB2B8F">
              <w:rPr>
                <w:rFonts w:ascii="仿宋" w:eastAsia="仿宋" w:hAnsi="仿宋" w:cs="宋体" w:hint="eastAsia"/>
                <w:color w:val="000000"/>
                <w:kern w:val="0"/>
                <w:sz w:val="24"/>
                <w:szCs w:val="24"/>
                <w14:ligatures w14:val="none"/>
              </w:rPr>
              <w:t>产时超声检查在评估胎头位置和方位以及预测产程停滞方面具有比阴道指检更高的准确性及可重复性。该产品可以床旁快速检查分娩参数，包括宫口、胎方位、AOP、HPD、羊水、胎心和脐血流等，还可以进行产程管理，是一种新的、对产程管理有很大作用的设备.</w:t>
            </w:r>
          </w:p>
        </w:tc>
      </w:tr>
    </w:tbl>
    <w:p w14:paraId="13D5E17E" w14:textId="77777777" w:rsidR="00B918B9" w:rsidRPr="00B918B9" w:rsidRDefault="00B918B9" w:rsidP="00B918B9">
      <w:pPr>
        <w:widowControl/>
        <w:spacing w:line="580" w:lineRule="exact"/>
        <w:jc w:val="center"/>
        <w:textAlignment w:val="center"/>
        <w:rPr>
          <w:rFonts w:ascii="方正小标宋简体" w:eastAsia="方正小标宋简体" w:hAnsi="方正小标宋简体" w:cs="方正小标宋简体" w:hint="eastAsia"/>
          <w:bCs/>
          <w:color w:val="000000"/>
          <w:kern w:val="0"/>
          <w:sz w:val="44"/>
          <w:szCs w:val="44"/>
          <w:lang w:bidi="ar"/>
          <w14:ligatures w14:val="none"/>
        </w:rPr>
      </w:pPr>
      <w:r w:rsidRPr="00B918B9">
        <w:rPr>
          <w:rFonts w:ascii="方正小标宋简体" w:eastAsia="方正小标宋简体" w:hAnsi="方正小标宋简体" w:cs="方正小标宋简体" w:hint="eastAsia"/>
          <w:bCs/>
          <w:color w:val="000000"/>
          <w:kern w:val="0"/>
          <w:sz w:val="44"/>
          <w:szCs w:val="44"/>
          <w:lang w:bidi="ar"/>
          <w14:ligatures w14:val="none"/>
        </w:rPr>
        <w:t>广西旅发集团广西自贸区医院</w:t>
      </w:r>
    </w:p>
    <w:p w14:paraId="0F38674F" w14:textId="369910CB" w:rsidR="00B918B9" w:rsidRPr="00B918B9" w:rsidRDefault="00B918B9" w:rsidP="00B918B9">
      <w:pPr>
        <w:widowControl/>
        <w:spacing w:line="580" w:lineRule="exact"/>
        <w:jc w:val="center"/>
        <w:textAlignment w:val="center"/>
        <w:rPr>
          <w:rFonts w:ascii="方正小标宋简体" w:eastAsia="方正小标宋简体" w:hAnsi="方正小标宋简体" w:cs="方正小标宋简体"/>
          <w:bCs/>
          <w:color w:val="000000"/>
          <w:kern w:val="0"/>
          <w:sz w:val="44"/>
          <w:szCs w:val="44"/>
          <w:lang w:bidi="ar"/>
          <w14:ligatures w14:val="none"/>
        </w:rPr>
      </w:pPr>
      <w:r w:rsidRPr="00B918B9">
        <w:rPr>
          <w:rFonts w:ascii="方正小标宋简体" w:eastAsia="方正小标宋简体" w:hAnsi="方正小标宋简体" w:cs="方正小标宋简体" w:hint="eastAsia"/>
          <w:bCs/>
          <w:color w:val="000000"/>
          <w:kern w:val="0"/>
          <w:sz w:val="44"/>
          <w:szCs w:val="44"/>
          <w:lang w:bidi="ar"/>
          <w14:ligatures w14:val="none"/>
        </w:rPr>
        <w:t>智慧产科系统采购项目</w:t>
      </w:r>
      <w:r>
        <w:rPr>
          <w:rFonts w:ascii="方正小标宋简体" w:eastAsia="方正小标宋简体" w:hAnsi="方正小标宋简体" w:cs="方正小标宋简体" w:hint="eastAsia"/>
          <w:bCs/>
          <w:color w:val="000000"/>
          <w:kern w:val="0"/>
          <w:sz w:val="44"/>
          <w:szCs w:val="44"/>
          <w:lang w:bidi="ar"/>
          <w14:ligatures w14:val="none"/>
        </w:rPr>
        <w:t>需求清单</w:t>
      </w:r>
    </w:p>
    <w:p w14:paraId="64F3B2A1" w14:textId="77777777" w:rsidR="00B918B9" w:rsidRDefault="00B918B9" w:rsidP="00B918B9">
      <w:pPr>
        <w:widowControl/>
        <w:spacing w:line="580" w:lineRule="exact"/>
        <w:jc w:val="center"/>
        <w:textAlignment w:val="center"/>
        <w:rPr>
          <w:rFonts w:ascii="方正小标宋简体" w:eastAsia="方正小标宋简体" w:hAnsi="方正小标宋简体" w:cs="方正小标宋简体" w:hint="eastAsia"/>
          <w:bCs/>
          <w:color w:val="000000"/>
          <w:kern w:val="0"/>
          <w:sz w:val="44"/>
          <w:szCs w:val="44"/>
          <w:lang w:bidi="ar"/>
        </w:rPr>
      </w:pPr>
    </w:p>
    <w:p w14:paraId="1E577A37" w14:textId="40C9ABF0" w:rsidR="00673558" w:rsidRPr="00B918B9" w:rsidRDefault="00673558" w:rsidP="00B918B9">
      <w:pPr>
        <w:rPr>
          <w:rFonts w:hint="eastAsia"/>
        </w:rPr>
      </w:pPr>
    </w:p>
    <w:sectPr w:rsidR="00673558" w:rsidRPr="00B918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17FC6" w14:textId="77777777" w:rsidR="002B5178" w:rsidRDefault="002B5178" w:rsidP="00CB2B8F">
      <w:pPr>
        <w:rPr>
          <w:rFonts w:hint="eastAsia"/>
        </w:rPr>
      </w:pPr>
      <w:r>
        <w:separator/>
      </w:r>
    </w:p>
  </w:endnote>
  <w:endnote w:type="continuationSeparator" w:id="0">
    <w:p w14:paraId="738DEB3F" w14:textId="77777777" w:rsidR="002B5178" w:rsidRDefault="002B5178" w:rsidP="00CB2B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FB539" w14:textId="77777777" w:rsidR="002B5178" w:rsidRDefault="002B5178" w:rsidP="00CB2B8F">
      <w:pPr>
        <w:rPr>
          <w:rFonts w:hint="eastAsia"/>
        </w:rPr>
      </w:pPr>
      <w:r>
        <w:separator/>
      </w:r>
    </w:p>
  </w:footnote>
  <w:footnote w:type="continuationSeparator" w:id="0">
    <w:p w14:paraId="11E1A0F8" w14:textId="77777777" w:rsidR="002B5178" w:rsidRDefault="002B5178" w:rsidP="00CB2B8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58"/>
    <w:rsid w:val="002B5178"/>
    <w:rsid w:val="00673558"/>
    <w:rsid w:val="006D24D5"/>
    <w:rsid w:val="00B918B9"/>
    <w:rsid w:val="00CB2B8F"/>
    <w:rsid w:val="00D901E0"/>
    <w:rsid w:val="00E90CD7"/>
    <w:rsid w:val="00FA1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25F69"/>
  <w15:chartTrackingRefBased/>
  <w15:docId w15:val="{3DA70D75-EF09-4B5D-B7B7-658EA1BF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B8F"/>
    <w:pPr>
      <w:tabs>
        <w:tab w:val="center" w:pos="4153"/>
        <w:tab w:val="right" w:pos="8306"/>
      </w:tabs>
      <w:snapToGrid w:val="0"/>
      <w:jc w:val="center"/>
    </w:pPr>
    <w:rPr>
      <w:sz w:val="18"/>
      <w:szCs w:val="18"/>
    </w:rPr>
  </w:style>
  <w:style w:type="character" w:customStyle="1" w:styleId="a4">
    <w:name w:val="页眉 字符"/>
    <w:basedOn w:val="a0"/>
    <w:link w:val="a3"/>
    <w:uiPriority w:val="99"/>
    <w:rsid w:val="00CB2B8F"/>
    <w:rPr>
      <w:sz w:val="18"/>
      <w:szCs w:val="18"/>
    </w:rPr>
  </w:style>
  <w:style w:type="paragraph" w:styleId="a5">
    <w:name w:val="footer"/>
    <w:basedOn w:val="a"/>
    <w:link w:val="a6"/>
    <w:uiPriority w:val="99"/>
    <w:unhideWhenUsed/>
    <w:rsid w:val="00CB2B8F"/>
    <w:pPr>
      <w:tabs>
        <w:tab w:val="center" w:pos="4153"/>
        <w:tab w:val="right" w:pos="8306"/>
      </w:tabs>
      <w:snapToGrid w:val="0"/>
      <w:jc w:val="left"/>
    </w:pPr>
    <w:rPr>
      <w:sz w:val="18"/>
      <w:szCs w:val="18"/>
    </w:rPr>
  </w:style>
  <w:style w:type="character" w:customStyle="1" w:styleId="a6">
    <w:name w:val="页脚 字符"/>
    <w:basedOn w:val="a0"/>
    <w:link w:val="a5"/>
    <w:uiPriority w:val="99"/>
    <w:rsid w:val="00CB2B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8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李世存</dc:creator>
  <cp:keywords/>
  <dc:description/>
  <cp:lastModifiedBy>李世存</cp:lastModifiedBy>
  <cp:revision>3</cp:revision>
  <cp:lastPrinted>2024-11-13T01:09:00Z</cp:lastPrinted>
  <dcterms:created xsi:type="dcterms:W3CDTF">2024-11-13T01:07:00Z</dcterms:created>
  <dcterms:modified xsi:type="dcterms:W3CDTF">2024-11-13T01:42:00Z</dcterms:modified>
</cp:coreProperties>
</file>