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8C2" w:rsidRPr="006F7F86" w:rsidRDefault="009A7AB4" w:rsidP="00F657D0">
      <w:pPr>
        <w:rPr>
          <w:rFonts w:ascii="宋体" w:hAnsi="宋体"/>
          <w:b/>
          <w:sz w:val="24"/>
          <w:szCs w:val="24"/>
        </w:rPr>
      </w:pPr>
      <w:r w:rsidRPr="006F7F86">
        <w:rPr>
          <w:rFonts w:ascii="宋体" w:hAnsi="宋体" w:hint="eastAsia"/>
          <w:b/>
          <w:sz w:val="24"/>
          <w:szCs w:val="24"/>
        </w:rPr>
        <w:t>附件1：</w:t>
      </w:r>
      <w:r w:rsidR="000215B7" w:rsidRPr="006F7F86">
        <w:rPr>
          <w:rFonts w:ascii="宋体" w:hAnsi="宋体" w:hint="eastAsia"/>
          <w:b/>
          <w:sz w:val="24"/>
          <w:szCs w:val="24"/>
        </w:rPr>
        <w:t>采购需求</w:t>
      </w:r>
    </w:p>
    <w:p w:rsidR="00166E4D" w:rsidRDefault="006F7F86" w:rsidP="00C82E4F">
      <w:pPr>
        <w:spacing w:line="360" w:lineRule="auto"/>
        <w:rPr>
          <w:rFonts w:ascii="宋体" w:hAnsi="宋体" w:cs="Arial" w:hint="eastAsia"/>
          <w:bCs/>
          <w:szCs w:val="21"/>
          <w:u w:val="single"/>
        </w:rPr>
      </w:pPr>
      <w:r w:rsidRPr="006F7F86">
        <w:rPr>
          <w:rFonts w:ascii="宋体" w:hAnsi="宋体" w:cs="Arial" w:hint="eastAsia"/>
          <w:bCs/>
          <w:szCs w:val="21"/>
          <w:u w:val="single"/>
        </w:rPr>
        <w:t>01</w:t>
      </w:r>
      <w:r w:rsidRPr="006F7F86">
        <w:rPr>
          <w:rFonts w:ascii="宋体" w:hAnsi="宋体" w:hint="eastAsia"/>
          <w:b/>
          <w:szCs w:val="21"/>
        </w:rPr>
        <w:t>分标：</w:t>
      </w:r>
      <w:r w:rsidR="00C82E4F" w:rsidRPr="00C82E4F">
        <w:rPr>
          <w:rFonts w:ascii="宋体" w:hAnsi="宋体" w:hint="eastAsia"/>
          <w:b/>
          <w:szCs w:val="21"/>
        </w:rPr>
        <w:t>入口称重检测系统国产化升级</w:t>
      </w:r>
      <w:r w:rsidRPr="006F7F86">
        <w:rPr>
          <w:rFonts w:ascii="宋体" w:hAnsi="宋体" w:hint="eastAsia"/>
          <w:b/>
          <w:szCs w:val="21"/>
        </w:rPr>
        <w:t xml:space="preserve">      采购预算：</w:t>
      </w:r>
      <w:r w:rsidR="00166E4D" w:rsidRPr="00166E4D">
        <w:rPr>
          <w:rFonts w:ascii="宋体" w:hAnsi="宋体" w:cs="Arial" w:hint="eastAsia"/>
          <w:bCs/>
          <w:szCs w:val="21"/>
          <w:u w:val="single"/>
        </w:rPr>
        <w:t>133.08万元</w:t>
      </w:r>
    </w:p>
    <w:p w:rsidR="00C82E4F" w:rsidRPr="00C82E4F" w:rsidRDefault="00C82E4F" w:rsidP="00C82E4F">
      <w:pPr>
        <w:spacing w:line="360" w:lineRule="auto"/>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
        <w:gridCol w:w="1699"/>
        <w:gridCol w:w="839"/>
        <w:gridCol w:w="735"/>
        <w:gridCol w:w="1771"/>
        <w:gridCol w:w="3034"/>
      </w:tblGrid>
      <w:tr w:rsidR="00C82E4F" w:rsidRPr="00C82E4F" w:rsidTr="00D177BA">
        <w:trPr>
          <w:trHeight w:val="622"/>
          <w:jc w:val="center"/>
        </w:trPr>
        <w:tc>
          <w:tcPr>
            <w:tcW w:w="261" w:type="pct"/>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spacing w:line="360" w:lineRule="auto"/>
              <w:jc w:val="center"/>
              <w:rPr>
                <w:rFonts w:ascii="宋体" w:hAnsi="宋体"/>
                <w:kern w:val="0"/>
                <w:szCs w:val="21"/>
              </w:rPr>
            </w:pPr>
            <w:r w:rsidRPr="00C82E4F">
              <w:rPr>
                <w:rFonts w:ascii="宋体" w:hAnsi="宋体" w:hint="eastAsia"/>
                <w:kern w:val="0"/>
                <w:szCs w:val="21"/>
              </w:rPr>
              <w:t>序号</w:t>
            </w:r>
          </w:p>
        </w:tc>
        <w:tc>
          <w:tcPr>
            <w:tcW w:w="997" w:type="pct"/>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spacing w:line="360" w:lineRule="auto"/>
              <w:jc w:val="center"/>
              <w:rPr>
                <w:rFonts w:ascii="宋体" w:hAnsi="宋体"/>
                <w:kern w:val="0"/>
                <w:szCs w:val="21"/>
              </w:rPr>
            </w:pPr>
            <w:r w:rsidRPr="00C82E4F">
              <w:rPr>
                <w:rFonts w:ascii="宋体" w:hAnsi="宋体" w:hint="eastAsia"/>
                <w:kern w:val="0"/>
                <w:szCs w:val="21"/>
              </w:rPr>
              <w:t>项目名称</w:t>
            </w:r>
          </w:p>
        </w:tc>
        <w:tc>
          <w:tcPr>
            <w:tcW w:w="492" w:type="pct"/>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widowControl/>
              <w:spacing w:line="276" w:lineRule="auto"/>
              <w:jc w:val="center"/>
              <w:rPr>
                <w:rFonts w:ascii="宋体" w:hAnsi="宋体" w:cs="宋体"/>
                <w:kern w:val="0"/>
                <w:szCs w:val="21"/>
              </w:rPr>
            </w:pPr>
            <w:r w:rsidRPr="00C82E4F">
              <w:rPr>
                <w:rFonts w:ascii="宋体" w:hAnsi="宋体" w:cs="宋体" w:hint="eastAsia"/>
                <w:kern w:val="0"/>
                <w:szCs w:val="21"/>
              </w:rPr>
              <w:t>数量</w:t>
            </w:r>
          </w:p>
        </w:tc>
        <w:tc>
          <w:tcPr>
            <w:tcW w:w="431" w:type="pct"/>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widowControl/>
              <w:spacing w:line="276" w:lineRule="auto"/>
              <w:jc w:val="center"/>
              <w:rPr>
                <w:rFonts w:ascii="宋体" w:hAnsi="宋体" w:cs="宋体"/>
                <w:kern w:val="0"/>
                <w:szCs w:val="21"/>
              </w:rPr>
            </w:pPr>
            <w:r w:rsidRPr="00C82E4F">
              <w:rPr>
                <w:rFonts w:ascii="宋体" w:hAnsi="宋体" w:cs="宋体" w:hint="eastAsia"/>
                <w:kern w:val="0"/>
                <w:szCs w:val="21"/>
              </w:rPr>
              <w:t>单位</w:t>
            </w:r>
          </w:p>
        </w:tc>
        <w:tc>
          <w:tcPr>
            <w:tcW w:w="1039" w:type="pct"/>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spacing w:line="360" w:lineRule="auto"/>
              <w:jc w:val="center"/>
              <w:rPr>
                <w:rFonts w:ascii="宋体" w:hAnsi="宋体" w:cs="宋体"/>
                <w:kern w:val="0"/>
                <w:szCs w:val="21"/>
              </w:rPr>
            </w:pPr>
            <w:r w:rsidRPr="00C82E4F">
              <w:rPr>
                <w:rFonts w:ascii="宋体" w:hAnsi="宋体" w:cs="宋体" w:hint="eastAsia"/>
                <w:kern w:val="0"/>
                <w:szCs w:val="21"/>
              </w:rPr>
              <w:t>行业</w:t>
            </w:r>
          </w:p>
        </w:tc>
        <w:tc>
          <w:tcPr>
            <w:tcW w:w="1780" w:type="pct"/>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spacing w:line="360" w:lineRule="auto"/>
              <w:jc w:val="center"/>
              <w:rPr>
                <w:rFonts w:ascii="宋体" w:hAnsi="宋体"/>
                <w:kern w:val="0"/>
                <w:szCs w:val="21"/>
              </w:rPr>
            </w:pPr>
            <w:r w:rsidRPr="00C82E4F">
              <w:rPr>
                <w:rFonts w:ascii="宋体" w:hAnsi="宋体" w:cs="宋体" w:hint="eastAsia"/>
                <w:kern w:val="0"/>
                <w:szCs w:val="21"/>
              </w:rPr>
              <w:t>技术参数及性能（配置）要求</w:t>
            </w:r>
          </w:p>
        </w:tc>
      </w:tr>
      <w:tr w:rsidR="00C82E4F" w:rsidRPr="00C82E4F" w:rsidTr="00D177BA">
        <w:trPr>
          <w:trHeight w:val="828"/>
          <w:jc w:val="center"/>
        </w:trPr>
        <w:tc>
          <w:tcPr>
            <w:tcW w:w="261" w:type="pct"/>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spacing w:line="360" w:lineRule="auto"/>
              <w:jc w:val="center"/>
              <w:rPr>
                <w:rFonts w:ascii="宋体" w:hAnsi="宋体"/>
                <w:kern w:val="0"/>
                <w:szCs w:val="21"/>
              </w:rPr>
            </w:pPr>
            <w:r w:rsidRPr="00C82E4F">
              <w:rPr>
                <w:rFonts w:ascii="宋体" w:hAnsi="宋体" w:hint="eastAsia"/>
                <w:kern w:val="0"/>
                <w:szCs w:val="21"/>
              </w:rPr>
              <w:t>1</w:t>
            </w:r>
          </w:p>
        </w:tc>
        <w:tc>
          <w:tcPr>
            <w:tcW w:w="997" w:type="pct"/>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spacing w:line="360" w:lineRule="auto"/>
              <w:jc w:val="center"/>
              <w:rPr>
                <w:rFonts w:ascii="宋体" w:hAnsi="宋体"/>
                <w:kern w:val="0"/>
                <w:szCs w:val="21"/>
              </w:rPr>
            </w:pPr>
            <w:r w:rsidRPr="00C82E4F">
              <w:rPr>
                <w:rFonts w:ascii="宋体" w:hAnsi="宋体" w:hint="eastAsia"/>
                <w:kern w:val="0"/>
                <w:sz w:val="20"/>
                <w:szCs w:val="21"/>
              </w:rPr>
              <w:t>入口称重检测系统国产化升级</w:t>
            </w:r>
          </w:p>
        </w:tc>
        <w:tc>
          <w:tcPr>
            <w:tcW w:w="492" w:type="pct"/>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spacing w:line="360" w:lineRule="auto"/>
              <w:jc w:val="center"/>
              <w:rPr>
                <w:rFonts w:ascii="宋体" w:hAnsi="宋体"/>
                <w:kern w:val="0"/>
                <w:szCs w:val="21"/>
              </w:rPr>
            </w:pPr>
            <w:r w:rsidRPr="00C82E4F">
              <w:rPr>
                <w:rFonts w:ascii="宋体" w:hAnsi="宋体" w:hint="eastAsia"/>
                <w:kern w:val="0"/>
                <w:szCs w:val="21"/>
              </w:rPr>
              <w:t xml:space="preserve">1 </w:t>
            </w:r>
          </w:p>
        </w:tc>
        <w:tc>
          <w:tcPr>
            <w:tcW w:w="431" w:type="pct"/>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spacing w:line="360" w:lineRule="auto"/>
              <w:jc w:val="center"/>
              <w:rPr>
                <w:rFonts w:ascii="宋体" w:hAnsi="宋体"/>
                <w:kern w:val="0"/>
                <w:szCs w:val="21"/>
              </w:rPr>
            </w:pPr>
            <w:r w:rsidRPr="00C82E4F">
              <w:rPr>
                <w:rFonts w:ascii="宋体" w:hAnsi="宋体" w:hint="eastAsia"/>
                <w:kern w:val="0"/>
                <w:szCs w:val="21"/>
              </w:rPr>
              <w:t>项</w:t>
            </w:r>
          </w:p>
        </w:tc>
        <w:tc>
          <w:tcPr>
            <w:tcW w:w="1039" w:type="pct"/>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spacing w:line="360" w:lineRule="auto"/>
              <w:jc w:val="center"/>
              <w:rPr>
                <w:rFonts w:ascii="宋体" w:hAnsi="宋体"/>
                <w:kern w:val="0"/>
                <w:szCs w:val="21"/>
              </w:rPr>
            </w:pPr>
            <w:r w:rsidRPr="00C82E4F">
              <w:rPr>
                <w:rFonts w:ascii="宋体" w:hAnsi="宋体" w:hint="eastAsia"/>
                <w:kern w:val="0"/>
                <w:szCs w:val="21"/>
              </w:rPr>
              <w:t>信息传输业</w:t>
            </w:r>
          </w:p>
        </w:tc>
        <w:tc>
          <w:tcPr>
            <w:tcW w:w="1780" w:type="pct"/>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spacing w:line="360" w:lineRule="auto"/>
              <w:jc w:val="left"/>
              <w:rPr>
                <w:rFonts w:ascii="宋体" w:hAnsi="宋体"/>
                <w:kern w:val="0"/>
                <w:szCs w:val="21"/>
              </w:rPr>
            </w:pPr>
            <w:r w:rsidRPr="00C82E4F">
              <w:rPr>
                <w:rFonts w:ascii="宋体" w:hAnsi="宋体" w:hint="eastAsia"/>
                <w:kern w:val="0"/>
                <w:szCs w:val="21"/>
              </w:rPr>
              <w:t>具体参数详见附件。</w:t>
            </w:r>
          </w:p>
        </w:tc>
      </w:tr>
      <w:tr w:rsidR="00C82E4F" w:rsidRPr="00C82E4F" w:rsidTr="00D177BA">
        <w:trPr>
          <w:trHeight w:val="449"/>
          <w:jc w:val="center"/>
        </w:trPr>
        <w:tc>
          <w:tcPr>
            <w:tcW w:w="5000" w:type="pct"/>
            <w:gridSpan w:val="6"/>
            <w:tcBorders>
              <w:top w:val="single" w:sz="4" w:space="0" w:color="auto"/>
              <w:left w:val="single" w:sz="4" w:space="0" w:color="auto"/>
              <w:bottom w:val="single" w:sz="4" w:space="0" w:color="auto"/>
              <w:right w:val="single" w:sz="4" w:space="0" w:color="auto"/>
            </w:tcBorders>
          </w:tcPr>
          <w:p w:rsidR="00C82E4F" w:rsidRPr="00C82E4F" w:rsidRDefault="00C82E4F" w:rsidP="00C82E4F">
            <w:pPr>
              <w:spacing w:line="360" w:lineRule="auto"/>
              <w:jc w:val="left"/>
              <w:rPr>
                <w:rFonts w:ascii="宋体" w:hAnsi="宋体"/>
                <w:szCs w:val="21"/>
              </w:rPr>
            </w:pPr>
            <w:r w:rsidRPr="00C82E4F">
              <w:rPr>
                <w:rFonts w:ascii="宋体" w:hAnsi="宋体" w:hint="eastAsia"/>
                <w:szCs w:val="21"/>
              </w:rPr>
              <w:t>商务要求表</w:t>
            </w:r>
          </w:p>
        </w:tc>
      </w:tr>
      <w:tr w:rsidR="00C82E4F" w:rsidRPr="00C82E4F" w:rsidTr="00D177BA">
        <w:trPr>
          <w:trHeight w:val="449"/>
          <w:jc w:val="center"/>
        </w:trPr>
        <w:tc>
          <w:tcPr>
            <w:tcW w:w="5000" w:type="pct"/>
            <w:gridSpan w:val="6"/>
            <w:tcBorders>
              <w:top w:val="single" w:sz="4" w:space="0" w:color="auto"/>
              <w:left w:val="single" w:sz="4" w:space="0" w:color="auto"/>
              <w:bottom w:val="single" w:sz="4" w:space="0" w:color="auto"/>
              <w:right w:val="single" w:sz="4" w:space="0" w:color="auto"/>
            </w:tcBorders>
          </w:tcPr>
          <w:p w:rsidR="00C82E4F" w:rsidRPr="00C82E4F" w:rsidRDefault="00C82E4F" w:rsidP="00C82E4F">
            <w:pPr>
              <w:snapToGrid w:val="0"/>
              <w:spacing w:line="320" w:lineRule="exact"/>
              <w:rPr>
                <w:rFonts w:ascii="宋体" w:hAnsi="宋体"/>
                <w:szCs w:val="21"/>
              </w:rPr>
            </w:pPr>
            <w:r w:rsidRPr="00C82E4F">
              <w:rPr>
                <w:rFonts w:ascii="宋体" w:hAnsi="宋体" w:hint="eastAsia"/>
                <w:szCs w:val="21"/>
              </w:rPr>
              <w:t>1、投标人必须在投标文件中提供</w:t>
            </w:r>
            <w:r w:rsidRPr="00C82E4F">
              <w:rPr>
                <w:rFonts w:ascii="宋体" w:hAnsi="宋体" w:hint="eastAsia"/>
                <w:b/>
                <w:szCs w:val="21"/>
              </w:rPr>
              <w:t>详细的服务方案和技术方案</w:t>
            </w:r>
            <w:r w:rsidRPr="00C82E4F">
              <w:rPr>
                <w:rFonts w:ascii="宋体" w:hAnsi="宋体" w:hint="eastAsia"/>
                <w:bCs/>
                <w:szCs w:val="21"/>
              </w:rPr>
              <w:t>（含技术方案、服务组织安排、进度控制、售后服务承诺等），必须保证与现有的入口称重检测系统的兼容性</w:t>
            </w:r>
            <w:r w:rsidRPr="00C82E4F">
              <w:rPr>
                <w:rFonts w:ascii="宋体" w:hAnsi="宋体" w:hint="eastAsia"/>
                <w:szCs w:val="21"/>
              </w:rPr>
              <w:t xml:space="preserve">。 </w:t>
            </w:r>
          </w:p>
          <w:p w:rsidR="00C82E4F" w:rsidRPr="00C82E4F" w:rsidRDefault="00C82E4F" w:rsidP="00C82E4F">
            <w:pPr>
              <w:snapToGrid w:val="0"/>
              <w:spacing w:line="320" w:lineRule="exact"/>
              <w:rPr>
                <w:rFonts w:ascii="宋体" w:hAnsi="宋体"/>
                <w:bCs/>
                <w:szCs w:val="21"/>
              </w:rPr>
            </w:pPr>
            <w:r w:rsidRPr="00C82E4F">
              <w:rPr>
                <w:rFonts w:ascii="宋体" w:hAnsi="宋体" w:hint="eastAsia"/>
                <w:szCs w:val="21"/>
              </w:rPr>
              <w:t>2、</w:t>
            </w:r>
            <w:r w:rsidRPr="00C82E4F">
              <w:rPr>
                <w:rFonts w:ascii="宋体" w:hAnsi="宋体" w:hint="eastAsia"/>
                <w:bCs/>
                <w:szCs w:val="21"/>
              </w:rPr>
              <w:t xml:space="preserve">本项目交付使用时间：自签订合同之日起90日内。中标人应在本项目竣工验收后提交本项目的源代码及相关的完整技术文档。 </w:t>
            </w:r>
          </w:p>
          <w:p w:rsidR="00C82E4F" w:rsidRPr="00C82E4F" w:rsidRDefault="00C82E4F" w:rsidP="00C82E4F">
            <w:pPr>
              <w:snapToGrid w:val="0"/>
              <w:spacing w:line="320" w:lineRule="exact"/>
              <w:rPr>
                <w:rFonts w:ascii="宋体" w:hAnsi="宋体"/>
                <w:bCs/>
                <w:szCs w:val="21"/>
              </w:rPr>
            </w:pPr>
            <w:r w:rsidRPr="00C82E4F">
              <w:rPr>
                <w:rFonts w:ascii="宋体" w:hAnsi="宋体"/>
                <w:bCs/>
                <w:szCs w:val="21"/>
              </w:rPr>
              <w:t>3</w:t>
            </w:r>
            <w:r w:rsidRPr="00C82E4F">
              <w:rPr>
                <w:rFonts w:ascii="宋体" w:hAnsi="宋体" w:hint="eastAsia"/>
                <w:bCs/>
                <w:szCs w:val="21"/>
              </w:rPr>
              <w:t>、本项目在升级期间所涉及的调试、测试不能影响原系统的运行。</w:t>
            </w:r>
          </w:p>
          <w:p w:rsidR="00C82E4F" w:rsidRPr="00C82E4F" w:rsidRDefault="00C82E4F" w:rsidP="00C82E4F">
            <w:pPr>
              <w:snapToGrid w:val="0"/>
              <w:spacing w:line="320" w:lineRule="exact"/>
              <w:rPr>
                <w:szCs w:val="24"/>
              </w:rPr>
            </w:pPr>
            <w:r w:rsidRPr="00C82E4F">
              <w:rPr>
                <w:rFonts w:ascii="宋体" w:hAnsi="宋体"/>
                <w:bCs/>
                <w:szCs w:val="21"/>
              </w:rPr>
              <w:t>4</w:t>
            </w:r>
            <w:r w:rsidRPr="00C82E4F">
              <w:rPr>
                <w:rFonts w:ascii="宋体" w:hAnsi="宋体" w:hint="eastAsia"/>
                <w:bCs/>
                <w:szCs w:val="21"/>
              </w:rPr>
              <w:t>、中标人必须与采购人签订保密协议。</w:t>
            </w:r>
          </w:p>
          <w:p w:rsidR="00C82E4F" w:rsidRPr="00C82E4F" w:rsidRDefault="00C82E4F" w:rsidP="00C82E4F">
            <w:pPr>
              <w:snapToGrid w:val="0"/>
              <w:spacing w:line="320" w:lineRule="exact"/>
              <w:rPr>
                <w:rFonts w:ascii="宋体" w:hAnsi="宋体"/>
                <w:bCs/>
                <w:szCs w:val="21"/>
              </w:rPr>
            </w:pPr>
            <w:r w:rsidRPr="00C82E4F">
              <w:rPr>
                <w:rFonts w:ascii="宋体" w:hAnsi="宋体"/>
                <w:bCs/>
                <w:szCs w:val="21"/>
              </w:rPr>
              <w:t>5</w:t>
            </w:r>
            <w:r w:rsidRPr="00C82E4F">
              <w:rPr>
                <w:rFonts w:ascii="宋体" w:hAnsi="宋体" w:hint="eastAsia"/>
                <w:bCs/>
                <w:szCs w:val="21"/>
              </w:rPr>
              <w:t>、本项目须提供第三方软件测评报告。</w:t>
            </w:r>
          </w:p>
          <w:p w:rsidR="00C82E4F" w:rsidRPr="00C82E4F" w:rsidRDefault="00C82E4F" w:rsidP="00C82E4F">
            <w:pPr>
              <w:snapToGrid w:val="0"/>
              <w:spacing w:line="320" w:lineRule="exact"/>
              <w:rPr>
                <w:rFonts w:ascii="宋体" w:hAnsi="宋体"/>
                <w:szCs w:val="21"/>
              </w:rPr>
            </w:pPr>
            <w:r w:rsidRPr="00C82E4F">
              <w:rPr>
                <w:rFonts w:ascii="宋体" w:hAnsi="宋体" w:cs="Courier New" w:hint="eastAsia"/>
                <w:szCs w:val="21"/>
              </w:rPr>
              <w:t>6、本项目报价为总包干价，</w:t>
            </w:r>
            <w:r w:rsidRPr="00C82E4F">
              <w:rPr>
                <w:rFonts w:ascii="宋体" w:hAnsi="宋体" w:cs="宋体" w:hint="eastAsia"/>
                <w:bCs/>
                <w:szCs w:val="21"/>
              </w:rPr>
              <w:t>投标报价必须包括实施和完成该项目所需的设备和服务、税费等一切费用，以及合同明示所有责任、义务和一般风险；采购人不再支付任何费用</w:t>
            </w:r>
            <w:r w:rsidRPr="00C82E4F">
              <w:rPr>
                <w:rFonts w:ascii="宋体" w:hAnsi="宋体" w:cs="Courier New" w:hint="eastAsia"/>
                <w:szCs w:val="21"/>
              </w:rPr>
              <w:t>。</w:t>
            </w:r>
          </w:p>
          <w:p w:rsidR="00C82E4F" w:rsidRPr="00C82E4F" w:rsidRDefault="00C82E4F" w:rsidP="00C82E4F">
            <w:pPr>
              <w:snapToGrid w:val="0"/>
              <w:spacing w:line="320" w:lineRule="exact"/>
              <w:rPr>
                <w:rFonts w:ascii="宋体" w:hAnsi="宋体"/>
                <w:szCs w:val="21"/>
              </w:rPr>
            </w:pPr>
            <w:r w:rsidRPr="00C82E4F">
              <w:rPr>
                <w:rFonts w:ascii="宋体" w:hAnsi="宋体" w:hint="eastAsia"/>
                <w:szCs w:val="21"/>
              </w:rPr>
              <w:t>7、服务</w:t>
            </w:r>
            <w:r w:rsidRPr="00C82E4F">
              <w:rPr>
                <w:rFonts w:hint="eastAsia"/>
                <w:szCs w:val="21"/>
              </w:rPr>
              <w:t>地点</w:t>
            </w:r>
            <w:r w:rsidRPr="00C82E4F">
              <w:rPr>
                <w:rFonts w:ascii="宋体" w:hAnsi="宋体" w:hint="eastAsia"/>
                <w:szCs w:val="21"/>
              </w:rPr>
              <w:t>：广西区内（采购人指定地点）。</w:t>
            </w:r>
          </w:p>
          <w:p w:rsidR="00C82E4F" w:rsidRPr="00C82E4F" w:rsidRDefault="00C82E4F" w:rsidP="00C82E4F">
            <w:pPr>
              <w:snapToGrid w:val="0"/>
              <w:spacing w:line="320" w:lineRule="exact"/>
              <w:rPr>
                <w:rFonts w:ascii="宋体" w:hAnsi="宋体"/>
                <w:szCs w:val="21"/>
              </w:rPr>
            </w:pPr>
            <w:r w:rsidRPr="00C82E4F">
              <w:rPr>
                <w:rFonts w:ascii="宋体" w:hAnsi="宋体" w:hint="eastAsia"/>
                <w:szCs w:val="21"/>
              </w:rPr>
              <w:t>8、其它</w:t>
            </w:r>
            <w:r w:rsidRPr="00C82E4F">
              <w:rPr>
                <w:rFonts w:hint="eastAsia"/>
                <w:szCs w:val="21"/>
              </w:rPr>
              <w:t>要求</w:t>
            </w:r>
            <w:r w:rsidRPr="00C82E4F">
              <w:rPr>
                <w:rFonts w:ascii="宋体" w:hAnsi="宋体" w:hint="eastAsia"/>
                <w:szCs w:val="21"/>
              </w:rPr>
              <w:t>见附件。</w:t>
            </w:r>
          </w:p>
        </w:tc>
      </w:tr>
    </w:tbl>
    <w:p w:rsidR="00C82E4F" w:rsidRPr="00C82E4F" w:rsidRDefault="00C82E4F" w:rsidP="00C82E4F">
      <w:pPr>
        <w:spacing w:before="240" w:after="60" w:line="312" w:lineRule="auto"/>
        <w:jc w:val="center"/>
        <w:rPr>
          <w:rFonts w:ascii="Cambria" w:hAnsi="Cambria"/>
          <w:b/>
          <w:bCs/>
          <w:kern w:val="28"/>
          <w:sz w:val="24"/>
          <w:szCs w:val="24"/>
        </w:rPr>
      </w:pPr>
    </w:p>
    <w:p w:rsidR="00C82E4F" w:rsidRPr="00C82E4F" w:rsidRDefault="00C82E4F" w:rsidP="00C82E4F">
      <w:pPr>
        <w:spacing w:before="240" w:after="60" w:line="312" w:lineRule="auto"/>
        <w:jc w:val="center"/>
        <w:rPr>
          <w:rFonts w:ascii="Cambria" w:hAnsi="Cambria"/>
          <w:b/>
          <w:bCs/>
          <w:kern w:val="28"/>
          <w:sz w:val="24"/>
          <w:szCs w:val="24"/>
        </w:rPr>
      </w:pPr>
      <w:r w:rsidRPr="00C82E4F">
        <w:rPr>
          <w:rFonts w:ascii="Cambria" w:hAnsi="Cambria" w:hint="eastAsia"/>
          <w:b/>
          <w:bCs/>
          <w:kern w:val="28"/>
          <w:sz w:val="24"/>
          <w:szCs w:val="24"/>
        </w:rPr>
        <w:t>附件：入口称重检测系统国产化升级详细要求</w:t>
      </w:r>
    </w:p>
    <w:p w:rsidR="00C82E4F" w:rsidRPr="00C82E4F" w:rsidRDefault="00C82E4F" w:rsidP="00C82E4F">
      <w:pPr>
        <w:snapToGrid w:val="0"/>
        <w:spacing w:beforeLines="50" w:afterLines="50" w:line="320" w:lineRule="exact"/>
        <w:rPr>
          <w:rFonts w:ascii="宋体" w:hAnsi="宋体" w:cs="Arial"/>
          <w:b/>
          <w:bCs/>
          <w:szCs w:val="21"/>
        </w:rPr>
      </w:pPr>
      <w:r w:rsidRPr="00C82E4F">
        <w:rPr>
          <w:rFonts w:ascii="宋体" w:hAnsi="宋体" w:cs="Arial" w:hint="eastAsia"/>
          <w:b/>
          <w:bCs/>
          <w:szCs w:val="21"/>
        </w:rPr>
        <w:t>一、入口称重检测系统国产化升级背景</w:t>
      </w:r>
    </w:p>
    <w:p w:rsidR="00C82E4F" w:rsidRPr="00C82E4F" w:rsidRDefault="00C82E4F" w:rsidP="00C82E4F">
      <w:pPr>
        <w:snapToGrid w:val="0"/>
        <w:spacing w:line="320" w:lineRule="exact"/>
        <w:ind w:firstLineChars="200" w:firstLine="420"/>
        <w:rPr>
          <w:rFonts w:ascii="宋体" w:hAnsi="宋体"/>
          <w:szCs w:val="21"/>
        </w:rPr>
      </w:pPr>
      <w:r w:rsidRPr="00C82E4F">
        <w:rPr>
          <w:rFonts w:ascii="宋体" w:hAnsi="宋体" w:hint="eastAsia"/>
          <w:szCs w:val="21"/>
        </w:rPr>
        <w:t>自2019年8月，交通运输部明确发文提出所有高速公路收费站入口遵守“货车必检，超限禁入”的原则，广西高速公路入口称重检测系统作为高速公路的管理体系之一，在保障高速公路入出口称重检测中发挥着重要作用。它既是保证不停车称重检测运行管理的必要组成部分，也是保障高速公路正常运营的必要系统。</w:t>
      </w:r>
    </w:p>
    <w:p w:rsidR="00C82E4F" w:rsidRPr="00C82E4F" w:rsidRDefault="00C82E4F" w:rsidP="00C82E4F">
      <w:pPr>
        <w:snapToGrid w:val="0"/>
        <w:spacing w:line="320" w:lineRule="exact"/>
        <w:ind w:firstLineChars="200" w:firstLine="420"/>
        <w:rPr>
          <w:rFonts w:ascii="宋体" w:hAnsi="宋体"/>
          <w:szCs w:val="21"/>
        </w:rPr>
      </w:pPr>
      <w:r w:rsidRPr="00C82E4F">
        <w:rPr>
          <w:rFonts w:ascii="宋体" w:hAnsi="宋体" w:hint="eastAsia"/>
          <w:szCs w:val="21"/>
        </w:rPr>
        <w:t>近几年科学技术的迅速发展，也为称重检测系统信息化水平的提高提供了必要的支撑保障，一方面对数据支撑系统进行国产化改造可以满足自治区有关要求，提升信息系统安全性能；另一方面基于现有高速公路入口称重检测系统进行升级改造，强化部-省治超数据传输监测能力，加强与联网中心高速公路数据交互，提升治超业务全面精准管控能力。</w:t>
      </w:r>
    </w:p>
    <w:p w:rsidR="00C82E4F" w:rsidRPr="00C82E4F" w:rsidRDefault="00C82E4F" w:rsidP="00C82E4F">
      <w:pPr>
        <w:snapToGrid w:val="0"/>
        <w:spacing w:beforeLines="50" w:afterLines="50" w:line="320" w:lineRule="exact"/>
        <w:rPr>
          <w:rFonts w:ascii="宋体" w:hAnsi="宋体" w:cs="Arial"/>
          <w:b/>
          <w:bCs/>
          <w:szCs w:val="21"/>
        </w:rPr>
      </w:pPr>
      <w:r w:rsidRPr="00C82E4F">
        <w:rPr>
          <w:rFonts w:ascii="宋体" w:hAnsi="宋体" w:cs="Arial" w:hint="eastAsia"/>
          <w:b/>
          <w:bCs/>
          <w:szCs w:val="21"/>
        </w:rPr>
        <w:t>二 、升级目的</w:t>
      </w:r>
    </w:p>
    <w:p w:rsidR="00C82E4F" w:rsidRPr="00C82E4F" w:rsidRDefault="00C82E4F" w:rsidP="00C82E4F">
      <w:pPr>
        <w:snapToGrid w:val="0"/>
        <w:spacing w:line="320" w:lineRule="exact"/>
        <w:ind w:firstLineChars="200" w:firstLine="420"/>
        <w:rPr>
          <w:rFonts w:ascii="宋体" w:hAnsi="宋体"/>
          <w:szCs w:val="21"/>
        </w:rPr>
      </w:pPr>
      <w:r w:rsidRPr="00C82E4F">
        <w:rPr>
          <w:rFonts w:ascii="宋体" w:hAnsi="宋体" w:hint="eastAsia"/>
          <w:szCs w:val="21"/>
        </w:rPr>
        <w:t xml:space="preserve">对广西省高速公路入口称重检测系统进行升级，满足自治区国产化改造要求，加强部-省数据传输监测能力，加强与联网中心高速公路数据交互，提高系统运行稳定性，提升治超业务全面精准管控能力。 </w:t>
      </w:r>
    </w:p>
    <w:p w:rsidR="00C82E4F" w:rsidRPr="00C82E4F" w:rsidRDefault="00C82E4F" w:rsidP="00C82E4F">
      <w:pPr>
        <w:numPr>
          <w:ilvl w:val="0"/>
          <w:numId w:val="10"/>
        </w:numPr>
        <w:snapToGrid w:val="0"/>
        <w:spacing w:beforeLines="50" w:afterLines="50" w:line="320" w:lineRule="exact"/>
        <w:rPr>
          <w:rFonts w:ascii="宋体" w:hAnsi="宋体" w:cs="Arial"/>
          <w:b/>
          <w:bCs/>
          <w:szCs w:val="21"/>
        </w:rPr>
      </w:pPr>
      <w:r w:rsidRPr="00C82E4F">
        <w:rPr>
          <w:rFonts w:ascii="宋体" w:hAnsi="宋体" w:cs="Arial" w:hint="eastAsia"/>
          <w:b/>
          <w:bCs/>
          <w:szCs w:val="21"/>
        </w:rPr>
        <w:t>入口称重检测系统国产化升级具体服务内容</w:t>
      </w:r>
    </w:p>
    <w:p w:rsidR="00C82E4F" w:rsidRPr="00C82E4F" w:rsidRDefault="00C82E4F" w:rsidP="00C82E4F">
      <w:pPr>
        <w:numPr>
          <w:ilvl w:val="0"/>
          <w:numId w:val="17"/>
        </w:numPr>
        <w:snapToGrid w:val="0"/>
        <w:spacing w:line="320" w:lineRule="exact"/>
        <w:rPr>
          <w:rFonts w:ascii="宋体" w:hAnsi="宋体"/>
          <w:szCs w:val="21"/>
        </w:rPr>
      </w:pPr>
      <w:r w:rsidRPr="00C82E4F">
        <w:rPr>
          <w:rFonts w:ascii="宋体" w:hAnsi="宋体" w:hint="eastAsia"/>
          <w:b/>
          <w:szCs w:val="21"/>
        </w:rPr>
        <w:lastRenderedPageBreak/>
        <w:t>称重检测应用系统升级服务。</w:t>
      </w:r>
      <w:r w:rsidRPr="00C82E4F">
        <w:rPr>
          <w:rFonts w:hint="eastAsia"/>
          <w:szCs w:val="24"/>
        </w:rPr>
        <w:t>根据交通运输部与自治区治超管理平台改造要求，入口称重检测系统需按要求生成标准化治超称重检测流水、图片、视频，及其他治超业务数据，并与后台系统完成对接联调，实时上传到数据中心；也需要对站点治超设备、工控机以及机柜状态的运行状态情况进行检测，并定时心跳流水上传到后台系统，</w:t>
      </w:r>
      <w:r w:rsidRPr="00C82E4F">
        <w:rPr>
          <w:rFonts w:ascii="宋体" w:hAnsi="宋体" w:hint="eastAsia"/>
          <w:szCs w:val="21"/>
        </w:rPr>
        <w:t>具体需求列表如下：</w:t>
      </w:r>
    </w:p>
    <w:tbl>
      <w:tblPr>
        <w:tblW w:w="0" w:type="auto"/>
        <w:tblInd w:w="113" w:type="dxa"/>
        <w:tblLook w:val="04A0"/>
      </w:tblPr>
      <w:tblGrid>
        <w:gridCol w:w="1682"/>
        <w:gridCol w:w="1916"/>
        <w:gridCol w:w="4585"/>
      </w:tblGrid>
      <w:tr w:rsidR="00C82E4F" w:rsidRPr="00C82E4F" w:rsidTr="00D177BA">
        <w:trPr>
          <w:trHeight w:val="480"/>
        </w:trPr>
        <w:tc>
          <w:tcPr>
            <w:tcW w:w="1682" w:type="dxa"/>
            <w:tcBorders>
              <w:top w:val="single" w:sz="4" w:space="0" w:color="000000"/>
              <w:left w:val="single" w:sz="4" w:space="0" w:color="000000"/>
              <w:bottom w:val="single" w:sz="4" w:space="0" w:color="auto"/>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系统</w:t>
            </w:r>
          </w:p>
        </w:tc>
        <w:tc>
          <w:tcPr>
            <w:tcW w:w="1916" w:type="dxa"/>
            <w:tcBorders>
              <w:top w:val="single" w:sz="4" w:space="0" w:color="000000"/>
              <w:left w:val="nil"/>
              <w:bottom w:val="single" w:sz="4" w:space="0" w:color="auto"/>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模块</w:t>
            </w:r>
          </w:p>
        </w:tc>
        <w:tc>
          <w:tcPr>
            <w:tcW w:w="4585" w:type="dxa"/>
            <w:tcBorders>
              <w:top w:val="single" w:sz="4" w:space="0" w:color="000000"/>
              <w:left w:val="nil"/>
              <w:bottom w:val="single" w:sz="4" w:space="0" w:color="auto"/>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工作项</w:t>
            </w:r>
          </w:p>
        </w:tc>
      </w:tr>
      <w:tr w:rsidR="00C82E4F" w:rsidRPr="00C82E4F" w:rsidTr="00D177BA">
        <w:trPr>
          <w:trHeight w:val="480"/>
        </w:trPr>
        <w:tc>
          <w:tcPr>
            <w:tcW w:w="1682" w:type="dxa"/>
            <w:vMerge w:val="restart"/>
            <w:tcBorders>
              <w:top w:val="single" w:sz="4" w:space="0" w:color="auto"/>
              <w:left w:val="single" w:sz="4" w:space="0" w:color="auto"/>
              <w:right w:val="single" w:sz="4" w:space="0" w:color="auto"/>
            </w:tcBorders>
            <w:shd w:val="clear" w:color="auto" w:fill="auto"/>
            <w:vAlign w:val="center"/>
          </w:tcPr>
          <w:p w:rsidR="00C82E4F" w:rsidRPr="00C82E4F" w:rsidRDefault="00C82E4F" w:rsidP="00C82E4F">
            <w:pPr>
              <w:spacing w:line="360" w:lineRule="auto"/>
              <w:jc w:val="center"/>
              <w:rPr>
                <w:rFonts w:ascii="宋体" w:hAnsi="宋体" w:cs="宋体"/>
                <w:bCs/>
                <w:kern w:val="0"/>
                <w:sz w:val="20"/>
                <w:szCs w:val="20"/>
              </w:rPr>
            </w:pPr>
            <w:r w:rsidRPr="00C82E4F">
              <w:rPr>
                <w:rFonts w:ascii="宋体" w:hAnsi="宋体" w:cs="宋体" w:hint="eastAsia"/>
                <w:kern w:val="0"/>
                <w:sz w:val="20"/>
                <w:szCs w:val="20"/>
              </w:rPr>
              <w:t>称重检测应用系统-升级服务</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rsidR="00C82E4F" w:rsidRPr="00C82E4F" w:rsidRDefault="00C82E4F" w:rsidP="00C82E4F">
            <w:pPr>
              <w:widowControl/>
              <w:spacing w:line="360" w:lineRule="auto"/>
              <w:jc w:val="center"/>
              <w:rPr>
                <w:rFonts w:ascii="宋体" w:hAnsi="宋体" w:cs="宋体"/>
                <w:bCs/>
                <w:kern w:val="0"/>
                <w:sz w:val="20"/>
                <w:szCs w:val="20"/>
              </w:rPr>
            </w:pPr>
            <w:r w:rsidRPr="00C82E4F">
              <w:rPr>
                <w:rFonts w:ascii="宋体" w:hAnsi="宋体" w:cs="宋体" w:hint="eastAsia"/>
                <w:bCs/>
                <w:kern w:val="0"/>
                <w:sz w:val="20"/>
                <w:szCs w:val="20"/>
              </w:rPr>
              <w:t>标准化治超数据生成</w:t>
            </w:r>
          </w:p>
        </w:tc>
        <w:tc>
          <w:tcPr>
            <w:tcW w:w="4585" w:type="dxa"/>
            <w:tcBorders>
              <w:top w:val="single" w:sz="4" w:space="0" w:color="auto"/>
              <w:left w:val="single" w:sz="4" w:space="0" w:color="auto"/>
              <w:bottom w:val="single" w:sz="4" w:space="0" w:color="auto"/>
              <w:right w:val="single" w:sz="4" w:space="0" w:color="auto"/>
            </w:tcBorders>
            <w:shd w:val="clear" w:color="auto" w:fill="auto"/>
            <w:vAlign w:val="center"/>
          </w:tcPr>
          <w:p w:rsidR="00C82E4F" w:rsidRPr="00C82E4F" w:rsidRDefault="00C82E4F" w:rsidP="00C82E4F">
            <w:pPr>
              <w:widowControl/>
              <w:spacing w:line="360" w:lineRule="auto"/>
              <w:rPr>
                <w:rFonts w:ascii="宋体" w:hAnsi="宋体" w:cs="宋体"/>
                <w:bCs/>
                <w:kern w:val="0"/>
                <w:sz w:val="20"/>
                <w:szCs w:val="20"/>
              </w:rPr>
            </w:pPr>
            <w:r w:rsidRPr="00C82E4F">
              <w:rPr>
                <w:rFonts w:ascii="宋体" w:hint="eastAsia"/>
                <w:sz w:val="20"/>
                <w:szCs w:val="20"/>
              </w:rPr>
              <w:t>根据自治区级治超管理平台改造要求，高速公路称重检测系统需按要求生成标准化治超称重检测流水、图片、视频，及其他治超业务数据，并与后台系统完成对接联调，实时上传到数据中心。</w:t>
            </w:r>
          </w:p>
        </w:tc>
      </w:tr>
      <w:tr w:rsidR="00C82E4F" w:rsidRPr="00C82E4F" w:rsidTr="00D177BA">
        <w:trPr>
          <w:trHeight w:val="288"/>
        </w:trPr>
        <w:tc>
          <w:tcPr>
            <w:tcW w:w="1682" w:type="dxa"/>
            <w:vMerge/>
            <w:tcBorders>
              <w:left w:val="single" w:sz="4" w:space="0" w:color="auto"/>
              <w:right w:val="single" w:sz="4" w:space="0" w:color="auto"/>
            </w:tcBorders>
            <w:shd w:val="clear" w:color="auto" w:fill="auto"/>
            <w:vAlign w:val="center"/>
          </w:tcPr>
          <w:p w:rsidR="00C82E4F" w:rsidRPr="00C82E4F" w:rsidRDefault="00C82E4F" w:rsidP="00C82E4F">
            <w:pPr>
              <w:widowControl/>
              <w:spacing w:line="360" w:lineRule="auto"/>
              <w:jc w:val="center"/>
              <w:rPr>
                <w:rFonts w:ascii="宋体" w:hAnsi="宋体" w:cs="宋体"/>
                <w:kern w:val="0"/>
                <w:sz w:val="20"/>
                <w:szCs w:val="20"/>
              </w:rPr>
            </w:pP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rsidR="00C82E4F" w:rsidRPr="00C82E4F" w:rsidRDefault="00C82E4F" w:rsidP="00C82E4F">
            <w:pPr>
              <w:widowControl/>
              <w:spacing w:line="360" w:lineRule="auto"/>
              <w:jc w:val="center"/>
              <w:rPr>
                <w:rFonts w:ascii="宋体" w:hAnsi="宋体" w:cs="宋体"/>
                <w:kern w:val="0"/>
                <w:sz w:val="20"/>
                <w:szCs w:val="20"/>
              </w:rPr>
            </w:pPr>
            <w:r w:rsidRPr="00C82E4F">
              <w:rPr>
                <w:rFonts w:ascii="宋体" w:hAnsi="宋体" w:cs="宋体" w:hint="eastAsia"/>
                <w:kern w:val="0"/>
                <w:sz w:val="20"/>
                <w:szCs w:val="20"/>
              </w:rPr>
              <w:t>标准化设备心跳生成</w:t>
            </w:r>
          </w:p>
        </w:tc>
        <w:tc>
          <w:tcPr>
            <w:tcW w:w="4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rPr>
                <w:rFonts w:ascii="宋体" w:hAnsi="宋体" w:cs="宋体"/>
                <w:kern w:val="0"/>
                <w:sz w:val="20"/>
                <w:szCs w:val="20"/>
              </w:rPr>
            </w:pPr>
            <w:r w:rsidRPr="00C82E4F">
              <w:rPr>
                <w:rFonts w:ascii="宋体" w:hint="eastAsia"/>
                <w:sz w:val="20"/>
                <w:szCs w:val="20"/>
              </w:rPr>
              <w:t>对站点治超设备、工控机以及机柜状态的运行状态情况进行检测，并定时心跳流水上传到后台系统</w:t>
            </w:r>
          </w:p>
        </w:tc>
      </w:tr>
      <w:tr w:rsidR="00C82E4F" w:rsidRPr="00C82E4F" w:rsidTr="00D177BA">
        <w:trPr>
          <w:trHeight w:val="288"/>
        </w:trPr>
        <w:tc>
          <w:tcPr>
            <w:tcW w:w="1682" w:type="dxa"/>
            <w:vMerge/>
            <w:tcBorders>
              <w:left w:val="single" w:sz="4" w:space="0" w:color="auto"/>
              <w:bottom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rsidR="00C82E4F" w:rsidRPr="00C82E4F" w:rsidRDefault="00C82E4F" w:rsidP="00C82E4F">
            <w:pPr>
              <w:widowControl/>
              <w:spacing w:line="360" w:lineRule="auto"/>
              <w:jc w:val="center"/>
              <w:rPr>
                <w:rFonts w:ascii="宋体" w:hAnsi="宋体" w:cs="宋体"/>
                <w:bCs/>
                <w:kern w:val="0"/>
                <w:sz w:val="20"/>
                <w:szCs w:val="20"/>
              </w:rPr>
            </w:pPr>
            <w:r w:rsidRPr="00C82E4F">
              <w:rPr>
                <w:rFonts w:ascii="宋体" w:hAnsi="宋体" w:cs="宋体" w:hint="eastAsia"/>
                <w:bCs/>
                <w:kern w:val="0"/>
                <w:sz w:val="20"/>
                <w:szCs w:val="20"/>
              </w:rPr>
              <w:t>接口</w:t>
            </w:r>
          </w:p>
        </w:tc>
        <w:tc>
          <w:tcPr>
            <w:tcW w:w="4585" w:type="dxa"/>
            <w:tcBorders>
              <w:top w:val="single" w:sz="4" w:space="0" w:color="auto"/>
              <w:left w:val="single" w:sz="4" w:space="0" w:color="auto"/>
              <w:bottom w:val="single" w:sz="4" w:space="0" w:color="auto"/>
              <w:right w:val="single" w:sz="4" w:space="0" w:color="auto"/>
            </w:tcBorders>
            <w:shd w:val="clear" w:color="auto" w:fill="auto"/>
            <w:vAlign w:val="center"/>
          </w:tcPr>
          <w:p w:rsidR="00C82E4F" w:rsidRPr="00C82E4F" w:rsidRDefault="00C82E4F" w:rsidP="00C82E4F">
            <w:pPr>
              <w:widowControl/>
              <w:spacing w:line="360" w:lineRule="auto"/>
              <w:rPr>
                <w:rFonts w:ascii="宋体" w:hAnsi="宋体" w:cs="宋体"/>
                <w:bCs/>
                <w:kern w:val="0"/>
                <w:sz w:val="20"/>
                <w:szCs w:val="20"/>
              </w:rPr>
            </w:pPr>
            <w:r w:rsidRPr="00C82E4F">
              <w:rPr>
                <w:rFonts w:ascii="宋体" w:hAnsi="宋体" w:cs="宋体" w:hint="eastAsia"/>
                <w:bCs/>
                <w:kern w:val="0"/>
                <w:sz w:val="20"/>
                <w:szCs w:val="20"/>
              </w:rPr>
              <w:t>完成与需求治超数据相关接口制定及开发</w:t>
            </w:r>
          </w:p>
        </w:tc>
      </w:tr>
    </w:tbl>
    <w:p w:rsidR="00C82E4F" w:rsidRPr="00C82E4F" w:rsidRDefault="00C82E4F" w:rsidP="00C82E4F">
      <w:pPr>
        <w:spacing w:line="360" w:lineRule="auto"/>
        <w:rPr>
          <w:szCs w:val="24"/>
        </w:rPr>
      </w:pPr>
    </w:p>
    <w:p w:rsidR="00C82E4F" w:rsidRPr="00C82E4F" w:rsidRDefault="00C82E4F" w:rsidP="00C82E4F">
      <w:pPr>
        <w:snapToGrid w:val="0"/>
        <w:spacing w:line="320" w:lineRule="exact"/>
        <w:rPr>
          <w:rFonts w:ascii="宋体" w:hAnsi="宋体"/>
          <w:szCs w:val="21"/>
        </w:rPr>
      </w:pPr>
      <w:r w:rsidRPr="00C82E4F">
        <w:rPr>
          <w:rFonts w:ascii="宋体" w:hAnsi="宋体"/>
          <w:b/>
          <w:szCs w:val="21"/>
        </w:rPr>
        <w:t>2</w:t>
      </w:r>
      <w:r w:rsidRPr="00C82E4F">
        <w:rPr>
          <w:rFonts w:ascii="宋体" w:hAnsi="宋体" w:hint="eastAsia"/>
          <w:b/>
          <w:szCs w:val="21"/>
        </w:rPr>
        <w:t>、治超区中心应用后台升级服务</w:t>
      </w:r>
      <w:r w:rsidRPr="00C82E4F">
        <w:rPr>
          <w:rFonts w:ascii="宋体" w:hAnsi="宋体" w:hint="eastAsia"/>
          <w:szCs w:val="21"/>
        </w:rPr>
        <w:t>。结合广西入口称重管理要求和广西高速公路入口称重一期系统使用情况，需要对现有系统进行后台升级改造。升级内容包括以下内容，具体需求列表如下：</w:t>
      </w:r>
    </w:p>
    <w:tbl>
      <w:tblPr>
        <w:tblW w:w="0" w:type="auto"/>
        <w:tblInd w:w="113" w:type="dxa"/>
        <w:tblLook w:val="04A0"/>
      </w:tblPr>
      <w:tblGrid>
        <w:gridCol w:w="1383"/>
        <w:gridCol w:w="3400"/>
        <w:gridCol w:w="3400"/>
      </w:tblGrid>
      <w:tr w:rsidR="00C82E4F" w:rsidRPr="00C82E4F" w:rsidTr="00D177BA">
        <w:trPr>
          <w:trHeight w:val="480"/>
        </w:trPr>
        <w:tc>
          <w:tcPr>
            <w:tcW w:w="1383" w:type="dxa"/>
            <w:tcBorders>
              <w:top w:val="single" w:sz="4" w:space="0" w:color="000000"/>
              <w:left w:val="single" w:sz="4" w:space="0" w:color="000000"/>
              <w:bottom w:val="single" w:sz="4" w:space="0" w:color="auto"/>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系统</w:t>
            </w:r>
          </w:p>
        </w:tc>
        <w:tc>
          <w:tcPr>
            <w:tcW w:w="3400" w:type="dxa"/>
            <w:tcBorders>
              <w:top w:val="single" w:sz="4" w:space="0" w:color="000000"/>
              <w:left w:val="nil"/>
              <w:bottom w:val="single" w:sz="4" w:space="0" w:color="auto"/>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模块</w:t>
            </w:r>
          </w:p>
        </w:tc>
        <w:tc>
          <w:tcPr>
            <w:tcW w:w="3400" w:type="dxa"/>
            <w:tcBorders>
              <w:top w:val="single" w:sz="4" w:space="0" w:color="000000"/>
              <w:left w:val="nil"/>
              <w:bottom w:val="single" w:sz="4" w:space="0" w:color="auto"/>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工作项</w:t>
            </w:r>
          </w:p>
        </w:tc>
      </w:tr>
      <w:tr w:rsidR="00C82E4F" w:rsidRPr="00C82E4F" w:rsidTr="00D177BA">
        <w:trPr>
          <w:trHeight w:val="288"/>
        </w:trPr>
        <w:tc>
          <w:tcPr>
            <w:tcW w:w="1383" w:type="dxa"/>
            <w:vMerge w:val="restart"/>
            <w:tcBorders>
              <w:top w:val="single" w:sz="4" w:space="0" w:color="auto"/>
              <w:left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center"/>
              <w:rPr>
                <w:rFonts w:ascii="宋体" w:hAnsi="宋体" w:cs="宋体"/>
                <w:kern w:val="0"/>
                <w:sz w:val="20"/>
                <w:szCs w:val="20"/>
              </w:rPr>
            </w:pPr>
            <w:r w:rsidRPr="00C82E4F">
              <w:rPr>
                <w:rFonts w:ascii="宋体" w:hAnsi="宋体" w:cs="宋体" w:hint="eastAsia"/>
                <w:kern w:val="0"/>
                <w:sz w:val="20"/>
                <w:szCs w:val="20"/>
              </w:rPr>
              <w:t>后台升级服务</w:t>
            </w:r>
          </w:p>
        </w:tc>
        <w:tc>
          <w:tcPr>
            <w:tcW w:w="3400" w:type="dxa"/>
            <w:tcBorders>
              <w:top w:val="single" w:sz="4" w:space="0" w:color="auto"/>
              <w:left w:val="single" w:sz="4" w:space="0" w:color="auto"/>
              <w:bottom w:val="single" w:sz="4" w:space="0" w:color="auto"/>
              <w:right w:val="single" w:sz="4" w:space="0" w:color="auto"/>
            </w:tcBorders>
            <w:shd w:val="clear" w:color="auto" w:fill="auto"/>
            <w:noWrap/>
          </w:tcPr>
          <w:p w:rsidR="00C82E4F" w:rsidRPr="00C82E4F" w:rsidRDefault="00C82E4F" w:rsidP="00C82E4F">
            <w:pPr>
              <w:widowControl/>
              <w:spacing w:line="360" w:lineRule="auto"/>
              <w:jc w:val="center"/>
              <w:rPr>
                <w:rFonts w:ascii="宋体" w:hAnsi="宋体" w:cs="宋体"/>
                <w:kern w:val="0"/>
                <w:sz w:val="20"/>
                <w:szCs w:val="20"/>
              </w:rPr>
            </w:pPr>
            <w:r w:rsidRPr="00C82E4F">
              <w:rPr>
                <w:rFonts w:ascii="宋体" w:hAnsi="宋体" w:cs="宋体" w:hint="eastAsia"/>
                <w:bCs/>
                <w:kern w:val="0"/>
                <w:sz w:val="20"/>
                <w:szCs w:val="20"/>
              </w:rPr>
              <w:t>统一用户管理</w:t>
            </w:r>
          </w:p>
        </w:tc>
        <w:tc>
          <w:tcPr>
            <w:tcW w:w="3400" w:type="dxa"/>
            <w:tcBorders>
              <w:top w:val="single" w:sz="4" w:space="0" w:color="auto"/>
              <w:left w:val="single" w:sz="4" w:space="0" w:color="auto"/>
              <w:bottom w:val="single" w:sz="4" w:space="0" w:color="auto"/>
              <w:right w:val="single" w:sz="4" w:space="0" w:color="auto"/>
            </w:tcBorders>
            <w:shd w:val="clear" w:color="auto" w:fill="auto"/>
            <w:noWrap/>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bCs/>
                <w:kern w:val="0"/>
                <w:sz w:val="20"/>
                <w:szCs w:val="20"/>
              </w:rPr>
              <w:t>用户管理系统主要是对系统使用相关机构、人员、角色权限进行管理，便于系统为各用户分配访问权限，用于方便用户访问组织内所有的授权资源和服务，对组织机构内所有应用实行统一的用户信息的存储、认证和管理。该功能模块支持省平台用户管理、APP用户管理</w:t>
            </w:r>
          </w:p>
        </w:tc>
      </w:tr>
      <w:tr w:rsidR="00C82E4F" w:rsidRPr="00C82E4F" w:rsidTr="00D177BA">
        <w:trPr>
          <w:trHeight w:val="288"/>
        </w:trPr>
        <w:tc>
          <w:tcPr>
            <w:tcW w:w="1383" w:type="dxa"/>
            <w:vMerge/>
            <w:tcBorders>
              <w:left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p>
        </w:tc>
        <w:tc>
          <w:tcPr>
            <w:tcW w:w="3400" w:type="dxa"/>
            <w:tcBorders>
              <w:top w:val="single" w:sz="4" w:space="0" w:color="auto"/>
              <w:left w:val="single" w:sz="4" w:space="0" w:color="auto"/>
              <w:bottom w:val="single" w:sz="4" w:space="0" w:color="auto"/>
              <w:right w:val="single" w:sz="4" w:space="0" w:color="auto"/>
            </w:tcBorders>
            <w:shd w:val="clear" w:color="auto" w:fill="auto"/>
            <w:noWrap/>
          </w:tcPr>
          <w:p w:rsidR="00C82E4F" w:rsidRPr="00C82E4F" w:rsidRDefault="00C82E4F" w:rsidP="00C82E4F">
            <w:pPr>
              <w:widowControl/>
              <w:spacing w:line="360" w:lineRule="auto"/>
              <w:jc w:val="center"/>
              <w:rPr>
                <w:rFonts w:ascii="宋体" w:hAnsi="宋体" w:cs="宋体"/>
                <w:kern w:val="0"/>
                <w:sz w:val="20"/>
                <w:szCs w:val="20"/>
              </w:rPr>
            </w:pPr>
            <w:r w:rsidRPr="00C82E4F">
              <w:rPr>
                <w:rFonts w:ascii="宋体" w:hAnsi="宋体" w:cs="宋体" w:hint="eastAsia"/>
                <w:bCs/>
                <w:kern w:val="0"/>
                <w:sz w:val="20"/>
                <w:szCs w:val="20"/>
              </w:rPr>
              <w:t>收费数据获取</w:t>
            </w:r>
          </w:p>
        </w:tc>
        <w:tc>
          <w:tcPr>
            <w:tcW w:w="3400" w:type="dxa"/>
            <w:tcBorders>
              <w:top w:val="single" w:sz="4" w:space="0" w:color="auto"/>
              <w:left w:val="single" w:sz="4" w:space="0" w:color="auto"/>
              <w:bottom w:val="single" w:sz="4" w:space="0" w:color="auto"/>
              <w:right w:val="single" w:sz="4" w:space="0" w:color="auto"/>
            </w:tcBorders>
            <w:shd w:val="clear" w:color="auto" w:fill="auto"/>
            <w:noWrap/>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bCs/>
                <w:kern w:val="0"/>
                <w:sz w:val="20"/>
                <w:szCs w:val="20"/>
              </w:rPr>
              <w:t>获取收费系统“入出口车辆检测小时批次数”，满足部中心考核的两个指标，数据上传及时率，收费数据与治超数据匹配率的监测需求。</w:t>
            </w:r>
          </w:p>
        </w:tc>
      </w:tr>
      <w:tr w:rsidR="00C82E4F" w:rsidRPr="00C82E4F" w:rsidTr="00D177BA">
        <w:trPr>
          <w:trHeight w:val="288"/>
        </w:trPr>
        <w:tc>
          <w:tcPr>
            <w:tcW w:w="1383" w:type="dxa"/>
            <w:vMerge/>
            <w:tcBorders>
              <w:left w:val="single" w:sz="4" w:space="0" w:color="auto"/>
              <w:bottom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p>
        </w:tc>
        <w:tc>
          <w:tcPr>
            <w:tcW w:w="3400" w:type="dxa"/>
            <w:tcBorders>
              <w:top w:val="single" w:sz="4" w:space="0" w:color="auto"/>
              <w:left w:val="single" w:sz="4" w:space="0" w:color="auto"/>
              <w:bottom w:val="single" w:sz="4" w:space="0" w:color="auto"/>
              <w:right w:val="single" w:sz="4" w:space="0" w:color="auto"/>
            </w:tcBorders>
            <w:shd w:val="clear" w:color="auto" w:fill="auto"/>
            <w:noWrap/>
          </w:tcPr>
          <w:p w:rsidR="00C82E4F" w:rsidRPr="00C82E4F" w:rsidRDefault="00C82E4F" w:rsidP="00C82E4F">
            <w:pPr>
              <w:widowControl/>
              <w:spacing w:line="360" w:lineRule="auto"/>
              <w:jc w:val="center"/>
              <w:rPr>
                <w:rFonts w:ascii="宋体"/>
                <w:sz w:val="20"/>
                <w:szCs w:val="20"/>
              </w:rPr>
            </w:pPr>
            <w:r w:rsidRPr="00C82E4F">
              <w:rPr>
                <w:rFonts w:ascii="宋体" w:hAnsi="宋体" w:cs="宋体" w:hint="eastAsia"/>
                <w:bCs/>
                <w:kern w:val="0"/>
                <w:sz w:val="20"/>
                <w:szCs w:val="20"/>
              </w:rPr>
              <w:t>标准车辆库对接</w:t>
            </w:r>
          </w:p>
        </w:tc>
        <w:tc>
          <w:tcPr>
            <w:tcW w:w="3400" w:type="dxa"/>
            <w:tcBorders>
              <w:top w:val="single" w:sz="4" w:space="0" w:color="auto"/>
              <w:left w:val="single" w:sz="4" w:space="0" w:color="auto"/>
              <w:bottom w:val="single" w:sz="4" w:space="0" w:color="auto"/>
              <w:right w:val="single" w:sz="4" w:space="0" w:color="auto"/>
            </w:tcBorders>
            <w:shd w:val="clear" w:color="auto" w:fill="auto"/>
            <w:noWrap/>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bCs/>
                <w:kern w:val="0"/>
                <w:sz w:val="20"/>
                <w:szCs w:val="20"/>
              </w:rPr>
              <w:t>对接自治区级车辆信息库，获取货车车辆基本信息</w:t>
            </w:r>
          </w:p>
        </w:tc>
      </w:tr>
    </w:tbl>
    <w:p w:rsidR="00C82E4F" w:rsidRPr="00C82E4F" w:rsidRDefault="00C82E4F" w:rsidP="00C82E4F">
      <w:pPr>
        <w:spacing w:line="360" w:lineRule="auto"/>
        <w:rPr>
          <w:szCs w:val="24"/>
        </w:rPr>
      </w:pPr>
    </w:p>
    <w:p w:rsidR="00C82E4F" w:rsidRPr="00C82E4F" w:rsidRDefault="00C82E4F" w:rsidP="00C82E4F">
      <w:pPr>
        <w:snapToGrid w:val="0"/>
        <w:spacing w:line="320" w:lineRule="exact"/>
        <w:rPr>
          <w:rFonts w:ascii="宋体" w:hAnsi="宋体"/>
          <w:szCs w:val="21"/>
        </w:rPr>
      </w:pPr>
      <w:r w:rsidRPr="00C82E4F">
        <w:rPr>
          <w:rFonts w:ascii="宋体" w:hAnsi="宋体"/>
          <w:b/>
          <w:szCs w:val="21"/>
        </w:rPr>
        <w:t>3</w:t>
      </w:r>
      <w:r w:rsidRPr="00C82E4F">
        <w:rPr>
          <w:rFonts w:ascii="宋体" w:hAnsi="宋体" w:hint="eastAsia"/>
          <w:b/>
          <w:szCs w:val="21"/>
        </w:rPr>
        <w:t>、运行监管服务</w:t>
      </w:r>
      <w:r w:rsidRPr="00C82E4F">
        <w:rPr>
          <w:rFonts w:ascii="宋体" w:hAnsi="宋体" w:hint="eastAsia"/>
          <w:szCs w:val="21"/>
        </w:rPr>
        <w:t>。</w:t>
      </w:r>
      <w:r w:rsidRPr="00C82E4F">
        <w:rPr>
          <w:rFonts w:ascii="仿宋" w:hAnsi="仿宋" w:cs="仿宋" w:hint="eastAsia"/>
          <w:szCs w:val="24"/>
        </w:rPr>
        <w:t>按照部中心优化升级相关要求，强化部</w:t>
      </w:r>
      <w:r w:rsidRPr="00C82E4F">
        <w:rPr>
          <w:rFonts w:ascii="仿宋" w:hAnsi="仿宋" w:cs="仿宋" w:hint="eastAsia"/>
          <w:szCs w:val="24"/>
        </w:rPr>
        <w:t>-</w:t>
      </w:r>
      <w:r w:rsidRPr="00C82E4F">
        <w:rPr>
          <w:rFonts w:ascii="仿宋" w:hAnsi="仿宋" w:cs="仿宋" w:hint="eastAsia"/>
          <w:szCs w:val="24"/>
        </w:rPr>
        <w:t>省治超数据传输监测能力，强化入口称重系统与收费系统信息联动，加强通行数据分析与称重数据分析。升级服务包括治超数据传输监测模块、治超设备质量监测等功能模块</w:t>
      </w:r>
      <w:r w:rsidRPr="00C82E4F">
        <w:rPr>
          <w:rFonts w:ascii="宋体" w:hAnsi="宋体" w:hint="eastAsia"/>
          <w:szCs w:val="21"/>
        </w:rPr>
        <w:t>，具体需求列表如下：</w:t>
      </w:r>
    </w:p>
    <w:tbl>
      <w:tblPr>
        <w:tblW w:w="0" w:type="auto"/>
        <w:tblInd w:w="113" w:type="dxa"/>
        <w:tblLook w:val="04A0"/>
      </w:tblPr>
      <w:tblGrid>
        <w:gridCol w:w="1383"/>
        <w:gridCol w:w="3400"/>
        <w:gridCol w:w="3400"/>
      </w:tblGrid>
      <w:tr w:rsidR="00C82E4F" w:rsidRPr="00C82E4F" w:rsidTr="00D177BA">
        <w:trPr>
          <w:trHeight w:val="480"/>
        </w:trPr>
        <w:tc>
          <w:tcPr>
            <w:tcW w:w="1383" w:type="dxa"/>
            <w:tcBorders>
              <w:top w:val="single" w:sz="4" w:space="0" w:color="000000"/>
              <w:left w:val="single" w:sz="4" w:space="0" w:color="000000"/>
              <w:bottom w:val="single" w:sz="4" w:space="0" w:color="auto"/>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系统</w:t>
            </w:r>
          </w:p>
        </w:tc>
        <w:tc>
          <w:tcPr>
            <w:tcW w:w="3400" w:type="dxa"/>
            <w:tcBorders>
              <w:top w:val="single" w:sz="4" w:space="0" w:color="000000"/>
              <w:left w:val="nil"/>
              <w:bottom w:val="single" w:sz="4" w:space="0" w:color="auto"/>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模块</w:t>
            </w:r>
          </w:p>
        </w:tc>
        <w:tc>
          <w:tcPr>
            <w:tcW w:w="3400" w:type="dxa"/>
            <w:tcBorders>
              <w:top w:val="single" w:sz="4" w:space="0" w:color="000000"/>
              <w:left w:val="nil"/>
              <w:bottom w:val="single" w:sz="4" w:space="0" w:color="auto"/>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工作项</w:t>
            </w:r>
          </w:p>
        </w:tc>
      </w:tr>
      <w:tr w:rsidR="00C82E4F" w:rsidRPr="00C82E4F" w:rsidTr="00D177BA">
        <w:trPr>
          <w:trHeight w:val="288"/>
        </w:trPr>
        <w:tc>
          <w:tcPr>
            <w:tcW w:w="1383" w:type="dxa"/>
            <w:vMerge w:val="restart"/>
            <w:tcBorders>
              <w:top w:val="single" w:sz="4" w:space="0" w:color="auto"/>
              <w:left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center"/>
              <w:rPr>
                <w:rFonts w:ascii="宋体" w:hAnsi="宋体" w:cs="宋体"/>
                <w:kern w:val="0"/>
                <w:sz w:val="20"/>
                <w:szCs w:val="20"/>
              </w:rPr>
            </w:pPr>
            <w:r w:rsidRPr="00C82E4F">
              <w:rPr>
                <w:rFonts w:ascii="宋体" w:hAnsi="宋体" w:cs="宋体" w:hint="eastAsia"/>
                <w:kern w:val="0"/>
                <w:sz w:val="20"/>
                <w:szCs w:val="20"/>
              </w:rPr>
              <w:t>运行监管服务</w:t>
            </w:r>
          </w:p>
        </w:tc>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center"/>
              <w:rPr>
                <w:rFonts w:ascii="宋体" w:hAnsi="宋体" w:cs="宋体"/>
                <w:bCs/>
                <w:kern w:val="0"/>
                <w:sz w:val="20"/>
                <w:szCs w:val="20"/>
              </w:rPr>
            </w:pPr>
            <w:r w:rsidRPr="00C82E4F">
              <w:rPr>
                <w:rFonts w:ascii="宋体" w:hAnsi="宋体" w:cs="宋体" w:hint="eastAsia"/>
                <w:bCs/>
                <w:kern w:val="0"/>
                <w:sz w:val="20"/>
                <w:szCs w:val="20"/>
              </w:rPr>
              <w:t>站点超限GIS地图</w:t>
            </w:r>
          </w:p>
        </w:tc>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left"/>
              <w:rPr>
                <w:rFonts w:ascii="宋体" w:hAnsi="宋体" w:cs="宋体"/>
                <w:bCs/>
                <w:kern w:val="0"/>
                <w:sz w:val="20"/>
                <w:szCs w:val="20"/>
              </w:rPr>
            </w:pPr>
            <w:r w:rsidRPr="00C82E4F">
              <w:rPr>
                <w:rFonts w:ascii="宋体" w:hAnsi="宋体" w:cs="宋体" w:hint="eastAsia"/>
                <w:bCs/>
                <w:kern w:val="0"/>
                <w:sz w:val="20"/>
                <w:szCs w:val="20"/>
              </w:rPr>
              <w:t>通过以GIS地图以图标显示接入站点位置，标记站点超限状况、检测情况，结合站点监测数据及历史记录完成实时监控</w:t>
            </w:r>
          </w:p>
        </w:tc>
      </w:tr>
      <w:tr w:rsidR="00C82E4F" w:rsidRPr="00C82E4F" w:rsidTr="00D177BA">
        <w:trPr>
          <w:trHeight w:val="288"/>
        </w:trPr>
        <w:tc>
          <w:tcPr>
            <w:tcW w:w="1383" w:type="dxa"/>
            <w:vMerge/>
            <w:tcBorders>
              <w:left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p>
        </w:tc>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center"/>
              <w:rPr>
                <w:rFonts w:ascii="宋体" w:hAnsi="宋体" w:cs="宋体"/>
                <w:bCs/>
                <w:kern w:val="0"/>
                <w:sz w:val="20"/>
                <w:szCs w:val="20"/>
              </w:rPr>
            </w:pPr>
            <w:r w:rsidRPr="00C82E4F">
              <w:rPr>
                <w:rFonts w:ascii="宋体" w:hAnsi="宋体" w:cs="宋体" w:hint="eastAsia"/>
                <w:bCs/>
                <w:kern w:val="0"/>
                <w:sz w:val="20"/>
                <w:szCs w:val="20"/>
              </w:rPr>
              <w:t>治超数据监测</w:t>
            </w:r>
          </w:p>
        </w:tc>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left"/>
              <w:rPr>
                <w:rFonts w:ascii="宋体" w:hAnsi="宋体" w:cs="宋体"/>
                <w:bCs/>
                <w:kern w:val="0"/>
                <w:sz w:val="20"/>
                <w:szCs w:val="20"/>
              </w:rPr>
            </w:pPr>
            <w:r w:rsidRPr="00C82E4F">
              <w:rPr>
                <w:rFonts w:ascii="宋体" w:hAnsi="宋体" w:cs="宋体" w:hint="eastAsia"/>
                <w:bCs/>
                <w:kern w:val="0"/>
                <w:sz w:val="20"/>
                <w:szCs w:val="20"/>
              </w:rPr>
              <w:t>根据省中心治超系统重要指标要求，完善治超收费站数据上传完整性、及时性及匹配率等指标的监测</w:t>
            </w:r>
          </w:p>
        </w:tc>
      </w:tr>
      <w:tr w:rsidR="00C82E4F" w:rsidRPr="00C82E4F" w:rsidTr="00D177BA">
        <w:trPr>
          <w:trHeight w:val="288"/>
        </w:trPr>
        <w:tc>
          <w:tcPr>
            <w:tcW w:w="1383" w:type="dxa"/>
            <w:vMerge/>
            <w:tcBorders>
              <w:left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p>
        </w:tc>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center"/>
              <w:rPr>
                <w:rFonts w:ascii="宋体" w:hAnsi="宋体" w:cs="宋体"/>
                <w:bCs/>
                <w:kern w:val="0"/>
                <w:sz w:val="20"/>
                <w:szCs w:val="20"/>
              </w:rPr>
            </w:pPr>
            <w:r w:rsidRPr="00C82E4F">
              <w:rPr>
                <w:rFonts w:ascii="宋体" w:hAnsi="宋体" w:cs="宋体" w:hint="eastAsia"/>
                <w:bCs/>
                <w:kern w:val="0"/>
                <w:sz w:val="20"/>
                <w:szCs w:val="20"/>
              </w:rPr>
              <w:t>治超业务监测</w:t>
            </w:r>
          </w:p>
        </w:tc>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left"/>
              <w:rPr>
                <w:rFonts w:ascii="宋体" w:hAnsi="宋体" w:cs="宋体"/>
                <w:bCs/>
                <w:kern w:val="0"/>
                <w:sz w:val="20"/>
                <w:szCs w:val="20"/>
              </w:rPr>
            </w:pPr>
            <w:r w:rsidRPr="00C82E4F">
              <w:rPr>
                <w:rFonts w:ascii="宋体" w:hAnsi="宋体" w:cs="宋体" w:hint="eastAsia"/>
                <w:bCs/>
                <w:kern w:val="0"/>
                <w:sz w:val="20"/>
                <w:szCs w:val="20"/>
              </w:rPr>
              <w:t>所有高速公路上的站点货车检测数据实时上传广西省高速公路治超平台，通过平台可监控每个检测站的过车检测数据。</w:t>
            </w:r>
          </w:p>
        </w:tc>
      </w:tr>
      <w:tr w:rsidR="00C82E4F" w:rsidRPr="00C82E4F" w:rsidTr="00D177BA">
        <w:trPr>
          <w:trHeight w:val="288"/>
        </w:trPr>
        <w:tc>
          <w:tcPr>
            <w:tcW w:w="1383" w:type="dxa"/>
            <w:vMerge/>
            <w:tcBorders>
              <w:left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p>
        </w:tc>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center"/>
              <w:rPr>
                <w:rFonts w:ascii="宋体" w:hAnsi="宋体" w:cs="宋体"/>
                <w:bCs/>
                <w:kern w:val="0"/>
                <w:sz w:val="20"/>
                <w:szCs w:val="20"/>
              </w:rPr>
            </w:pPr>
            <w:r w:rsidRPr="00C82E4F">
              <w:rPr>
                <w:rFonts w:ascii="宋体" w:hAnsi="宋体" w:cs="宋体" w:hint="eastAsia"/>
                <w:bCs/>
                <w:kern w:val="0"/>
                <w:sz w:val="20"/>
                <w:szCs w:val="20"/>
              </w:rPr>
              <w:t>大件运输名单下发监测</w:t>
            </w:r>
          </w:p>
        </w:tc>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left"/>
              <w:rPr>
                <w:rFonts w:ascii="宋体" w:hAnsi="宋体" w:cs="宋体"/>
                <w:bCs/>
                <w:kern w:val="0"/>
                <w:sz w:val="20"/>
                <w:szCs w:val="20"/>
              </w:rPr>
            </w:pPr>
            <w:r w:rsidRPr="00C82E4F">
              <w:rPr>
                <w:rFonts w:ascii="宋体" w:hAnsi="宋体" w:cs="宋体" w:hint="eastAsia"/>
                <w:bCs/>
                <w:kern w:val="0"/>
                <w:sz w:val="20"/>
                <w:szCs w:val="20"/>
              </w:rPr>
              <w:t>按部路网中心要求，大件运输车统一采用提前预约的方式通行高速，省治超平台定时从部中心下载全网全量大件运输车辆预约信息，通过收费站下发给治超车道，辅助车道治超人员及时核对大件运输车辆预约信息的准确性</w:t>
            </w:r>
          </w:p>
        </w:tc>
      </w:tr>
      <w:tr w:rsidR="00C82E4F" w:rsidRPr="00C82E4F" w:rsidTr="00D177BA">
        <w:trPr>
          <w:trHeight w:val="288"/>
        </w:trPr>
        <w:tc>
          <w:tcPr>
            <w:tcW w:w="1383" w:type="dxa"/>
            <w:vMerge/>
            <w:tcBorders>
              <w:left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p>
        </w:tc>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center"/>
              <w:rPr>
                <w:rFonts w:ascii="宋体" w:hAnsi="宋体" w:cs="宋体"/>
                <w:bCs/>
                <w:kern w:val="0"/>
                <w:sz w:val="20"/>
                <w:szCs w:val="20"/>
              </w:rPr>
            </w:pPr>
            <w:r w:rsidRPr="00C82E4F">
              <w:rPr>
                <w:rFonts w:ascii="宋体" w:hAnsi="宋体" w:cs="宋体" w:hint="eastAsia"/>
                <w:bCs/>
                <w:kern w:val="0"/>
                <w:sz w:val="20"/>
                <w:szCs w:val="20"/>
              </w:rPr>
              <w:t>黑名单下发监测</w:t>
            </w:r>
          </w:p>
        </w:tc>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left"/>
              <w:rPr>
                <w:rFonts w:ascii="宋体" w:hAnsi="宋体" w:cs="宋体"/>
                <w:bCs/>
                <w:kern w:val="0"/>
                <w:sz w:val="20"/>
                <w:szCs w:val="20"/>
              </w:rPr>
            </w:pPr>
            <w:r w:rsidRPr="00C82E4F">
              <w:rPr>
                <w:rFonts w:ascii="宋体" w:hAnsi="宋体" w:cs="宋体" w:hint="eastAsia"/>
                <w:bCs/>
                <w:kern w:val="0"/>
                <w:sz w:val="20"/>
                <w:szCs w:val="20"/>
              </w:rPr>
              <w:t>按部路网中心要求，列入黑名单的车辆不允许驶入高速，省治超平台定时从部中心下载全网全量车辆黑名单信息，通过收费站下发给治超车道，辅助治超车道拦截黑名单车辆</w:t>
            </w:r>
          </w:p>
        </w:tc>
      </w:tr>
      <w:tr w:rsidR="00C82E4F" w:rsidRPr="00C82E4F" w:rsidTr="00D177BA">
        <w:trPr>
          <w:trHeight w:val="288"/>
        </w:trPr>
        <w:tc>
          <w:tcPr>
            <w:tcW w:w="1383" w:type="dxa"/>
            <w:vMerge/>
            <w:tcBorders>
              <w:left w:val="single" w:sz="4" w:space="0" w:color="auto"/>
              <w:bottom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p>
        </w:tc>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center"/>
              <w:rPr>
                <w:rFonts w:ascii="宋体" w:hAnsi="宋体" w:cs="宋体"/>
                <w:bCs/>
                <w:kern w:val="0"/>
                <w:sz w:val="20"/>
                <w:szCs w:val="20"/>
              </w:rPr>
            </w:pPr>
            <w:r w:rsidRPr="00C82E4F">
              <w:rPr>
                <w:rFonts w:ascii="宋体" w:hAnsi="宋体" w:cs="宋体" w:hint="eastAsia"/>
                <w:bCs/>
                <w:kern w:val="0"/>
                <w:sz w:val="20"/>
                <w:szCs w:val="20"/>
              </w:rPr>
              <w:t>入口劝返车信息管理</w:t>
            </w:r>
          </w:p>
        </w:tc>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2E4F" w:rsidRPr="00C82E4F" w:rsidRDefault="00C82E4F" w:rsidP="00C82E4F">
            <w:pPr>
              <w:widowControl/>
              <w:spacing w:line="360" w:lineRule="auto"/>
              <w:jc w:val="left"/>
              <w:rPr>
                <w:rFonts w:ascii="宋体" w:hAnsi="宋体" w:cs="宋体"/>
                <w:bCs/>
                <w:kern w:val="0"/>
                <w:sz w:val="20"/>
                <w:szCs w:val="20"/>
              </w:rPr>
            </w:pPr>
            <w:r w:rsidRPr="00C82E4F">
              <w:rPr>
                <w:rFonts w:ascii="宋体" w:hAnsi="宋体" w:cs="宋体" w:hint="eastAsia"/>
                <w:bCs/>
                <w:kern w:val="0"/>
                <w:sz w:val="20"/>
                <w:szCs w:val="20"/>
              </w:rPr>
              <w:t>入口劝返采用两种渠道劝返：①进入车道经过称重超载劝返；②严重超载</w:t>
            </w:r>
            <w:r w:rsidRPr="00C82E4F">
              <w:rPr>
                <w:rFonts w:ascii="宋体" w:hAnsi="宋体" w:cs="宋体" w:hint="eastAsia"/>
                <w:bCs/>
                <w:kern w:val="0"/>
                <w:sz w:val="20"/>
                <w:szCs w:val="20"/>
              </w:rPr>
              <w:lastRenderedPageBreak/>
              <w:t>导致无法进入治超车道过秤的情况下劝返</w:t>
            </w:r>
          </w:p>
        </w:tc>
      </w:tr>
    </w:tbl>
    <w:p w:rsidR="00C82E4F" w:rsidRPr="00C82E4F" w:rsidRDefault="00C82E4F" w:rsidP="00C82E4F">
      <w:pPr>
        <w:spacing w:line="360" w:lineRule="auto"/>
        <w:rPr>
          <w:szCs w:val="24"/>
        </w:rPr>
      </w:pPr>
    </w:p>
    <w:p w:rsidR="00C82E4F" w:rsidRPr="00C82E4F" w:rsidRDefault="00C82E4F" w:rsidP="00C82E4F">
      <w:pPr>
        <w:snapToGrid w:val="0"/>
        <w:spacing w:line="320" w:lineRule="exact"/>
        <w:rPr>
          <w:rFonts w:ascii="宋体" w:hAnsi="宋体"/>
          <w:szCs w:val="21"/>
        </w:rPr>
      </w:pPr>
      <w:r w:rsidRPr="00C82E4F">
        <w:rPr>
          <w:rFonts w:ascii="宋体" w:hAnsi="宋体"/>
          <w:b/>
          <w:szCs w:val="21"/>
        </w:rPr>
        <w:t>4</w:t>
      </w:r>
      <w:r w:rsidRPr="00C82E4F">
        <w:rPr>
          <w:rFonts w:ascii="宋体" w:hAnsi="宋体" w:hint="eastAsia"/>
          <w:b/>
          <w:szCs w:val="21"/>
        </w:rPr>
        <w:t>、标准车辆库服务</w:t>
      </w:r>
      <w:r w:rsidRPr="00C82E4F">
        <w:rPr>
          <w:rFonts w:ascii="宋体" w:hAnsi="宋体" w:hint="eastAsia"/>
          <w:szCs w:val="21"/>
        </w:rPr>
        <w:t>。对接省级稽核系统，实现标准车辆库信息查询，具体需求列表如下：</w:t>
      </w:r>
    </w:p>
    <w:tbl>
      <w:tblPr>
        <w:tblW w:w="0" w:type="auto"/>
        <w:tblInd w:w="108" w:type="dxa"/>
        <w:tblLook w:val="04A0"/>
      </w:tblPr>
      <w:tblGrid>
        <w:gridCol w:w="1164"/>
        <w:gridCol w:w="2835"/>
        <w:gridCol w:w="4189"/>
      </w:tblGrid>
      <w:tr w:rsidR="00C82E4F" w:rsidRPr="00C82E4F" w:rsidTr="00D177BA">
        <w:trPr>
          <w:trHeight w:val="480"/>
        </w:trPr>
        <w:tc>
          <w:tcPr>
            <w:tcW w:w="1164"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系统</w:t>
            </w:r>
          </w:p>
        </w:tc>
        <w:tc>
          <w:tcPr>
            <w:tcW w:w="2835" w:type="dxa"/>
            <w:tcBorders>
              <w:top w:val="single" w:sz="4" w:space="0" w:color="000000"/>
              <w:left w:val="nil"/>
              <w:bottom w:val="single" w:sz="4" w:space="0" w:color="000000"/>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模块</w:t>
            </w:r>
          </w:p>
        </w:tc>
        <w:tc>
          <w:tcPr>
            <w:tcW w:w="4189" w:type="dxa"/>
            <w:tcBorders>
              <w:top w:val="single" w:sz="4" w:space="0" w:color="000000"/>
              <w:left w:val="nil"/>
              <w:bottom w:val="single" w:sz="4" w:space="0" w:color="000000"/>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工作项</w:t>
            </w:r>
          </w:p>
        </w:tc>
      </w:tr>
      <w:tr w:rsidR="00C82E4F" w:rsidRPr="00C82E4F" w:rsidTr="00D177BA">
        <w:trPr>
          <w:trHeight w:val="480"/>
        </w:trPr>
        <w:tc>
          <w:tcPr>
            <w:tcW w:w="1164" w:type="dxa"/>
            <w:vMerge w:val="restart"/>
            <w:tcBorders>
              <w:top w:val="nil"/>
              <w:left w:val="single" w:sz="4" w:space="0" w:color="000000"/>
              <w:bottom w:val="single" w:sz="4" w:space="0" w:color="000000"/>
              <w:right w:val="single" w:sz="4" w:space="0" w:color="000000"/>
            </w:tcBorders>
            <w:shd w:val="clear" w:color="auto" w:fill="auto"/>
            <w:vAlign w:val="center"/>
          </w:tcPr>
          <w:p w:rsidR="00C82E4F" w:rsidRPr="00C82E4F" w:rsidRDefault="00C82E4F" w:rsidP="00C82E4F">
            <w:pPr>
              <w:widowControl/>
              <w:spacing w:line="360" w:lineRule="auto"/>
              <w:jc w:val="center"/>
              <w:rPr>
                <w:rFonts w:ascii="宋体" w:hAnsi="宋体" w:cs="宋体"/>
                <w:kern w:val="0"/>
                <w:sz w:val="20"/>
                <w:szCs w:val="20"/>
              </w:rPr>
            </w:pPr>
            <w:r w:rsidRPr="00C82E4F">
              <w:rPr>
                <w:rFonts w:ascii="宋体" w:hAnsi="宋体" w:cs="宋体" w:hint="eastAsia"/>
                <w:kern w:val="0"/>
                <w:sz w:val="20"/>
                <w:szCs w:val="20"/>
              </w:rPr>
              <w:t>标准车辆库</w:t>
            </w:r>
          </w:p>
        </w:tc>
        <w:tc>
          <w:tcPr>
            <w:tcW w:w="2835" w:type="dxa"/>
            <w:tcBorders>
              <w:top w:val="nil"/>
              <w:left w:val="nil"/>
              <w:bottom w:val="single" w:sz="4" w:space="0" w:color="000000"/>
              <w:right w:val="single" w:sz="4" w:space="0" w:color="000000"/>
            </w:tcBorders>
            <w:shd w:val="clear" w:color="auto" w:fill="auto"/>
            <w:noWrap/>
          </w:tcPr>
          <w:p w:rsidR="00C82E4F" w:rsidRPr="00C82E4F" w:rsidRDefault="00C82E4F" w:rsidP="00C82E4F">
            <w:pPr>
              <w:widowControl/>
              <w:spacing w:line="360" w:lineRule="auto"/>
              <w:jc w:val="center"/>
              <w:rPr>
                <w:rFonts w:ascii="宋体" w:hAnsi="宋体" w:cs="宋体"/>
                <w:kern w:val="0"/>
                <w:sz w:val="20"/>
                <w:szCs w:val="20"/>
              </w:rPr>
            </w:pPr>
            <w:r w:rsidRPr="00C82E4F">
              <w:rPr>
                <w:rFonts w:ascii="宋体" w:hAnsi="宋体" w:cs="宋体" w:hint="eastAsia"/>
                <w:kern w:val="0"/>
                <w:sz w:val="20"/>
                <w:szCs w:val="20"/>
              </w:rPr>
              <w:t>货车车辆基础信息调用（车辆信息实时接口）</w:t>
            </w:r>
          </w:p>
        </w:tc>
        <w:tc>
          <w:tcPr>
            <w:tcW w:w="4189" w:type="dxa"/>
            <w:tcBorders>
              <w:top w:val="nil"/>
              <w:left w:val="nil"/>
              <w:bottom w:val="single" w:sz="4" w:space="0" w:color="000000"/>
              <w:right w:val="single" w:sz="4" w:space="0" w:color="000000"/>
            </w:tcBorders>
            <w:shd w:val="clear" w:color="auto" w:fill="auto"/>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车道收费系统调用平台接口，获取货车车辆库信息，从而支持站级治超系统对所有检测数据进行联动快速校准核实车牌号对应的车型、驱动轴、黑名单等车辆相关信息</w:t>
            </w:r>
          </w:p>
        </w:tc>
      </w:tr>
      <w:tr w:rsidR="00C82E4F" w:rsidRPr="00C82E4F" w:rsidTr="00D177BA">
        <w:trPr>
          <w:trHeight w:val="480"/>
        </w:trPr>
        <w:tc>
          <w:tcPr>
            <w:tcW w:w="1164" w:type="dxa"/>
            <w:vMerge/>
            <w:tcBorders>
              <w:top w:val="nil"/>
              <w:left w:val="single" w:sz="4" w:space="0" w:color="000000"/>
              <w:bottom w:val="single" w:sz="4" w:space="0" w:color="000000"/>
              <w:right w:val="single" w:sz="4" w:space="0" w:color="000000"/>
            </w:tcBorders>
            <w:vAlign w:val="center"/>
          </w:tcPr>
          <w:p w:rsidR="00C82E4F" w:rsidRPr="00C82E4F" w:rsidRDefault="00C82E4F" w:rsidP="00C82E4F">
            <w:pPr>
              <w:widowControl/>
              <w:spacing w:line="360" w:lineRule="auto"/>
              <w:jc w:val="left"/>
              <w:rPr>
                <w:rFonts w:ascii="宋体" w:hAnsi="宋体" w:cs="宋体"/>
                <w:kern w:val="0"/>
                <w:sz w:val="20"/>
                <w:szCs w:val="20"/>
              </w:rPr>
            </w:pPr>
          </w:p>
        </w:tc>
        <w:tc>
          <w:tcPr>
            <w:tcW w:w="2835" w:type="dxa"/>
            <w:tcBorders>
              <w:top w:val="nil"/>
              <w:left w:val="nil"/>
              <w:bottom w:val="single" w:sz="4" w:space="0" w:color="000000"/>
              <w:right w:val="single" w:sz="4" w:space="0" w:color="000000"/>
            </w:tcBorders>
            <w:shd w:val="clear" w:color="auto" w:fill="auto"/>
            <w:noWrap/>
          </w:tcPr>
          <w:p w:rsidR="00C82E4F" w:rsidRPr="00C82E4F" w:rsidRDefault="00C82E4F" w:rsidP="00C82E4F">
            <w:pPr>
              <w:widowControl/>
              <w:spacing w:line="360" w:lineRule="auto"/>
              <w:jc w:val="center"/>
              <w:rPr>
                <w:rFonts w:ascii="宋体" w:hAnsi="宋体" w:cs="宋体"/>
                <w:kern w:val="0"/>
                <w:sz w:val="20"/>
                <w:szCs w:val="20"/>
              </w:rPr>
            </w:pPr>
            <w:r w:rsidRPr="00C82E4F">
              <w:rPr>
                <w:rFonts w:ascii="宋体" w:hAnsi="宋体" w:cs="宋体" w:hint="eastAsia"/>
                <w:kern w:val="0"/>
                <w:sz w:val="20"/>
                <w:szCs w:val="20"/>
              </w:rPr>
              <w:t>货车车辆库查询</w:t>
            </w:r>
          </w:p>
        </w:tc>
        <w:tc>
          <w:tcPr>
            <w:tcW w:w="4189" w:type="dxa"/>
            <w:tcBorders>
              <w:top w:val="nil"/>
              <w:left w:val="nil"/>
              <w:bottom w:val="single" w:sz="4" w:space="0" w:color="000000"/>
              <w:right w:val="single" w:sz="4" w:space="0" w:color="000000"/>
            </w:tcBorders>
            <w:shd w:val="clear" w:color="auto" w:fill="auto"/>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系统支持对建立的货车车辆库进行查询。支持通过车牌号、车型、车牌颜色等内容进行查询</w:t>
            </w:r>
          </w:p>
        </w:tc>
      </w:tr>
    </w:tbl>
    <w:p w:rsidR="00C82E4F" w:rsidRPr="00C82E4F" w:rsidRDefault="00C82E4F" w:rsidP="00C82E4F">
      <w:pPr>
        <w:snapToGrid w:val="0"/>
        <w:spacing w:line="320" w:lineRule="exact"/>
        <w:rPr>
          <w:rFonts w:ascii="宋体" w:hAnsi="宋体"/>
          <w:b/>
          <w:szCs w:val="21"/>
        </w:rPr>
      </w:pPr>
    </w:p>
    <w:p w:rsidR="00C82E4F" w:rsidRPr="00C82E4F" w:rsidRDefault="00C82E4F" w:rsidP="00C82E4F">
      <w:pPr>
        <w:snapToGrid w:val="0"/>
        <w:spacing w:line="320" w:lineRule="exact"/>
        <w:rPr>
          <w:szCs w:val="24"/>
        </w:rPr>
      </w:pPr>
      <w:r w:rsidRPr="00C82E4F">
        <w:rPr>
          <w:rFonts w:ascii="宋体" w:hAnsi="宋体"/>
          <w:b/>
          <w:szCs w:val="21"/>
        </w:rPr>
        <w:t>5</w:t>
      </w:r>
      <w:r w:rsidRPr="00C82E4F">
        <w:rPr>
          <w:rFonts w:ascii="宋体" w:hAnsi="宋体" w:hint="eastAsia"/>
          <w:b/>
          <w:szCs w:val="21"/>
        </w:rPr>
        <w:t>、设备设施运维服务</w:t>
      </w:r>
      <w:r w:rsidRPr="00C82E4F">
        <w:rPr>
          <w:rFonts w:ascii="宋体" w:hAnsi="宋体" w:hint="eastAsia"/>
          <w:szCs w:val="21"/>
        </w:rPr>
        <w:t>。制定统一的设备检测指标，通过设备监测功能、设备告警功能，实现硬件设备的统一管理，完善前端监控，保证前端治超业务正常运行。升级服务包括站点信息管理、称重设备信息管理、设备监测与告警管理等功能模块，具体需求列表如下：</w:t>
      </w:r>
    </w:p>
    <w:tbl>
      <w:tblPr>
        <w:tblW w:w="0" w:type="auto"/>
        <w:tblInd w:w="113" w:type="dxa"/>
        <w:tblLook w:val="04A0"/>
      </w:tblPr>
      <w:tblGrid>
        <w:gridCol w:w="833"/>
        <w:gridCol w:w="3675"/>
        <w:gridCol w:w="3675"/>
      </w:tblGrid>
      <w:tr w:rsidR="00C82E4F" w:rsidRPr="00C82E4F" w:rsidTr="00D177BA">
        <w:trPr>
          <w:trHeight w:val="480"/>
        </w:trPr>
        <w:tc>
          <w:tcPr>
            <w:tcW w:w="833"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系统</w:t>
            </w:r>
          </w:p>
        </w:tc>
        <w:tc>
          <w:tcPr>
            <w:tcW w:w="3675" w:type="dxa"/>
            <w:tcBorders>
              <w:top w:val="single" w:sz="4" w:space="0" w:color="000000"/>
              <w:left w:val="nil"/>
              <w:bottom w:val="single" w:sz="4" w:space="0" w:color="000000"/>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模块</w:t>
            </w:r>
          </w:p>
        </w:tc>
        <w:tc>
          <w:tcPr>
            <w:tcW w:w="3675" w:type="dxa"/>
            <w:tcBorders>
              <w:top w:val="single" w:sz="4" w:space="0" w:color="000000"/>
              <w:left w:val="nil"/>
              <w:bottom w:val="single" w:sz="4" w:space="0" w:color="000000"/>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工作项</w:t>
            </w:r>
          </w:p>
        </w:tc>
      </w:tr>
      <w:tr w:rsidR="00C82E4F" w:rsidRPr="00C82E4F" w:rsidTr="00D177BA">
        <w:trPr>
          <w:trHeight w:val="288"/>
        </w:trPr>
        <w:tc>
          <w:tcPr>
            <w:tcW w:w="833" w:type="dxa"/>
            <w:vMerge w:val="restart"/>
            <w:tcBorders>
              <w:top w:val="nil"/>
              <w:left w:val="single" w:sz="4" w:space="0" w:color="000000"/>
              <w:bottom w:val="single" w:sz="4" w:space="0" w:color="000000"/>
              <w:right w:val="single" w:sz="4" w:space="0" w:color="000000"/>
            </w:tcBorders>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等线" w:hAnsi="等线" w:hint="eastAsia"/>
              </w:rPr>
              <w:t>治超设备设施运维</w:t>
            </w:r>
          </w:p>
        </w:tc>
        <w:tc>
          <w:tcPr>
            <w:tcW w:w="3675" w:type="dxa"/>
            <w:tcBorders>
              <w:left w:val="single" w:sz="4" w:space="0" w:color="000000"/>
              <w:bottom w:val="single" w:sz="4" w:space="0" w:color="000000"/>
              <w:right w:val="single" w:sz="4" w:space="0" w:color="000000"/>
            </w:tcBorders>
            <w:shd w:val="clear" w:color="auto" w:fill="auto"/>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站点信息管理</w:t>
            </w:r>
          </w:p>
        </w:tc>
        <w:tc>
          <w:tcPr>
            <w:tcW w:w="3675" w:type="dxa"/>
            <w:tcBorders>
              <w:top w:val="nil"/>
              <w:left w:val="nil"/>
              <w:bottom w:val="single" w:sz="4" w:space="0" w:color="000000"/>
              <w:right w:val="single" w:sz="4" w:space="0" w:color="000000"/>
            </w:tcBorders>
            <w:shd w:val="clear" w:color="auto" w:fill="auto"/>
            <w:noWrap/>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主要是对接入的各个站点对应基本信息进行记录和管理，其中包括站点编码、站点名称、站点类型、经度、纬度等基础信息</w:t>
            </w:r>
          </w:p>
        </w:tc>
      </w:tr>
      <w:tr w:rsidR="00C82E4F" w:rsidRPr="00C82E4F" w:rsidTr="00D177BA">
        <w:trPr>
          <w:trHeight w:val="288"/>
        </w:trPr>
        <w:tc>
          <w:tcPr>
            <w:tcW w:w="833" w:type="dxa"/>
            <w:vMerge/>
            <w:tcBorders>
              <w:top w:val="nil"/>
              <w:left w:val="single" w:sz="4" w:space="0" w:color="000000"/>
              <w:bottom w:val="single" w:sz="4" w:space="0" w:color="000000"/>
              <w:right w:val="single" w:sz="4" w:space="0" w:color="000000"/>
            </w:tcBorders>
            <w:vAlign w:val="center"/>
          </w:tcPr>
          <w:p w:rsidR="00C82E4F" w:rsidRPr="00C82E4F" w:rsidRDefault="00C82E4F" w:rsidP="00C82E4F">
            <w:pPr>
              <w:widowControl/>
              <w:spacing w:line="360" w:lineRule="auto"/>
              <w:jc w:val="left"/>
              <w:rPr>
                <w:rFonts w:ascii="宋体" w:hAnsi="宋体" w:cs="宋体"/>
                <w:kern w:val="0"/>
                <w:sz w:val="20"/>
                <w:szCs w:val="20"/>
              </w:rPr>
            </w:pPr>
          </w:p>
        </w:tc>
        <w:tc>
          <w:tcPr>
            <w:tcW w:w="3675" w:type="dxa"/>
            <w:tcBorders>
              <w:left w:val="single" w:sz="4" w:space="0" w:color="000000"/>
              <w:bottom w:val="single" w:sz="4" w:space="0" w:color="000000"/>
              <w:right w:val="single" w:sz="4" w:space="0" w:color="000000"/>
            </w:tcBorders>
            <w:shd w:val="clear" w:color="auto" w:fill="auto"/>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设备监控管理(站级、车道)</w:t>
            </w:r>
          </w:p>
        </w:tc>
        <w:tc>
          <w:tcPr>
            <w:tcW w:w="3675" w:type="dxa"/>
            <w:tcBorders>
              <w:top w:val="nil"/>
              <w:left w:val="nil"/>
              <w:bottom w:val="single" w:sz="4" w:space="0" w:color="000000"/>
              <w:right w:val="single" w:sz="4" w:space="0" w:color="000000"/>
            </w:tcBorders>
            <w:shd w:val="clear" w:color="auto" w:fill="auto"/>
            <w:noWrap/>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通过采集设备的心跳数据，定时监测心跳数据，分析设备的指标是否达到用户设定的阈值，结合用户的告警配置判断是否达到告警条件，一旦达到条件，则产生告警提醒</w:t>
            </w:r>
          </w:p>
        </w:tc>
      </w:tr>
      <w:tr w:rsidR="00C82E4F" w:rsidRPr="00C82E4F" w:rsidTr="00D177BA">
        <w:trPr>
          <w:trHeight w:val="288"/>
        </w:trPr>
        <w:tc>
          <w:tcPr>
            <w:tcW w:w="833" w:type="dxa"/>
            <w:vMerge/>
            <w:tcBorders>
              <w:top w:val="nil"/>
              <w:left w:val="single" w:sz="4" w:space="0" w:color="000000"/>
              <w:bottom w:val="single" w:sz="4" w:space="0" w:color="000000"/>
              <w:right w:val="single" w:sz="4" w:space="0" w:color="000000"/>
            </w:tcBorders>
            <w:vAlign w:val="center"/>
          </w:tcPr>
          <w:p w:rsidR="00C82E4F" w:rsidRPr="00C82E4F" w:rsidRDefault="00C82E4F" w:rsidP="00C82E4F">
            <w:pPr>
              <w:widowControl/>
              <w:spacing w:line="360" w:lineRule="auto"/>
              <w:jc w:val="left"/>
              <w:rPr>
                <w:rFonts w:ascii="宋体" w:hAnsi="宋体" w:cs="宋体"/>
                <w:kern w:val="0"/>
                <w:sz w:val="20"/>
                <w:szCs w:val="20"/>
              </w:rPr>
            </w:pPr>
          </w:p>
        </w:tc>
        <w:tc>
          <w:tcPr>
            <w:tcW w:w="3675" w:type="dxa"/>
            <w:tcBorders>
              <w:left w:val="single" w:sz="4" w:space="0" w:color="000000"/>
              <w:bottom w:val="single" w:sz="4" w:space="0" w:color="000000"/>
              <w:right w:val="single" w:sz="4" w:space="0" w:color="000000"/>
            </w:tcBorders>
            <w:shd w:val="clear" w:color="auto" w:fill="auto"/>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服务器监控管理（自治区级）</w:t>
            </w:r>
          </w:p>
        </w:tc>
        <w:tc>
          <w:tcPr>
            <w:tcW w:w="3675" w:type="dxa"/>
            <w:tcBorders>
              <w:top w:val="nil"/>
              <w:left w:val="nil"/>
              <w:bottom w:val="single" w:sz="4" w:space="0" w:color="000000"/>
              <w:right w:val="single" w:sz="4" w:space="0" w:color="000000"/>
            </w:tcBorders>
            <w:shd w:val="clear" w:color="auto" w:fill="auto"/>
            <w:noWrap/>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用于对自治区级服务器定义监测指标，用户通过配置指标的开关和阈值，作为监测条件</w:t>
            </w:r>
          </w:p>
        </w:tc>
      </w:tr>
    </w:tbl>
    <w:p w:rsidR="00C82E4F" w:rsidRPr="00C82E4F" w:rsidRDefault="00C82E4F" w:rsidP="00C82E4F">
      <w:pPr>
        <w:snapToGrid w:val="0"/>
        <w:spacing w:line="320" w:lineRule="exact"/>
        <w:rPr>
          <w:kern w:val="0"/>
          <w:sz w:val="24"/>
          <w:szCs w:val="24"/>
        </w:rPr>
      </w:pPr>
    </w:p>
    <w:p w:rsidR="00C82E4F" w:rsidRPr="00C82E4F" w:rsidRDefault="00C82E4F" w:rsidP="00C82E4F">
      <w:pPr>
        <w:snapToGrid w:val="0"/>
        <w:spacing w:line="320" w:lineRule="exact"/>
        <w:rPr>
          <w:rFonts w:ascii="宋体" w:hAnsi="宋体"/>
          <w:szCs w:val="21"/>
        </w:rPr>
      </w:pPr>
      <w:r w:rsidRPr="00C82E4F">
        <w:rPr>
          <w:rFonts w:ascii="宋体" w:hAnsi="宋体"/>
          <w:b/>
          <w:szCs w:val="21"/>
        </w:rPr>
        <w:t>6</w:t>
      </w:r>
      <w:r w:rsidRPr="00C82E4F">
        <w:rPr>
          <w:rFonts w:ascii="宋体" w:hAnsi="宋体" w:hint="eastAsia"/>
          <w:b/>
          <w:szCs w:val="21"/>
        </w:rPr>
        <w:t>、高速货车大数据分析服务</w:t>
      </w:r>
      <w:r w:rsidRPr="00C82E4F">
        <w:rPr>
          <w:rFonts w:ascii="宋体" w:hAnsi="宋体" w:hint="eastAsia"/>
          <w:szCs w:val="21"/>
        </w:rPr>
        <w:t>。根据入口称重管理需求，需要称重数据分析模块进行升级，提高系统的服务能力和使用性。升级服务包括大数据筛查违规分析、特情处理分析、站点超限情况分析、车辆超限情况分析等，具体需求列表如下：</w:t>
      </w:r>
    </w:p>
    <w:tbl>
      <w:tblPr>
        <w:tblW w:w="0" w:type="auto"/>
        <w:tblInd w:w="108" w:type="dxa"/>
        <w:tblLook w:val="04A0"/>
      </w:tblPr>
      <w:tblGrid>
        <w:gridCol w:w="1579"/>
        <w:gridCol w:w="2630"/>
        <w:gridCol w:w="3979"/>
      </w:tblGrid>
      <w:tr w:rsidR="00C82E4F" w:rsidRPr="00C82E4F" w:rsidTr="00D177BA">
        <w:trPr>
          <w:trHeight w:val="480"/>
        </w:trPr>
        <w:tc>
          <w:tcPr>
            <w:tcW w:w="1579" w:type="dxa"/>
            <w:tcBorders>
              <w:top w:val="single" w:sz="4" w:space="0" w:color="000000"/>
              <w:left w:val="single" w:sz="4" w:space="0" w:color="000000"/>
              <w:bottom w:val="single" w:sz="4" w:space="0" w:color="auto"/>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lastRenderedPageBreak/>
              <w:t>系统</w:t>
            </w:r>
          </w:p>
        </w:tc>
        <w:tc>
          <w:tcPr>
            <w:tcW w:w="2630" w:type="dxa"/>
            <w:tcBorders>
              <w:top w:val="single" w:sz="4" w:space="0" w:color="000000"/>
              <w:left w:val="nil"/>
              <w:bottom w:val="single" w:sz="4" w:space="0" w:color="auto"/>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模块</w:t>
            </w:r>
          </w:p>
        </w:tc>
        <w:tc>
          <w:tcPr>
            <w:tcW w:w="3979" w:type="dxa"/>
            <w:tcBorders>
              <w:top w:val="single" w:sz="4" w:space="0" w:color="000000"/>
              <w:left w:val="nil"/>
              <w:bottom w:val="single" w:sz="4" w:space="0" w:color="auto"/>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工作项</w:t>
            </w:r>
          </w:p>
        </w:tc>
      </w:tr>
      <w:tr w:rsidR="00C82E4F" w:rsidRPr="00C82E4F" w:rsidTr="00D177BA">
        <w:trPr>
          <w:trHeight w:val="288"/>
        </w:trPr>
        <w:tc>
          <w:tcPr>
            <w:tcW w:w="1579" w:type="dxa"/>
            <w:vMerge w:val="restart"/>
            <w:tcBorders>
              <w:left w:val="single" w:sz="4" w:space="0" w:color="auto"/>
              <w:right w:val="single" w:sz="4" w:space="0" w:color="auto"/>
            </w:tcBorders>
            <w:vAlign w:val="center"/>
          </w:tcPr>
          <w:p w:rsidR="00C82E4F" w:rsidRPr="00C82E4F" w:rsidRDefault="00C82E4F" w:rsidP="00C82E4F">
            <w:pPr>
              <w:widowControl/>
              <w:spacing w:line="360" w:lineRule="auto"/>
              <w:jc w:val="center"/>
              <w:rPr>
                <w:rFonts w:ascii="宋体" w:hAnsi="宋体" w:cs="宋体"/>
                <w:kern w:val="0"/>
                <w:sz w:val="20"/>
                <w:szCs w:val="20"/>
              </w:rPr>
            </w:pPr>
            <w:r w:rsidRPr="00C82E4F">
              <w:rPr>
                <w:rFonts w:ascii="宋体" w:hAnsi="宋体" w:cs="宋体" w:hint="eastAsia"/>
                <w:kern w:val="0"/>
                <w:sz w:val="20"/>
                <w:szCs w:val="20"/>
              </w:rPr>
              <w:t>高速货车大数据分析服务</w:t>
            </w:r>
          </w:p>
        </w:tc>
        <w:tc>
          <w:tcPr>
            <w:tcW w:w="2630" w:type="dxa"/>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大屏（数据统计）</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使用通过称重设备检测的记录作为基础数据，利通一张图了解交通量整体情况，并可查看全省站级程序运行情况、超限情况、特殊车辆类型、车轴的分布情况。综合查看治超业务运营情况、治超设备监测情况</w:t>
            </w:r>
          </w:p>
        </w:tc>
      </w:tr>
      <w:tr w:rsidR="00C82E4F" w:rsidRPr="00C82E4F" w:rsidTr="00D177BA">
        <w:trPr>
          <w:trHeight w:val="288"/>
        </w:trPr>
        <w:tc>
          <w:tcPr>
            <w:tcW w:w="1579" w:type="dxa"/>
            <w:vMerge/>
            <w:tcBorders>
              <w:left w:val="single" w:sz="4" w:space="0" w:color="auto"/>
              <w:right w:val="single" w:sz="4" w:space="0" w:color="auto"/>
            </w:tcBorders>
            <w:vAlign w:val="center"/>
          </w:tcPr>
          <w:p w:rsidR="00C82E4F" w:rsidRPr="00C82E4F" w:rsidRDefault="00C82E4F" w:rsidP="00C82E4F">
            <w:pPr>
              <w:widowControl/>
              <w:spacing w:line="360" w:lineRule="auto"/>
              <w:jc w:val="center"/>
              <w:rPr>
                <w:rFonts w:ascii="宋体" w:hAnsi="宋体" w:cs="宋体"/>
                <w:kern w:val="0"/>
                <w:sz w:val="20"/>
                <w:szCs w:val="20"/>
              </w:rPr>
            </w:pPr>
          </w:p>
        </w:tc>
        <w:tc>
          <w:tcPr>
            <w:tcW w:w="2630" w:type="dxa"/>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大数据筛查违规</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对反复超限、入出口重量不一致、轴数不一致等异常情况的超限站点和车辆重点筛查，将筛查结果显示出来</w:t>
            </w:r>
          </w:p>
        </w:tc>
      </w:tr>
      <w:tr w:rsidR="00C82E4F" w:rsidRPr="00C82E4F" w:rsidTr="00D177BA">
        <w:trPr>
          <w:trHeight w:val="288"/>
        </w:trPr>
        <w:tc>
          <w:tcPr>
            <w:tcW w:w="1579" w:type="dxa"/>
            <w:vMerge/>
            <w:tcBorders>
              <w:left w:val="single" w:sz="4" w:space="0" w:color="auto"/>
              <w:right w:val="single" w:sz="4" w:space="0" w:color="auto"/>
            </w:tcBorders>
            <w:vAlign w:val="center"/>
          </w:tcPr>
          <w:p w:rsidR="00C82E4F" w:rsidRPr="00C82E4F" w:rsidRDefault="00C82E4F" w:rsidP="00C82E4F">
            <w:pPr>
              <w:widowControl/>
              <w:spacing w:line="360" w:lineRule="auto"/>
              <w:jc w:val="center"/>
              <w:rPr>
                <w:rFonts w:ascii="宋体" w:hAnsi="宋体" w:cs="宋体"/>
                <w:kern w:val="0"/>
                <w:sz w:val="20"/>
                <w:szCs w:val="20"/>
              </w:rPr>
            </w:pPr>
          </w:p>
        </w:tc>
        <w:tc>
          <w:tcPr>
            <w:tcW w:w="2630" w:type="dxa"/>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特情处理分析</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获取前端软件修改字段的信息，统计车型、车牌、车轴、重量等识别不准确的情况，展示治超车道特情处理的统计分析</w:t>
            </w:r>
          </w:p>
        </w:tc>
      </w:tr>
      <w:tr w:rsidR="00C82E4F" w:rsidRPr="00C82E4F" w:rsidTr="00D177BA">
        <w:trPr>
          <w:trHeight w:val="288"/>
        </w:trPr>
        <w:tc>
          <w:tcPr>
            <w:tcW w:w="1579" w:type="dxa"/>
            <w:vMerge/>
            <w:tcBorders>
              <w:left w:val="single" w:sz="4" w:space="0" w:color="auto"/>
              <w:right w:val="single" w:sz="4" w:space="0" w:color="auto"/>
            </w:tcBorders>
            <w:vAlign w:val="center"/>
          </w:tcPr>
          <w:p w:rsidR="00C82E4F" w:rsidRPr="00C82E4F" w:rsidRDefault="00C82E4F" w:rsidP="00C82E4F">
            <w:pPr>
              <w:widowControl/>
              <w:spacing w:line="360" w:lineRule="auto"/>
              <w:jc w:val="center"/>
              <w:rPr>
                <w:rFonts w:ascii="宋体" w:hAnsi="宋体" w:cs="宋体"/>
                <w:kern w:val="0"/>
                <w:sz w:val="20"/>
                <w:szCs w:val="20"/>
              </w:rPr>
            </w:pPr>
          </w:p>
        </w:tc>
        <w:tc>
          <w:tcPr>
            <w:tcW w:w="2630" w:type="dxa"/>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超限检测趋势分析</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按小时、按天、按月的统计纬度，分别统计每个收费站的货车通行量、检测量、货车检测量占比，货车通行量、超限放行车、超限放行占比。</w:t>
            </w:r>
            <w:r w:rsidRPr="00C82E4F">
              <w:rPr>
                <w:rFonts w:ascii="宋体" w:hAnsi="宋体" w:cs="宋体" w:hint="eastAsia"/>
                <w:kern w:val="0"/>
                <w:sz w:val="20"/>
                <w:szCs w:val="20"/>
              </w:rPr>
              <w:br/>
              <w:t>支持用户根据需求，展示全省的趋势走向、指定路段的趋势走向、指定收费站的趋势走向</w:t>
            </w:r>
          </w:p>
        </w:tc>
      </w:tr>
      <w:tr w:rsidR="00C82E4F" w:rsidRPr="00C82E4F" w:rsidTr="00D177BA">
        <w:trPr>
          <w:trHeight w:val="288"/>
        </w:trPr>
        <w:tc>
          <w:tcPr>
            <w:tcW w:w="1579" w:type="dxa"/>
            <w:vMerge/>
            <w:tcBorders>
              <w:left w:val="single" w:sz="4" w:space="0" w:color="auto"/>
              <w:right w:val="single" w:sz="4" w:space="0" w:color="auto"/>
            </w:tcBorders>
            <w:vAlign w:val="center"/>
          </w:tcPr>
          <w:p w:rsidR="00C82E4F" w:rsidRPr="00C82E4F" w:rsidRDefault="00C82E4F" w:rsidP="00C82E4F">
            <w:pPr>
              <w:widowControl/>
              <w:spacing w:line="360" w:lineRule="auto"/>
              <w:jc w:val="center"/>
              <w:rPr>
                <w:rFonts w:ascii="宋体" w:hAnsi="宋体" w:cs="宋体"/>
                <w:kern w:val="0"/>
                <w:sz w:val="20"/>
                <w:szCs w:val="20"/>
              </w:rPr>
            </w:pPr>
          </w:p>
        </w:tc>
        <w:tc>
          <w:tcPr>
            <w:tcW w:w="2630" w:type="dxa"/>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货车指标统计排名</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按时间纬度，统计全省货车通行检测情况、货车检测数量占比、货车超限放行情况、货车超限放行占比，并按收费站展示各指标的前10名排行</w:t>
            </w:r>
          </w:p>
        </w:tc>
      </w:tr>
      <w:tr w:rsidR="00C82E4F" w:rsidRPr="00C82E4F" w:rsidTr="00D177BA">
        <w:trPr>
          <w:trHeight w:val="288"/>
        </w:trPr>
        <w:tc>
          <w:tcPr>
            <w:tcW w:w="1579" w:type="dxa"/>
            <w:vMerge/>
            <w:tcBorders>
              <w:left w:val="single" w:sz="4" w:space="0" w:color="auto"/>
              <w:bottom w:val="single" w:sz="4" w:space="0" w:color="auto"/>
              <w:right w:val="single" w:sz="4" w:space="0" w:color="auto"/>
            </w:tcBorders>
            <w:vAlign w:val="center"/>
          </w:tcPr>
          <w:p w:rsidR="00C82E4F" w:rsidRPr="00C82E4F" w:rsidRDefault="00C82E4F" w:rsidP="00C82E4F">
            <w:pPr>
              <w:widowControl/>
              <w:spacing w:line="360" w:lineRule="auto"/>
              <w:jc w:val="center"/>
              <w:rPr>
                <w:rFonts w:ascii="宋体" w:hAnsi="宋体" w:cs="宋体"/>
                <w:kern w:val="0"/>
                <w:sz w:val="20"/>
                <w:szCs w:val="20"/>
              </w:rPr>
            </w:pPr>
          </w:p>
        </w:tc>
        <w:tc>
          <w:tcPr>
            <w:tcW w:w="2630" w:type="dxa"/>
            <w:tcBorders>
              <w:top w:val="single" w:sz="4" w:space="0" w:color="auto"/>
              <w:left w:val="single" w:sz="4" w:space="0" w:color="auto"/>
              <w:bottom w:val="single" w:sz="4" w:space="0" w:color="auto"/>
              <w:right w:val="single" w:sz="4" w:space="0" w:color="auto"/>
            </w:tcBorders>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货车指标统计报表</w:t>
            </w:r>
          </w:p>
        </w:tc>
        <w:tc>
          <w:tcPr>
            <w:tcW w:w="3979" w:type="dxa"/>
            <w:tcBorders>
              <w:top w:val="single" w:sz="4" w:space="0" w:color="auto"/>
              <w:left w:val="single" w:sz="4" w:space="0" w:color="auto"/>
              <w:bottom w:val="single" w:sz="4" w:space="0" w:color="auto"/>
              <w:right w:val="single" w:sz="4" w:space="0" w:color="auto"/>
            </w:tcBorders>
            <w:shd w:val="clear" w:color="auto" w:fill="auto"/>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支持多个维度（日期、路段、站点）进行统计货车通行量、检测量、放行量、劝返量、货车检测占比、货车超限放行占比，并支持排名。</w:t>
            </w:r>
          </w:p>
        </w:tc>
      </w:tr>
    </w:tbl>
    <w:p w:rsidR="00C82E4F" w:rsidRPr="00C82E4F" w:rsidRDefault="00C82E4F" w:rsidP="00C82E4F">
      <w:pPr>
        <w:snapToGrid w:val="0"/>
        <w:spacing w:line="320" w:lineRule="exact"/>
        <w:rPr>
          <w:kern w:val="0"/>
          <w:sz w:val="24"/>
          <w:szCs w:val="24"/>
        </w:rPr>
      </w:pPr>
    </w:p>
    <w:p w:rsidR="00C82E4F" w:rsidRPr="00C82E4F" w:rsidRDefault="00C82E4F" w:rsidP="00C82E4F">
      <w:pPr>
        <w:snapToGrid w:val="0"/>
        <w:spacing w:line="320" w:lineRule="exact"/>
        <w:rPr>
          <w:szCs w:val="24"/>
        </w:rPr>
      </w:pPr>
      <w:r w:rsidRPr="00C82E4F">
        <w:rPr>
          <w:rFonts w:ascii="宋体" w:hAnsi="宋体" w:hint="eastAsia"/>
          <w:b/>
          <w:szCs w:val="21"/>
        </w:rPr>
        <w:t>7、国产化改造服务</w:t>
      </w:r>
      <w:r w:rsidRPr="00C82E4F">
        <w:rPr>
          <w:rFonts w:ascii="宋体" w:hAnsi="宋体" w:hint="eastAsia"/>
          <w:szCs w:val="21"/>
        </w:rPr>
        <w:t>。配合交通运输部对高速公路行业信息安全进一步的要求，治超平台要支持在国产化设备访问和使用，通过本次改造可以完成对国产软件改造的技术积累，为后续</w:t>
      </w:r>
      <w:r w:rsidRPr="00C82E4F">
        <w:rPr>
          <w:rFonts w:ascii="宋体" w:hAnsi="宋体" w:hint="eastAsia"/>
          <w:szCs w:val="21"/>
        </w:rPr>
        <w:lastRenderedPageBreak/>
        <w:t>在其它业务系统推广使用积累经验，具体需求列表如下：</w:t>
      </w:r>
    </w:p>
    <w:tbl>
      <w:tblPr>
        <w:tblW w:w="0" w:type="auto"/>
        <w:tblInd w:w="113" w:type="dxa"/>
        <w:tblLook w:val="04A0"/>
      </w:tblPr>
      <w:tblGrid>
        <w:gridCol w:w="833"/>
        <w:gridCol w:w="3675"/>
        <w:gridCol w:w="3675"/>
      </w:tblGrid>
      <w:tr w:rsidR="00C82E4F" w:rsidRPr="00C82E4F" w:rsidTr="00D177BA">
        <w:trPr>
          <w:trHeight w:val="480"/>
        </w:trPr>
        <w:tc>
          <w:tcPr>
            <w:tcW w:w="833"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系统</w:t>
            </w:r>
          </w:p>
        </w:tc>
        <w:tc>
          <w:tcPr>
            <w:tcW w:w="3675" w:type="dxa"/>
            <w:tcBorders>
              <w:top w:val="single" w:sz="4" w:space="0" w:color="000000"/>
              <w:left w:val="nil"/>
              <w:bottom w:val="single" w:sz="4" w:space="0" w:color="000000"/>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模块</w:t>
            </w:r>
          </w:p>
        </w:tc>
        <w:tc>
          <w:tcPr>
            <w:tcW w:w="3675" w:type="dxa"/>
            <w:tcBorders>
              <w:top w:val="single" w:sz="4" w:space="0" w:color="000000"/>
              <w:left w:val="nil"/>
              <w:bottom w:val="single" w:sz="4" w:space="0" w:color="000000"/>
              <w:right w:val="single" w:sz="4" w:space="0" w:color="000000"/>
            </w:tcBorders>
            <w:shd w:val="clear" w:color="000000" w:fill="B4C6E7"/>
            <w:vAlign w:val="center"/>
          </w:tcPr>
          <w:p w:rsidR="00C82E4F" w:rsidRPr="00C82E4F" w:rsidRDefault="00C82E4F" w:rsidP="00C82E4F">
            <w:pPr>
              <w:widowControl/>
              <w:spacing w:line="360" w:lineRule="auto"/>
              <w:jc w:val="center"/>
              <w:rPr>
                <w:rFonts w:ascii="宋体" w:hAnsi="宋体" w:cs="宋体"/>
                <w:b/>
                <w:bCs/>
                <w:kern w:val="0"/>
                <w:sz w:val="20"/>
                <w:szCs w:val="20"/>
              </w:rPr>
            </w:pPr>
            <w:r w:rsidRPr="00C82E4F">
              <w:rPr>
                <w:rFonts w:ascii="宋体" w:hAnsi="宋体" w:cs="宋体" w:hint="eastAsia"/>
                <w:b/>
                <w:bCs/>
                <w:kern w:val="0"/>
                <w:sz w:val="20"/>
                <w:szCs w:val="20"/>
              </w:rPr>
              <w:t>工作项</w:t>
            </w:r>
          </w:p>
        </w:tc>
      </w:tr>
      <w:tr w:rsidR="00C82E4F" w:rsidRPr="00C82E4F" w:rsidTr="00D177BA">
        <w:trPr>
          <w:trHeight w:val="288"/>
        </w:trPr>
        <w:tc>
          <w:tcPr>
            <w:tcW w:w="833" w:type="dxa"/>
            <w:vMerge w:val="restart"/>
            <w:tcBorders>
              <w:top w:val="nil"/>
              <w:left w:val="single" w:sz="4" w:space="0" w:color="000000"/>
              <w:bottom w:val="single" w:sz="4" w:space="0" w:color="000000"/>
              <w:right w:val="single" w:sz="4" w:space="0" w:color="000000"/>
            </w:tcBorders>
            <w:vAlign w:val="center"/>
          </w:tcPr>
          <w:p w:rsidR="00C82E4F" w:rsidRPr="00C82E4F" w:rsidRDefault="00C82E4F" w:rsidP="00C82E4F">
            <w:pPr>
              <w:widowControl/>
              <w:spacing w:line="360" w:lineRule="auto"/>
              <w:jc w:val="left"/>
              <w:rPr>
                <w:rFonts w:ascii="宋体" w:hAnsi="宋体" w:cs="宋体"/>
                <w:kern w:val="0"/>
                <w:sz w:val="20"/>
                <w:szCs w:val="20"/>
              </w:rPr>
            </w:pPr>
            <w:r w:rsidRPr="00C82E4F">
              <w:rPr>
                <w:rFonts w:ascii="等线" w:hAnsi="等线" w:hint="eastAsia"/>
              </w:rPr>
              <w:t>国产化改造服务</w:t>
            </w:r>
          </w:p>
        </w:tc>
        <w:tc>
          <w:tcPr>
            <w:tcW w:w="3675" w:type="dxa"/>
            <w:tcBorders>
              <w:left w:val="single" w:sz="4" w:space="0" w:color="000000"/>
              <w:bottom w:val="single" w:sz="4" w:space="0" w:color="000000"/>
              <w:right w:val="single" w:sz="4" w:space="0" w:color="000000"/>
            </w:tcBorders>
            <w:shd w:val="clear" w:color="auto" w:fill="auto"/>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平台国产化改造</w:t>
            </w:r>
          </w:p>
        </w:tc>
        <w:tc>
          <w:tcPr>
            <w:tcW w:w="3675" w:type="dxa"/>
            <w:tcBorders>
              <w:top w:val="nil"/>
              <w:left w:val="nil"/>
              <w:bottom w:val="single" w:sz="4" w:space="0" w:color="000000"/>
              <w:right w:val="single" w:sz="4" w:space="0" w:color="000000"/>
            </w:tcBorders>
            <w:shd w:val="clear" w:color="auto" w:fill="auto"/>
            <w:noWrap/>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适配一套国产化操作系统、一套国产化数据库（超出适配范围按实际工程量进行结算）</w:t>
            </w:r>
          </w:p>
        </w:tc>
      </w:tr>
      <w:tr w:rsidR="00C82E4F" w:rsidRPr="00C82E4F" w:rsidTr="00D177BA">
        <w:trPr>
          <w:trHeight w:val="288"/>
        </w:trPr>
        <w:tc>
          <w:tcPr>
            <w:tcW w:w="833" w:type="dxa"/>
            <w:vMerge/>
            <w:tcBorders>
              <w:top w:val="nil"/>
              <w:left w:val="single" w:sz="4" w:space="0" w:color="000000"/>
              <w:bottom w:val="single" w:sz="4" w:space="0" w:color="000000"/>
              <w:right w:val="single" w:sz="4" w:space="0" w:color="000000"/>
            </w:tcBorders>
            <w:vAlign w:val="center"/>
          </w:tcPr>
          <w:p w:rsidR="00C82E4F" w:rsidRPr="00C82E4F" w:rsidRDefault="00C82E4F" w:rsidP="00C82E4F">
            <w:pPr>
              <w:widowControl/>
              <w:spacing w:line="360" w:lineRule="auto"/>
              <w:jc w:val="left"/>
              <w:rPr>
                <w:rFonts w:ascii="宋体" w:hAnsi="宋体" w:cs="宋体"/>
                <w:kern w:val="0"/>
                <w:sz w:val="20"/>
                <w:szCs w:val="20"/>
              </w:rPr>
            </w:pPr>
          </w:p>
        </w:tc>
        <w:tc>
          <w:tcPr>
            <w:tcW w:w="3675" w:type="dxa"/>
            <w:tcBorders>
              <w:left w:val="single" w:sz="4" w:space="0" w:color="000000"/>
              <w:bottom w:val="single" w:sz="4" w:space="0" w:color="000000"/>
              <w:right w:val="single" w:sz="4" w:space="0" w:color="000000"/>
            </w:tcBorders>
            <w:shd w:val="clear" w:color="auto" w:fill="auto"/>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站级中间件国产化改造</w:t>
            </w:r>
          </w:p>
        </w:tc>
        <w:tc>
          <w:tcPr>
            <w:tcW w:w="3675" w:type="dxa"/>
            <w:tcBorders>
              <w:top w:val="nil"/>
              <w:left w:val="nil"/>
              <w:bottom w:val="single" w:sz="4" w:space="0" w:color="000000"/>
              <w:right w:val="single" w:sz="4" w:space="0" w:color="000000"/>
            </w:tcBorders>
            <w:shd w:val="clear" w:color="auto" w:fill="auto"/>
            <w:noWrap/>
          </w:tcPr>
          <w:p w:rsidR="00C82E4F" w:rsidRPr="00C82E4F" w:rsidRDefault="00C82E4F" w:rsidP="00C82E4F">
            <w:pPr>
              <w:widowControl/>
              <w:spacing w:line="360" w:lineRule="auto"/>
              <w:jc w:val="left"/>
              <w:rPr>
                <w:rFonts w:ascii="宋体" w:hAnsi="宋体" w:cs="宋体"/>
                <w:kern w:val="0"/>
                <w:sz w:val="20"/>
                <w:szCs w:val="20"/>
              </w:rPr>
            </w:pPr>
            <w:r w:rsidRPr="00C82E4F">
              <w:rPr>
                <w:rFonts w:ascii="宋体" w:hAnsi="宋体" w:cs="宋体" w:hint="eastAsia"/>
                <w:kern w:val="0"/>
                <w:sz w:val="20"/>
                <w:szCs w:val="20"/>
              </w:rPr>
              <w:t>适配一套国产化操作系统、一套国产化数据库（超出适配范围按实际工程量进行结算）</w:t>
            </w:r>
          </w:p>
        </w:tc>
      </w:tr>
    </w:tbl>
    <w:p w:rsidR="00C82E4F" w:rsidRPr="00C82E4F" w:rsidRDefault="00C82E4F" w:rsidP="00C82E4F">
      <w:pPr>
        <w:snapToGrid w:val="0"/>
        <w:spacing w:line="320" w:lineRule="exact"/>
        <w:rPr>
          <w:kern w:val="0"/>
          <w:sz w:val="24"/>
          <w:szCs w:val="24"/>
        </w:rPr>
      </w:pPr>
    </w:p>
    <w:p w:rsidR="00C82E4F" w:rsidRPr="00C82E4F" w:rsidRDefault="00C82E4F" w:rsidP="00C82E4F">
      <w:pPr>
        <w:snapToGrid w:val="0"/>
        <w:spacing w:beforeLines="50" w:afterLines="50" w:line="320" w:lineRule="exact"/>
        <w:rPr>
          <w:rFonts w:ascii="宋体" w:hAnsi="宋体" w:cs="Arial"/>
          <w:b/>
          <w:bCs/>
          <w:szCs w:val="21"/>
        </w:rPr>
      </w:pPr>
      <w:r w:rsidRPr="00C82E4F">
        <w:rPr>
          <w:rFonts w:ascii="宋体" w:hAnsi="宋体" w:cs="Arial" w:hint="eastAsia"/>
          <w:b/>
          <w:bCs/>
          <w:szCs w:val="21"/>
        </w:rPr>
        <w:t>四、入口称重检测系统国产化升级</w:t>
      </w:r>
      <w:r w:rsidRPr="00C82E4F">
        <w:rPr>
          <w:rFonts w:ascii="宋体" w:hAnsi="宋体" w:cs="宋体" w:hint="eastAsia"/>
          <w:b/>
          <w:szCs w:val="21"/>
        </w:rPr>
        <w:t>售后服务及其他</w:t>
      </w:r>
      <w:r w:rsidRPr="00C82E4F">
        <w:rPr>
          <w:rFonts w:ascii="宋体" w:hAnsi="宋体" w:cs="Arial" w:hint="eastAsia"/>
          <w:b/>
          <w:bCs/>
          <w:szCs w:val="21"/>
        </w:rPr>
        <w:t>要求</w:t>
      </w:r>
    </w:p>
    <w:p w:rsidR="00C82E4F" w:rsidRPr="00C82E4F" w:rsidRDefault="00C82E4F" w:rsidP="00C82E4F">
      <w:pPr>
        <w:snapToGrid w:val="0"/>
        <w:spacing w:line="320" w:lineRule="exact"/>
        <w:rPr>
          <w:szCs w:val="24"/>
        </w:rPr>
      </w:pPr>
      <w:r w:rsidRPr="00C82E4F">
        <w:rPr>
          <w:rFonts w:hint="eastAsia"/>
          <w:szCs w:val="24"/>
        </w:rPr>
        <w:t>1</w:t>
      </w:r>
      <w:r w:rsidRPr="00C82E4F">
        <w:rPr>
          <w:szCs w:val="24"/>
        </w:rPr>
        <w:t>、</w:t>
      </w:r>
      <w:r w:rsidRPr="00C82E4F">
        <w:rPr>
          <w:rFonts w:ascii="宋体" w:hAnsi="宋体" w:hint="eastAsia"/>
          <w:szCs w:val="21"/>
        </w:rPr>
        <w:t>系统功能升级期内，不能对现有称重检测系统造成影响。</w:t>
      </w:r>
    </w:p>
    <w:p w:rsidR="00C82E4F" w:rsidRPr="00C82E4F" w:rsidRDefault="00C82E4F" w:rsidP="00C82E4F">
      <w:pPr>
        <w:spacing w:line="380" w:lineRule="exact"/>
        <w:jc w:val="left"/>
        <w:rPr>
          <w:rFonts w:ascii="宋体" w:hAnsi="宋体"/>
          <w:szCs w:val="21"/>
        </w:rPr>
      </w:pPr>
      <w:r w:rsidRPr="00C82E4F">
        <w:rPr>
          <w:rFonts w:ascii="宋体" w:hAnsi="宋体" w:hint="eastAsia"/>
          <w:szCs w:val="21"/>
        </w:rPr>
        <w:t>2</w:t>
      </w:r>
      <w:r w:rsidRPr="00C82E4F">
        <w:rPr>
          <w:rFonts w:ascii="宋体" w:hAnsi="宋体"/>
          <w:szCs w:val="21"/>
        </w:rPr>
        <w:t>、</w:t>
      </w:r>
      <w:r w:rsidRPr="00C82E4F">
        <w:rPr>
          <w:rFonts w:ascii="宋体" w:hAnsi="宋体" w:hint="eastAsia"/>
          <w:szCs w:val="21"/>
        </w:rPr>
        <w:t>本项目质保期为</w:t>
      </w:r>
      <w:r w:rsidRPr="00C82E4F">
        <w:rPr>
          <w:rFonts w:ascii="宋体" w:hAnsi="宋体" w:hint="eastAsia"/>
          <w:szCs w:val="24"/>
        </w:rPr>
        <w:t>竣工验收后1年。</w:t>
      </w:r>
      <w:r w:rsidRPr="00C82E4F">
        <w:rPr>
          <w:rFonts w:ascii="宋体" w:hAnsi="宋体" w:hint="eastAsia"/>
          <w:szCs w:val="21"/>
        </w:rPr>
        <w:t>质保期内，在采购人称重检测机房内必须提供7*24小时的现场服务：中标人在接到采购人或其下属维护部门的故障报修后，30分钟内实质响应， 2小时内确认修复方案，故障的最终修复从报修时间算起不能超过8小时；如中标人逾期不能修复，采购人可委托第三方代为实施，相关费用由中标人承担。</w:t>
      </w:r>
    </w:p>
    <w:p w:rsidR="00C82E4F" w:rsidRPr="00C82E4F" w:rsidRDefault="00C82E4F" w:rsidP="00C82E4F">
      <w:pPr>
        <w:spacing w:line="360" w:lineRule="auto"/>
        <w:rPr>
          <w:rFonts w:ascii="宋体" w:hAnsi="宋体"/>
          <w:szCs w:val="21"/>
        </w:rPr>
      </w:pPr>
      <w:r w:rsidRPr="00C82E4F">
        <w:rPr>
          <w:rFonts w:ascii="宋体" w:hAnsi="宋体" w:hint="eastAsia"/>
          <w:szCs w:val="21"/>
        </w:rPr>
        <w:t>3、中标人必须提供3名以上专职工程师为称重检测应用软件进行升级开发，且至少保证有1名工程师进驻采购人单位现场开发，收集用户需求资料。</w:t>
      </w:r>
    </w:p>
    <w:p w:rsidR="00C82E4F" w:rsidRPr="00C82E4F" w:rsidRDefault="00C82E4F" w:rsidP="00C82E4F">
      <w:pPr>
        <w:spacing w:line="360" w:lineRule="auto"/>
        <w:rPr>
          <w:rFonts w:ascii="宋体" w:hAnsi="宋体"/>
          <w:szCs w:val="21"/>
        </w:rPr>
      </w:pPr>
      <w:r w:rsidRPr="00C82E4F">
        <w:rPr>
          <w:rFonts w:ascii="宋体" w:hAnsi="宋体" w:hint="eastAsia"/>
          <w:szCs w:val="21"/>
        </w:rPr>
        <w:t>4、中标人必须向全区高速公路运营单位公开服务电话号码及专职工程师移动电话，保证值班工程师应保证24小时通讯畅通，保障故障及时响应。</w:t>
      </w:r>
    </w:p>
    <w:p w:rsidR="00C82E4F" w:rsidRPr="00C82E4F" w:rsidRDefault="00C82E4F" w:rsidP="00C82E4F">
      <w:pPr>
        <w:spacing w:line="360" w:lineRule="auto"/>
        <w:rPr>
          <w:rFonts w:ascii="宋体" w:hAnsi="宋体"/>
          <w:szCs w:val="21"/>
        </w:rPr>
      </w:pPr>
      <w:r w:rsidRPr="00C82E4F">
        <w:rPr>
          <w:rFonts w:ascii="宋体" w:hAnsi="宋体" w:hint="eastAsia"/>
          <w:szCs w:val="21"/>
        </w:rPr>
        <w:t>5、中标人在进行系统升级开发前，需做好充分的需求调研及需求分析工作，并提交系统升级方案设计给采购人进行审核；在每次升级前必须提交相关的升级方案，含之前的升级测试结果、升级内容、升级操作流程、升级应急措施、升级回滚流程、数据库运行情况、数据备份情况、应用软件系统运行情况、系统日志、系统告警及故障处理等，确保联网中心在升级后的稳定运行，升级完毕后，需将升级文档整理成册，提交给采购人。</w:t>
      </w:r>
    </w:p>
    <w:p w:rsidR="00C82E4F" w:rsidRPr="00C82E4F" w:rsidRDefault="00C82E4F" w:rsidP="00C82E4F">
      <w:pPr>
        <w:spacing w:line="360" w:lineRule="auto"/>
        <w:rPr>
          <w:rFonts w:ascii="宋体" w:hAnsi="宋体"/>
          <w:szCs w:val="21"/>
        </w:rPr>
      </w:pPr>
      <w:r w:rsidRPr="00C82E4F">
        <w:rPr>
          <w:rFonts w:ascii="宋体" w:hAnsi="宋体" w:hint="eastAsia"/>
          <w:szCs w:val="21"/>
        </w:rPr>
        <w:t>6、对于因业务调整需要（如新路段开通加入联网等）或系统本身存在的功能缺陷，采购人提出对业务系统进行升级完善，在不涉及系统重大改变的情况下，中标人应作为维保内容范围予以完成。对于涉及系统重大调整改变的，中标人需提供相关技术支持，协助采购人制定系统调整和升级方案。</w:t>
      </w:r>
    </w:p>
    <w:p w:rsidR="00C82E4F" w:rsidRPr="00C82E4F" w:rsidRDefault="00C82E4F" w:rsidP="00C82E4F">
      <w:pPr>
        <w:spacing w:line="360" w:lineRule="auto"/>
        <w:rPr>
          <w:rFonts w:ascii="宋体" w:hAnsi="宋体"/>
          <w:szCs w:val="21"/>
        </w:rPr>
      </w:pPr>
      <w:r w:rsidRPr="00C82E4F">
        <w:rPr>
          <w:rFonts w:ascii="宋体" w:hAnsi="宋体" w:hint="eastAsia"/>
          <w:szCs w:val="21"/>
        </w:rPr>
        <w:t>7、升级记录</w:t>
      </w:r>
    </w:p>
    <w:p w:rsidR="00C82E4F" w:rsidRPr="00C82E4F" w:rsidRDefault="00C82E4F" w:rsidP="00C82E4F">
      <w:pPr>
        <w:spacing w:line="360" w:lineRule="auto"/>
        <w:rPr>
          <w:rFonts w:ascii="宋体" w:hAnsi="宋体"/>
          <w:szCs w:val="21"/>
        </w:rPr>
      </w:pPr>
      <w:r w:rsidRPr="00C82E4F">
        <w:rPr>
          <w:rFonts w:ascii="宋体" w:hAnsi="宋体" w:hint="eastAsia"/>
          <w:szCs w:val="21"/>
        </w:rPr>
        <w:t>中标人对各系统的每次升级应做好升级记录表，升级时间、升级内容、升级方案、完成时间、问题及建议等内容，每升级完毕后汇编成册交予采购人。项目期结束，中标人应对称重检测</w:t>
      </w:r>
      <w:r w:rsidRPr="00C82E4F">
        <w:rPr>
          <w:rFonts w:ascii="宋体" w:hAnsi="宋体" w:hint="eastAsia"/>
          <w:szCs w:val="21"/>
        </w:rPr>
        <w:lastRenderedPageBreak/>
        <w:t>软件进行分析，并做分析报告及后续的升级修改建议交付采购人。</w:t>
      </w:r>
    </w:p>
    <w:p w:rsidR="00C82E4F" w:rsidRPr="00C82E4F" w:rsidRDefault="00C82E4F" w:rsidP="00C82E4F">
      <w:pPr>
        <w:spacing w:line="360" w:lineRule="auto"/>
        <w:rPr>
          <w:rFonts w:ascii="宋体" w:hAnsi="宋体"/>
          <w:szCs w:val="21"/>
        </w:rPr>
      </w:pPr>
      <w:r w:rsidRPr="00C82E4F">
        <w:rPr>
          <w:rFonts w:ascii="宋体" w:hAnsi="宋体" w:hint="eastAsia"/>
          <w:szCs w:val="21"/>
        </w:rPr>
        <w:t>8、投标人在投标书中必须明确承诺达到用户的服务响应要求。</w:t>
      </w:r>
    </w:p>
    <w:p w:rsidR="00C82E4F" w:rsidRPr="00C82E4F" w:rsidRDefault="00C82E4F" w:rsidP="00C82E4F">
      <w:pPr>
        <w:spacing w:line="360" w:lineRule="auto"/>
        <w:rPr>
          <w:rFonts w:ascii="宋体" w:hAnsi="宋体"/>
          <w:szCs w:val="21"/>
        </w:rPr>
      </w:pPr>
      <w:r w:rsidRPr="00C82E4F">
        <w:rPr>
          <w:rFonts w:ascii="宋体" w:hAnsi="宋体" w:hint="eastAsia"/>
          <w:szCs w:val="21"/>
        </w:rPr>
        <w:t>9、因中标人的原因，导致采购人系统出现安全事故，由中标人承担损失。</w:t>
      </w:r>
    </w:p>
    <w:p w:rsidR="00C82E4F" w:rsidRPr="00C82E4F" w:rsidRDefault="00C82E4F" w:rsidP="00C82E4F">
      <w:pPr>
        <w:spacing w:line="360" w:lineRule="auto"/>
        <w:rPr>
          <w:rFonts w:ascii="宋体" w:hAnsi="宋体"/>
          <w:szCs w:val="21"/>
        </w:rPr>
      </w:pPr>
      <w:r w:rsidRPr="00C82E4F">
        <w:rPr>
          <w:rFonts w:ascii="宋体" w:hAnsi="宋体" w:hint="eastAsia"/>
          <w:szCs w:val="21"/>
        </w:rPr>
        <w:t>10、因中标人的原因，造成入口称重检测系统数据丢失、数据传输错误、传输延迟等系统故障的，由中标人承担损失。</w:t>
      </w:r>
    </w:p>
    <w:p w:rsidR="00C82E4F" w:rsidRPr="00C82E4F" w:rsidRDefault="00C82E4F" w:rsidP="00C82E4F">
      <w:pPr>
        <w:snapToGrid w:val="0"/>
        <w:spacing w:beforeLines="50" w:afterLines="50" w:line="320" w:lineRule="exact"/>
        <w:rPr>
          <w:rFonts w:ascii="宋体" w:hAnsi="宋体" w:cs="Arial"/>
          <w:b/>
          <w:bCs/>
          <w:szCs w:val="21"/>
        </w:rPr>
      </w:pPr>
      <w:r w:rsidRPr="00C82E4F">
        <w:rPr>
          <w:rFonts w:ascii="宋体" w:hAnsi="宋体" w:cs="Arial" w:hint="eastAsia"/>
          <w:b/>
          <w:bCs/>
          <w:szCs w:val="21"/>
        </w:rPr>
        <w:t>五、验收标准</w:t>
      </w:r>
    </w:p>
    <w:p w:rsidR="00C82E4F" w:rsidRPr="00C82E4F" w:rsidRDefault="00C82E4F" w:rsidP="00C82E4F">
      <w:pPr>
        <w:snapToGrid w:val="0"/>
        <w:spacing w:line="320" w:lineRule="exact"/>
        <w:rPr>
          <w:rFonts w:ascii="宋体" w:hAnsi="宋体"/>
          <w:szCs w:val="21"/>
        </w:rPr>
      </w:pPr>
      <w:r w:rsidRPr="00C82E4F">
        <w:rPr>
          <w:rFonts w:ascii="宋体" w:hAnsi="宋体" w:hint="eastAsia"/>
          <w:szCs w:val="21"/>
        </w:rPr>
        <w:t>1、中标人按计划完成系统升级、调试。</w:t>
      </w:r>
    </w:p>
    <w:p w:rsidR="00C82E4F" w:rsidRPr="00C82E4F" w:rsidRDefault="00C82E4F" w:rsidP="00C82E4F">
      <w:pPr>
        <w:snapToGrid w:val="0"/>
        <w:spacing w:line="320" w:lineRule="exact"/>
        <w:rPr>
          <w:rFonts w:ascii="宋体" w:hAnsi="宋体"/>
          <w:szCs w:val="21"/>
        </w:rPr>
      </w:pPr>
      <w:r w:rsidRPr="00C82E4F">
        <w:rPr>
          <w:rFonts w:ascii="宋体" w:hAnsi="宋体" w:hint="eastAsia"/>
          <w:szCs w:val="21"/>
        </w:rPr>
        <w:t>2、中标人完成升级内容的培训、上线。</w:t>
      </w:r>
    </w:p>
    <w:p w:rsidR="00C82E4F" w:rsidRPr="00C82E4F" w:rsidRDefault="00C82E4F" w:rsidP="00C82E4F">
      <w:pPr>
        <w:snapToGrid w:val="0"/>
        <w:spacing w:line="320" w:lineRule="exact"/>
        <w:rPr>
          <w:rFonts w:ascii="宋体" w:hAnsi="宋体"/>
          <w:szCs w:val="21"/>
        </w:rPr>
      </w:pPr>
      <w:r w:rsidRPr="00C82E4F">
        <w:rPr>
          <w:rFonts w:ascii="宋体" w:hAnsi="宋体"/>
          <w:szCs w:val="21"/>
        </w:rPr>
        <w:t>3</w:t>
      </w:r>
      <w:r w:rsidRPr="00C82E4F">
        <w:rPr>
          <w:rFonts w:ascii="宋体" w:hAnsi="宋体" w:hint="eastAsia"/>
          <w:szCs w:val="21"/>
        </w:rPr>
        <w:t>、高速公路运营</w:t>
      </w:r>
      <w:r w:rsidRPr="00C82E4F">
        <w:rPr>
          <w:rFonts w:ascii="宋体" w:hAnsi="宋体"/>
          <w:szCs w:val="21"/>
        </w:rPr>
        <w:t>单位</w:t>
      </w:r>
      <w:r w:rsidRPr="00C82E4F">
        <w:rPr>
          <w:rFonts w:ascii="宋体" w:hAnsi="宋体" w:hint="eastAsia"/>
          <w:szCs w:val="21"/>
        </w:rPr>
        <w:t>对升级</w:t>
      </w:r>
      <w:r w:rsidRPr="00C82E4F">
        <w:rPr>
          <w:rFonts w:ascii="宋体" w:hAnsi="宋体"/>
          <w:szCs w:val="21"/>
        </w:rPr>
        <w:t>工作的服务</w:t>
      </w:r>
      <w:r w:rsidRPr="00C82E4F">
        <w:rPr>
          <w:rFonts w:ascii="宋体" w:hAnsi="宋体" w:hint="eastAsia"/>
          <w:szCs w:val="21"/>
        </w:rPr>
        <w:t>满意度总体达到90%以上。</w:t>
      </w:r>
    </w:p>
    <w:p w:rsidR="00C82E4F" w:rsidRPr="00C82E4F" w:rsidRDefault="00C82E4F" w:rsidP="00C82E4F">
      <w:pPr>
        <w:spacing w:line="380" w:lineRule="exact"/>
        <w:rPr>
          <w:kern w:val="0"/>
          <w:szCs w:val="21"/>
        </w:rPr>
      </w:pPr>
      <w:r w:rsidRPr="00C82E4F">
        <w:rPr>
          <w:rFonts w:ascii="宋体" w:hAnsi="宋体"/>
          <w:kern w:val="0"/>
          <w:szCs w:val="21"/>
        </w:rPr>
        <w:t>4</w:t>
      </w:r>
      <w:r w:rsidRPr="00C82E4F">
        <w:rPr>
          <w:rFonts w:ascii="宋体" w:hAnsi="宋体" w:hint="eastAsia"/>
          <w:kern w:val="0"/>
          <w:szCs w:val="21"/>
        </w:rPr>
        <w:t>、完成第三方测评，并</w:t>
      </w:r>
      <w:r w:rsidRPr="00C82E4F">
        <w:rPr>
          <w:rFonts w:ascii="宋体" w:hAnsi="宋体" w:hint="eastAsia"/>
          <w:bCs/>
          <w:kern w:val="0"/>
          <w:szCs w:val="21"/>
        </w:rPr>
        <w:t>提供第三方软件测评报告。</w:t>
      </w:r>
    </w:p>
    <w:p w:rsidR="00C82E4F" w:rsidRPr="00C82E4F" w:rsidRDefault="00C82E4F" w:rsidP="00C82E4F">
      <w:pPr>
        <w:snapToGrid w:val="0"/>
        <w:spacing w:beforeLines="50" w:afterLines="50" w:line="320" w:lineRule="exact"/>
        <w:rPr>
          <w:rFonts w:ascii="宋体" w:hAnsi="宋体" w:cs="Arial"/>
          <w:b/>
          <w:bCs/>
          <w:szCs w:val="21"/>
        </w:rPr>
      </w:pPr>
      <w:r w:rsidRPr="00C82E4F">
        <w:rPr>
          <w:rFonts w:ascii="宋体" w:hAnsi="宋体" w:cs="Arial" w:hint="eastAsia"/>
          <w:b/>
          <w:bCs/>
          <w:szCs w:val="21"/>
        </w:rPr>
        <w:t>六、付款方式</w:t>
      </w:r>
    </w:p>
    <w:p w:rsidR="00C82E4F" w:rsidRPr="00C82E4F" w:rsidRDefault="00C82E4F" w:rsidP="00C82E4F">
      <w:pPr>
        <w:snapToGrid w:val="0"/>
        <w:spacing w:line="360" w:lineRule="auto"/>
        <w:rPr>
          <w:rFonts w:ascii="宋体" w:hAnsi="宋体"/>
          <w:szCs w:val="21"/>
        </w:rPr>
      </w:pPr>
      <w:r w:rsidRPr="00C82E4F">
        <w:rPr>
          <w:rFonts w:ascii="宋体" w:hAnsi="宋体" w:hint="eastAsia"/>
          <w:szCs w:val="21"/>
        </w:rPr>
        <w:t>1.中标人在本项目合同签定后，开展需求调研及需求分析，提交详细设计方案，经采购人评审通过后支付50%合同款；</w:t>
      </w:r>
    </w:p>
    <w:p w:rsidR="00C82E4F" w:rsidRPr="00C82E4F" w:rsidRDefault="00C82E4F" w:rsidP="00C82E4F">
      <w:pPr>
        <w:snapToGrid w:val="0"/>
        <w:spacing w:line="360" w:lineRule="auto"/>
        <w:rPr>
          <w:rFonts w:ascii="宋体" w:hAnsi="宋体"/>
          <w:szCs w:val="21"/>
        </w:rPr>
      </w:pPr>
      <w:r w:rsidRPr="00C82E4F">
        <w:rPr>
          <w:rFonts w:ascii="宋体" w:hAnsi="宋体" w:hint="eastAsia"/>
          <w:szCs w:val="21"/>
        </w:rPr>
        <w:t>2.项目验收合格后，采购人支付50%合同款；</w:t>
      </w:r>
    </w:p>
    <w:p w:rsidR="00C82E4F" w:rsidRPr="00C82E4F" w:rsidRDefault="00C82E4F" w:rsidP="00C82E4F">
      <w:pPr>
        <w:snapToGrid w:val="0"/>
        <w:spacing w:line="360" w:lineRule="auto"/>
        <w:rPr>
          <w:rFonts w:ascii="宋体" w:hAnsi="宋体"/>
          <w:szCs w:val="21"/>
        </w:rPr>
      </w:pPr>
      <w:r w:rsidRPr="00C82E4F">
        <w:rPr>
          <w:rFonts w:ascii="宋体" w:hAnsi="宋体" w:hint="eastAsia"/>
          <w:szCs w:val="21"/>
        </w:rPr>
        <w:t>3.每次支付前中标人应提交相应的支付材料及增值税专用发票给采购人，经采购人审核通过后于10个工作日内，采购人向中标人支付相应合同款。</w:t>
      </w:r>
    </w:p>
    <w:p w:rsidR="00C82E4F" w:rsidRPr="00C82E4F" w:rsidRDefault="00C82E4F" w:rsidP="00C82E4F">
      <w:pPr>
        <w:snapToGrid w:val="0"/>
        <w:spacing w:line="360" w:lineRule="auto"/>
        <w:rPr>
          <w:rFonts w:ascii="宋体" w:hAnsi="宋体"/>
          <w:b/>
          <w:bCs/>
          <w:szCs w:val="21"/>
        </w:rPr>
      </w:pPr>
      <w:r w:rsidRPr="00C82E4F">
        <w:rPr>
          <w:rFonts w:ascii="宋体" w:hAnsi="宋体" w:hint="eastAsia"/>
          <w:b/>
          <w:bCs/>
          <w:szCs w:val="21"/>
        </w:rPr>
        <w:t>七、 履约保证金</w:t>
      </w:r>
    </w:p>
    <w:p w:rsidR="00C82E4F" w:rsidRPr="00C82E4F" w:rsidRDefault="00C82E4F" w:rsidP="00C82E4F">
      <w:pPr>
        <w:snapToGrid w:val="0"/>
        <w:spacing w:line="360" w:lineRule="auto"/>
        <w:rPr>
          <w:rFonts w:ascii="宋体" w:hAnsi="宋体" w:cs="宋体"/>
          <w:szCs w:val="21"/>
        </w:rPr>
      </w:pPr>
      <w:r w:rsidRPr="00C82E4F">
        <w:rPr>
          <w:rFonts w:ascii="宋体" w:hAnsi="宋体" w:hint="eastAsia"/>
          <w:szCs w:val="21"/>
        </w:rPr>
        <w:t>1.</w:t>
      </w:r>
      <w:r w:rsidRPr="00C82E4F">
        <w:rPr>
          <w:rFonts w:ascii="宋体" w:hAnsi="宋体" w:cs="宋体" w:hint="eastAsia"/>
          <w:szCs w:val="21"/>
        </w:rPr>
        <w:t>中标人在签订合同时按合同金额的5%（如为小微企业按合同金额的2%）向采购人指定账户提交履约保证金（履约保证金作为违约金用于补偿采购人因中标人不能履行合同义务所蒙受的损失）。</w:t>
      </w:r>
    </w:p>
    <w:p w:rsidR="00C82E4F" w:rsidRPr="00C82E4F" w:rsidRDefault="00C82E4F" w:rsidP="00C82E4F">
      <w:pPr>
        <w:snapToGrid w:val="0"/>
        <w:spacing w:line="360" w:lineRule="auto"/>
        <w:rPr>
          <w:rFonts w:ascii="宋体" w:hAnsi="宋体" w:cs="宋体"/>
          <w:szCs w:val="21"/>
        </w:rPr>
      </w:pPr>
      <w:r w:rsidRPr="00C82E4F">
        <w:rPr>
          <w:rFonts w:ascii="宋体" w:hAnsi="宋体" w:cs="宋体" w:hint="eastAsia"/>
          <w:szCs w:val="21"/>
        </w:rPr>
        <w:t>2</w:t>
      </w:r>
      <w:r w:rsidRPr="00C82E4F">
        <w:rPr>
          <w:rFonts w:ascii="宋体" w:hAnsi="宋体" w:cs="宋体"/>
          <w:szCs w:val="21"/>
        </w:rPr>
        <w:t>.</w:t>
      </w:r>
      <w:r w:rsidRPr="00C82E4F">
        <w:rPr>
          <w:rFonts w:ascii="宋体" w:hAnsi="宋体" w:cs="宋体" w:hint="eastAsia"/>
          <w:szCs w:val="21"/>
        </w:rPr>
        <w:t>履约保证金自验收合格之日起满一年后，如无质量问题，采购人一次性将履约保证金退付给中标人（不计利息），如有涉及违约行为的，扣除违约金后退还。</w:t>
      </w:r>
    </w:p>
    <w:p w:rsidR="00C82E4F" w:rsidRPr="00C82E4F" w:rsidRDefault="00C82E4F" w:rsidP="00C82E4F">
      <w:pPr>
        <w:snapToGrid w:val="0"/>
        <w:spacing w:line="360" w:lineRule="auto"/>
        <w:rPr>
          <w:rFonts w:ascii="宋体" w:hAnsi="宋体"/>
          <w:szCs w:val="24"/>
        </w:rPr>
      </w:pPr>
      <w:r w:rsidRPr="00C82E4F">
        <w:rPr>
          <w:rFonts w:ascii="宋体" w:hAnsi="宋体" w:hint="eastAsia"/>
          <w:szCs w:val="24"/>
        </w:rPr>
        <w:t>3.</w:t>
      </w:r>
      <w:r w:rsidRPr="00C82E4F">
        <w:rPr>
          <w:rFonts w:ascii="宋体" w:hAnsi="宋体" w:cs="宋体" w:hint="eastAsia"/>
          <w:szCs w:val="21"/>
        </w:rPr>
        <w:t>履约保证金</w:t>
      </w:r>
      <w:r w:rsidRPr="00C82E4F">
        <w:rPr>
          <w:rFonts w:ascii="宋体" w:hAnsi="宋体" w:hint="eastAsia"/>
          <w:szCs w:val="24"/>
        </w:rPr>
        <w:t>递交方式：银行转账、支票、汇票、本票等非现金方式或者银行、保险机构出具的保函等非现金方式。</w:t>
      </w:r>
    </w:p>
    <w:p w:rsidR="00C82E4F" w:rsidRPr="00C82E4F" w:rsidRDefault="00C82E4F" w:rsidP="00C82E4F">
      <w:pPr>
        <w:snapToGrid w:val="0"/>
        <w:spacing w:line="360" w:lineRule="auto"/>
        <w:rPr>
          <w:rFonts w:ascii="宋体" w:hAnsi="宋体"/>
          <w:szCs w:val="24"/>
        </w:rPr>
      </w:pPr>
      <w:r w:rsidRPr="00C82E4F">
        <w:rPr>
          <w:rFonts w:ascii="宋体" w:hAnsi="宋体" w:hint="eastAsia"/>
          <w:szCs w:val="24"/>
        </w:rPr>
        <w:t>4</w:t>
      </w:r>
      <w:r w:rsidRPr="00C82E4F">
        <w:rPr>
          <w:rFonts w:ascii="宋体" w:hAnsi="宋体"/>
          <w:szCs w:val="24"/>
        </w:rPr>
        <w:t>.</w:t>
      </w:r>
      <w:r w:rsidRPr="00C82E4F">
        <w:rPr>
          <w:rFonts w:ascii="宋体" w:hAnsi="宋体" w:hint="eastAsia"/>
          <w:szCs w:val="24"/>
        </w:rPr>
        <w:t>履约保证金指定账户：</w:t>
      </w:r>
    </w:p>
    <w:p w:rsidR="00C82E4F" w:rsidRPr="00C82E4F" w:rsidRDefault="00C82E4F" w:rsidP="00C82E4F">
      <w:pPr>
        <w:snapToGrid w:val="0"/>
        <w:spacing w:line="360" w:lineRule="auto"/>
        <w:rPr>
          <w:rFonts w:ascii="宋体" w:hAnsi="宋体"/>
          <w:szCs w:val="21"/>
          <w:u w:val="single"/>
        </w:rPr>
      </w:pPr>
      <w:r w:rsidRPr="00C82E4F">
        <w:rPr>
          <w:rFonts w:ascii="宋体" w:hAnsi="宋体" w:hint="eastAsia"/>
          <w:szCs w:val="21"/>
        </w:rPr>
        <w:t>开户名称：</w:t>
      </w:r>
      <w:r w:rsidRPr="00C82E4F">
        <w:rPr>
          <w:rFonts w:ascii="宋体" w:hAnsi="宋体" w:hint="eastAsia"/>
          <w:szCs w:val="21"/>
          <w:u w:val="single"/>
        </w:rPr>
        <w:t>广西壮族自治区收费公路联网收费清分结算中心</w:t>
      </w:r>
    </w:p>
    <w:p w:rsidR="00C82E4F" w:rsidRPr="00C82E4F" w:rsidRDefault="00C82E4F" w:rsidP="00C82E4F">
      <w:pPr>
        <w:snapToGrid w:val="0"/>
        <w:spacing w:line="360" w:lineRule="auto"/>
        <w:rPr>
          <w:rFonts w:ascii="宋体" w:hAnsi="宋体"/>
          <w:szCs w:val="21"/>
          <w:u w:val="single"/>
        </w:rPr>
      </w:pPr>
      <w:r w:rsidRPr="00C82E4F">
        <w:rPr>
          <w:rFonts w:ascii="宋体" w:hAnsi="宋体" w:hint="eastAsia"/>
          <w:szCs w:val="21"/>
        </w:rPr>
        <w:t>开户银行：</w:t>
      </w:r>
      <w:r w:rsidRPr="00C82E4F">
        <w:rPr>
          <w:rFonts w:ascii="宋体" w:hAnsi="宋体" w:hint="eastAsia"/>
          <w:szCs w:val="21"/>
          <w:u w:val="single"/>
        </w:rPr>
        <w:t>交通银行股份有限公司南宁金源支行</w:t>
      </w:r>
    </w:p>
    <w:p w:rsidR="00C82E4F" w:rsidRPr="00C82E4F" w:rsidRDefault="00C82E4F" w:rsidP="00C82E4F">
      <w:pPr>
        <w:snapToGrid w:val="0"/>
        <w:spacing w:line="360" w:lineRule="auto"/>
        <w:rPr>
          <w:rFonts w:ascii="宋体" w:hAnsi="宋体"/>
          <w:szCs w:val="21"/>
          <w:u w:val="single"/>
        </w:rPr>
      </w:pPr>
      <w:r w:rsidRPr="00C82E4F">
        <w:rPr>
          <w:rFonts w:ascii="宋体" w:hAnsi="宋体" w:hint="eastAsia"/>
          <w:kern w:val="0"/>
          <w:szCs w:val="21"/>
        </w:rPr>
        <w:t>银行账号：</w:t>
      </w:r>
      <w:r w:rsidRPr="00C82E4F">
        <w:rPr>
          <w:rFonts w:ascii="宋体" w:hAnsi="宋体"/>
          <w:kern w:val="0"/>
          <w:szCs w:val="21"/>
          <w:u w:val="single"/>
        </w:rPr>
        <w:t>4510 6030 9018 0101 03458</w:t>
      </w:r>
    </w:p>
    <w:p w:rsidR="00C82E4F" w:rsidRPr="00C82E4F" w:rsidRDefault="00C82E4F" w:rsidP="00C82E4F">
      <w:pPr>
        <w:pStyle w:val="a0"/>
      </w:pPr>
    </w:p>
    <w:p w:rsidR="006F7F86" w:rsidRPr="006F7F86" w:rsidRDefault="006F7F86" w:rsidP="006F7F86">
      <w:pPr>
        <w:spacing w:line="360" w:lineRule="auto"/>
        <w:rPr>
          <w:szCs w:val="24"/>
        </w:rPr>
      </w:pPr>
    </w:p>
    <w:p w:rsidR="006F7F86" w:rsidRPr="006F7F86" w:rsidRDefault="006F7F86" w:rsidP="006F7F86">
      <w:pPr>
        <w:spacing w:line="360" w:lineRule="auto"/>
        <w:rPr>
          <w:szCs w:val="24"/>
        </w:rPr>
      </w:pPr>
    </w:p>
    <w:p w:rsidR="006F7F86" w:rsidRPr="006F7F86" w:rsidRDefault="006F7F86" w:rsidP="006F7F86">
      <w:pPr>
        <w:spacing w:line="360" w:lineRule="auto"/>
        <w:rPr>
          <w:szCs w:val="24"/>
        </w:rPr>
        <w:sectPr w:rsidR="006F7F86" w:rsidRPr="006F7F86">
          <w:pgSz w:w="11906" w:h="16838"/>
          <w:pgMar w:top="1440" w:right="1800" w:bottom="1440" w:left="1800" w:header="851" w:footer="992" w:gutter="0"/>
          <w:cols w:space="425"/>
          <w:docGrid w:type="lines" w:linePitch="312"/>
        </w:sectPr>
      </w:pPr>
    </w:p>
    <w:p w:rsidR="006F7F86" w:rsidRPr="006F7F86" w:rsidRDefault="006F7F86" w:rsidP="006F7F86">
      <w:pPr>
        <w:spacing w:line="360" w:lineRule="auto"/>
        <w:rPr>
          <w:rFonts w:ascii="宋体" w:hAnsi="宋体"/>
          <w:b/>
          <w:bCs/>
          <w:szCs w:val="24"/>
        </w:rPr>
      </w:pPr>
      <w:r w:rsidRPr="006F7F86">
        <w:rPr>
          <w:rFonts w:ascii="宋体" w:hAnsi="宋体" w:cs="Arial" w:hint="eastAsia"/>
          <w:bCs/>
          <w:szCs w:val="21"/>
          <w:u w:val="single"/>
        </w:rPr>
        <w:lastRenderedPageBreak/>
        <w:t>0</w:t>
      </w:r>
      <w:r w:rsidR="0094490A">
        <w:rPr>
          <w:rFonts w:ascii="宋体" w:hAnsi="宋体" w:cs="Arial" w:hint="eastAsia"/>
          <w:bCs/>
          <w:szCs w:val="21"/>
          <w:u w:val="single"/>
        </w:rPr>
        <w:t>4</w:t>
      </w:r>
      <w:r w:rsidRPr="006F7F86">
        <w:rPr>
          <w:rFonts w:ascii="宋体" w:hAnsi="宋体" w:hint="eastAsia"/>
          <w:b/>
          <w:szCs w:val="21"/>
        </w:rPr>
        <w:t>分标：</w:t>
      </w:r>
      <w:r w:rsidR="00166E4D" w:rsidRPr="00166E4D">
        <w:rPr>
          <w:rFonts w:ascii="宋体" w:hAnsi="宋体" w:hint="eastAsia"/>
          <w:b/>
          <w:szCs w:val="21"/>
        </w:rPr>
        <w:t xml:space="preserve">2024年省中心联网收费系统升级 </w:t>
      </w:r>
      <w:r w:rsidRPr="006F7F86">
        <w:rPr>
          <w:rFonts w:ascii="宋体" w:hAnsi="宋体" w:hint="eastAsia"/>
          <w:b/>
          <w:szCs w:val="21"/>
        </w:rPr>
        <w:t xml:space="preserve">      采购预算：</w:t>
      </w:r>
      <w:r w:rsidR="00166E4D" w:rsidRPr="00166E4D">
        <w:rPr>
          <w:rFonts w:ascii="宋体" w:hAnsi="宋体" w:cs="Arial" w:hint="eastAsia"/>
          <w:bCs/>
          <w:szCs w:val="21"/>
          <w:u w:val="single"/>
        </w:rPr>
        <w:t>151.89万元</w:t>
      </w:r>
    </w:p>
    <w:p w:rsidR="00166E4D" w:rsidRPr="00166E4D" w:rsidRDefault="00166E4D" w:rsidP="00166E4D">
      <w:pPr>
        <w:snapToGrid w:val="0"/>
        <w:spacing w:line="320" w:lineRule="exact"/>
        <w:rPr>
          <w:rFonts w:ascii="宋体" w:hAnsi="宋体" w:cs="Arial"/>
          <w:bCs/>
          <w:szCs w:val="21"/>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2113"/>
        <w:gridCol w:w="1043"/>
        <w:gridCol w:w="914"/>
        <w:gridCol w:w="914"/>
        <w:gridCol w:w="2984"/>
      </w:tblGrid>
      <w:tr w:rsidR="00166E4D" w:rsidRPr="00166E4D" w:rsidTr="00DB1679">
        <w:trPr>
          <w:trHeight w:val="622"/>
          <w:jc w:val="center"/>
        </w:trPr>
        <w:tc>
          <w:tcPr>
            <w:tcW w:w="325" w:type="pct"/>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jc w:val="center"/>
              <w:rPr>
                <w:rFonts w:ascii="宋体" w:hAnsi="宋体"/>
                <w:kern w:val="0"/>
                <w:szCs w:val="21"/>
              </w:rPr>
            </w:pPr>
            <w:r w:rsidRPr="00166E4D">
              <w:rPr>
                <w:rFonts w:ascii="宋体" w:hAnsi="宋体" w:hint="eastAsia"/>
                <w:kern w:val="0"/>
                <w:szCs w:val="21"/>
              </w:rPr>
              <w:t>序号</w:t>
            </w:r>
          </w:p>
        </w:tc>
        <w:tc>
          <w:tcPr>
            <w:tcW w:w="1240" w:type="pct"/>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jc w:val="center"/>
              <w:rPr>
                <w:rFonts w:ascii="宋体" w:hAnsi="宋体"/>
                <w:kern w:val="0"/>
                <w:szCs w:val="21"/>
              </w:rPr>
            </w:pPr>
            <w:r w:rsidRPr="00166E4D">
              <w:rPr>
                <w:rFonts w:ascii="宋体" w:hAnsi="宋体" w:hint="eastAsia"/>
                <w:kern w:val="0"/>
                <w:szCs w:val="21"/>
              </w:rPr>
              <w:t>项目名称</w:t>
            </w:r>
          </w:p>
        </w:tc>
        <w:tc>
          <w:tcPr>
            <w:tcW w:w="612" w:type="pct"/>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widowControl/>
              <w:spacing w:line="276" w:lineRule="auto"/>
              <w:jc w:val="center"/>
              <w:rPr>
                <w:rFonts w:ascii="宋体" w:hAnsi="宋体" w:cs="宋体"/>
                <w:kern w:val="0"/>
                <w:szCs w:val="21"/>
              </w:rPr>
            </w:pPr>
            <w:r w:rsidRPr="00166E4D">
              <w:rPr>
                <w:rFonts w:ascii="宋体" w:hAnsi="宋体" w:cs="宋体" w:hint="eastAsia"/>
                <w:kern w:val="0"/>
                <w:szCs w:val="21"/>
              </w:rPr>
              <w:t>数量</w:t>
            </w:r>
          </w:p>
        </w:tc>
        <w:tc>
          <w:tcPr>
            <w:tcW w:w="536" w:type="pct"/>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widowControl/>
              <w:spacing w:line="276" w:lineRule="auto"/>
              <w:jc w:val="center"/>
              <w:rPr>
                <w:rFonts w:ascii="宋体" w:hAnsi="宋体" w:cs="宋体"/>
                <w:kern w:val="0"/>
                <w:szCs w:val="21"/>
              </w:rPr>
            </w:pPr>
            <w:r w:rsidRPr="00166E4D">
              <w:rPr>
                <w:rFonts w:ascii="宋体" w:hAnsi="宋体" w:cs="宋体" w:hint="eastAsia"/>
                <w:kern w:val="0"/>
                <w:szCs w:val="21"/>
              </w:rPr>
              <w:t>行业</w:t>
            </w:r>
          </w:p>
        </w:tc>
        <w:tc>
          <w:tcPr>
            <w:tcW w:w="536" w:type="pct"/>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widowControl/>
              <w:spacing w:line="276" w:lineRule="auto"/>
              <w:jc w:val="center"/>
              <w:rPr>
                <w:rFonts w:ascii="宋体" w:hAnsi="宋体" w:cs="宋体"/>
                <w:kern w:val="0"/>
                <w:szCs w:val="21"/>
              </w:rPr>
            </w:pPr>
            <w:r w:rsidRPr="00166E4D">
              <w:rPr>
                <w:rFonts w:ascii="宋体" w:hAnsi="宋体" w:cs="宋体" w:hint="eastAsia"/>
                <w:kern w:val="0"/>
                <w:szCs w:val="21"/>
              </w:rPr>
              <w:t>单位</w:t>
            </w:r>
          </w:p>
        </w:tc>
        <w:tc>
          <w:tcPr>
            <w:tcW w:w="1752" w:type="pct"/>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jc w:val="center"/>
              <w:rPr>
                <w:rFonts w:ascii="宋体" w:hAnsi="宋体"/>
                <w:kern w:val="0"/>
                <w:szCs w:val="21"/>
              </w:rPr>
            </w:pPr>
            <w:r w:rsidRPr="00166E4D">
              <w:rPr>
                <w:rFonts w:ascii="宋体" w:hAnsi="宋体" w:cs="宋体" w:hint="eastAsia"/>
                <w:kern w:val="0"/>
                <w:szCs w:val="21"/>
              </w:rPr>
              <w:t>技术参数及性能（配置）要求</w:t>
            </w:r>
          </w:p>
        </w:tc>
      </w:tr>
      <w:tr w:rsidR="00166E4D" w:rsidRPr="00166E4D" w:rsidTr="00DB1679">
        <w:trPr>
          <w:trHeight w:val="828"/>
          <w:jc w:val="center"/>
        </w:trPr>
        <w:tc>
          <w:tcPr>
            <w:tcW w:w="325" w:type="pct"/>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jc w:val="center"/>
              <w:rPr>
                <w:rFonts w:ascii="宋体" w:hAnsi="宋体"/>
                <w:kern w:val="0"/>
                <w:szCs w:val="21"/>
              </w:rPr>
            </w:pPr>
            <w:r w:rsidRPr="00166E4D">
              <w:rPr>
                <w:rFonts w:ascii="宋体" w:hAnsi="宋体" w:hint="eastAsia"/>
                <w:kern w:val="0"/>
                <w:szCs w:val="21"/>
              </w:rPr>
              <w:t>1</w:t>
            </w:r>
          </w:p>
        </w:tc>
        <w:tc>
          <w:tcPr>
            <w:tcW w:w="1240" w:type="pct"/>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jc w:val="center"/>
              <w:rPr>
                <w:rFonts w:ascii="宋体" w:hAnsi="宋体"/>
                <w:kern w:val="0"/>
                <w:szCs w:val="21"/>
              </w:rPr>
            </w:pPr>
            <w:r w:rsidRPr="00166E4D">
              <w:rPr>
                <w:rFonts w:ascii="宋体" w:hAnsi="宋体" w:hint="eastAsia"/>
                <w:kern w:val="0"/>
                <w:szCs w:val="21"/>
              </w:rPr>
              <w:t>2024年省中心联网收费系统升级</w:t>
            </w:r>
          </w:p>
        </w:tc>
        <w:tc>
          <w:tcPr>
            <w:tcW w:w="612" w:type="pct"/>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jc w:val="center"/>
              <w:rPr>
                <w:rFonts w:ascii="宋体" w:hAnsi="宋体"/>
                <w:kern w:val="0"/>
                <w:szCs w:val="21"/>
              </w:rPr>
            </w:pPr>
            <w:r w:rsidRPr="00166E4D">
              <w:rPr>
                <w:rFonts w:ascii="宋体" w:hAnsi="宋体" w:hint="eastAsia"/>
                <w:kern w:val="0"/>
                <w:szCs w:val="21"/>
              </w:rPr>
              <w:t>1</w:t>
            </w:r>
          </w:p>
        </w:tc>
        <w:tc>
          <w:tcPr>
            <w:tcW w:w="536" w:type="pct"/>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jc w:val="center"/>
              <w:rPr>
                <w:rFonts w:ascii="宋体" w:hAnsi="宋体"/>
                <w:kern w:val="0"/>
                <w:szCs w:val="21"/>
              </w:rPr>
            </w:pPr>
            <w:r w:rsidRPr="00166E4D">
              <w:rPr>
                <w:rFonts w:ascii="宋体" w:hAnsi="宋体" w:hint="eastAsia"/>
                <w:kern w:val="0"/>
                <w:szCs w:val="21"/>
              </w:rPr>
              <w:t>信息传输业</w:t>
            </w:r>
          </w:p>
        </w:tc>
        <w:tc>
          <w:tcPr>
            <w:tcW w:w="536" w:type="pct"/>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jc w:val="center"/>
              <w:rPr>
                <w:rFonts w:ascii="宋体" w:hAnsi="宋体"/>
                <w:kern w:val="0"/>
                <w:szCs w:val="21"/>
              </w:rPr>
            </w:pPr>
            <w:r w:rsidRPr="00166E4D">
              <w:rPr>
                <w:rFonts w:ascii="宋体" w:hAnsi="宋体" w:hint="eastAsia"/>
                <w:kern w:val="0"/>
                <w:szCs w:val="21"/>
              </w:rPr>
              <w:t>项</w:t>
            </w:r>
          </w:p>
        </w:tc>
        <w:tc>
          <w:tcPr>
            <w:tcW w:w="1752" w:type="pct"/>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jc w:val="center"/>
              <w:rPr>
                <w:rFonts w:ascii="宋体" w:hAnsi="宋体"/>
                <w:kern w:val="0"/>
                <w:szCs w:val="21"/>
              </w:rPr>
            </w:pPr>
            <w:r w:rsidRPr="00166E4D">
              <w:rPr>
                <w:rFonts w:ascii="宋体" w:hAnsi="宋体" w:hint="eastAsia"/>
                <w:kern w:val="0"/>
                <w:szCs w:val="21"/>
              </w:rPr>
              <w:t>具体参数详见附件。</w:t>
            </w:r>
          </w:p>
        </w:tc>
      </w:tr>
      <w:tr w:rsidR="00166E4D" w:rsidRPr="00166E4D" w:rsidTr="00DB1679">
        <w:trPr>
          <w:trHeight w:val="449"/>
          <w:jc w:val="center"/>
        </w:trPr>
        <w:tc>
          <w:tcPr>
            <w:tcW w:w="5000" w:type="pct"/>
            <w:gridSpan w:val="6"/>
            <w:tcBorders>
              <w:top w:val="single" w:sz="4" w:space="0" w:color="auto"/>
              <w:left w:val="single" w:sz="4" w:space="0" w:color="auto"/>
              <w:bottom w:val="single" w:sz="4" w:space="0" w:color="auto"/>
              <w:right w:val="single" w:sz="4" w:space="0" w:color="auto"/>
            </w:tcBorders>
          </w:tcPr>
          <w:p w:rsidR="00166E4D" w:rsidRPr="00166E4D" w:rsidRDefault="00166E4D" w:rsidP="00166E4D">
            <w:pPr>
              <w:jc w:val="left"/>
              <w:rPr>
                <w:rFonts w:ascii="宋体" w:hAnsi="宋体"/>
                <w:szCs w:val="21"/>
              </w:rPr>
            </w:pPr>
            <w:r w:rsidRPr="00166E4D">
              <w:rPr>
                <w:rFonts w:ascii="宋体" w:hAnsi="宋体" w:hint="eastAsia"/>
                <w:szCs w:val="21"/>
              </w:rPr>
              <w:t>商务要求表</w:t>
            </w:r>
          </w:p>
        </w:tc>
      </w:tr>
      <w:tr w:rsidR="00166E4D" w:rsidRPr="00166E4D" w:rsidTr="00DB1679">
        <w:trPr>
          <w:trHeight w:val="449"/>
          <w:jc w:val="center"/>
        </w:trPr>
        <w:tc>
          <w:tcPr>
            <w:tcW w:w="5000" w:type="pct"/>
            <w:gridSpan w:val="6"/>
            <w:tcBorders>
              <w:top w:val="single" w:sz="4" w:space="0" w:color="auto"/>
              <w:left w:val="single" w:sz="4" w:space="0" w:color="auto"/>
              <w:bottom w:val="single" w:sz="4" w:space="0" w:color="auto"/>
              <w:right w:val="single" w:sz="4" w:space="0" w:color="auto"/>
            </w:tcBorders>
          </w:tcPr>
          <w:p w:rsidR="00166E4D" w:rsidRPr="00166E4D" w:rsidRDefault="00166E4D" w:rsidP="00166E4D">
            <w:pPr>
              <w:snapToGrid w:val="0"/>
              <w:spacing w:line="320" w:lineRule="exact"/>
              <w:ind w:left="315" w:hangingChars="150" w:hanging="315"/>
              <w:rPr>
                <w:rFonts w:ascii="宋体" w:hAnsi="宋体"/>
                <w:szCs w:val="21"/>
              </w:rPr>
            </w:pPr>
            <w:r w:rsidRPr="00166E4D">
              <w:rPr>
                <w:rFonts w:ascii="宋体" w:hAnsi="宋体" w:hint="eastAsia"/>
                <w:szCs w:val="21"/>
              </w:rPr>
              <w:t>1、投标人必须在投标文件中提供</w:t>
            </w:r>
            <w:r w:rsidRPr="00166E4D">
              <w:rPr>
                <w:rFonts w:ascii="宋体" w:hAnsi="宋体" w:hint="eastAsia"/>
                <w:b/>
                <w:szCs w:val="21"/>
              </w:rPr>
              <w:t>详细的服务方案和技术方案</w:t>
            </w:r>
            <w:r w:rsidRPr="00166E4D">
              <w:rPr>
                <w:rFonts w:ascii="宋体" w:hAnsi="宋体" w:hint="eastAsia"/>
                <w:bCs/>
                <w:szCs w:val="21"/>
              </w:rPr>
              <w:t>（含技术方案、服务组织安排、进度控制、售后服务承诺等），必须保证与现有的联网收费系统的兼容性</w:t>
            </w:r>
            <w:r w:rsidRPr="00166E4D">
              <w:rPr>
                <w:rFonts w:ascii="宋体" w:hAnsi="宋体" w:hint="eastAsia"/>
                <w:szCs w:val="21"/>
              </w:rPr>
              <w:t xml:space="preserve">。 </w:t>
            </w:r>
          </w:p>
          <w:p w:rsidR="00166E4D" w:rsidRPr="00166E4D" w:rsidRDefault="00166E4D" w:rsidP="00166E4D">
            <w:pPr>
              <w:snapToGrid w:val="0"/>
              <w:spacing w:line="320" w:lineRule="exact"/>
              <w:ind w:left="315" w:hangingChars="150" w:hanging="315"/>
              <w:rPr>
                <w:rFonts w:ascii="宋体" w:hAnsi="宋体"/>
                <w:bCs/>
                <w:szCs w:val="21"/>
              </w:rPr>
            </w:pPr>
            <w:r w:rsidRPr="00166E4D">
              <w:rPr>
                <w:rFonts w:ascii="宋体" w:hAnsi="宋体" w:hint="eastAsia"/>
                <w:szCs w:val="21"/>
              </w:rPr>
              <w:t>2、</w:t>
            </w:r>
            <w:r w:rsidRPr="00166E4D">
              <w:rPr>
                <w:rFonts w:ascii="宋体" w:hAnsi="宋体" w:hint="eastAsia"/>
                <w:bCs/>
                <w:szCs w:val="21"/>
              </w:rPr>
              <w:t xml:space="preserve">本项目交付使用时间：自签订合同之日起90日内（自然日）。中标人应在本项目竣工验收后提交本项目的源代码及相关的完整技术文档。 </w:t>
            </w:r>
          </w:p>
          <w:p w:rsidR="00166E4D" w:rsidRPr="00166E4D" w:rsidRDefault="00166E4D" w:rsidP="00166E4D">
            <w:pPr>
              <w:snapToGrid w:val="0"/>
              <w:spacing w:line="320" w:lineRule="exact"/>
              <w:ind w:left="315" w:hangingChars="150" w:hanging="315"/>
              <w:rPr>
                <w:rFonts w:ascii="宋体" w:hAnsi="宋体"/>
                <w:bCs/>
                <w:szCs w:val="21"/>
              </w:rPr>
            </w:pPr>
            <w:r w:rsidRPr="00166E4D">
              <w:rPr>
                <w:rFonts w:ascii="宋体" w:hAnsi="宋体"/>
                <w:bCs/>
                <w:szCs w:val="21"/>
              </w:rPr>
              <w:t>3</w:t>
            </w:r>
            <w:r w:rsidRPr="00166E4D">
              <w:rPr>
                <w:rFonts w:ascii="宋体" w:hAnsi="宋体" w:hint="eastAsia"/>
                <w:bCs/>
                <w:szCs w:val="21"/>
              </w:rPr>
              <w:t>、本项目在升级期间所涉及的调试、测试不能影响原系统的运行。</w:t>
            </w:r>
          </w:p>
          <w:p w:rsidR="00166E4D" w:rsidRPr="00166E4D" w:rsidRDefault="00166E4D" w:rsidP="00166E4D">
            <w:pPr>
              <w:snapToGrid w:val="0"/>
              <w:spacing w:line="320" w:lineRule="exact"/>
              <w:ind w:left="315" w:hangingChars="150" w:hanging="315"/>
              <w:rPr>
                <w:rFonts w:ascii="等线" w:hAnsi="等线"/>
              </w:rPr>
            </w:pPr>
            <w:r w:rsidRPr="00166E4D">
              <w:rPr>
                <w:rFonts w:ascii="宋体" w:hAnsi="宋体"/>
                <w:bCs/>
                <w:szCs w:val="21"/>
              </w:rPr>
              <w:t>4</w:t>
            </w:r>
            <w:r w:rsidRPr="00166E4D">
              <w:rPr>
                <w:rFonts w:ascii="宋体" w:hAnsi="宋体" w:hint="eastAsia"/>
                <w:bCs/>
                <w:szCs w:val="21"/>
              </w:rPr>
              <w:t>、中标人必须与采购人签订保密协议。</w:t>
            </w:r>
          </w:p>
          <w:p w:rsidR="00166E4D" w:rsidRPr="00166E4D" w:rsidRDefault="00166E4D" w:rsidP="00166E4D">
            <w:pPr>
              <w:snapToGrid w:val="0"/>
              <w:spacing w:line="320" w:lineRule="exact"/>
              <w:ind w:left="315" w:hangingChars="150" w:hanging="315"/>
              <w:rPr>
                <w:rFonts w:ascii="宋体" w:hAnsi="宋体"/>
                <w:bCs/>
                <w:szCs w:val="21"/>
              </w:rPr>
            </w:pPr>
            <w:r w:rsidRPr="00166E4D">
              <w:rPr>
                <w:rFonts w:ascii="宋体" w:hAnsi="宋体"/>
                <w:bCs/>
                <w:szCs w:val="21"/>
              </w:rPr>
              <w:t>5</w:t>
            </w:r>
            <w:r w:rsidRPr="00166E4D">
              <w:rPr>
                <w:rFonts w:ascii="宋体" w:hAnsi="宋体" w:hint="eastAsia"/>
                <w:bCs/>
                <w:szCs w:val="21"/>
              </w:rPr>
              <w:t>、本项目须提供第三方软件测评报告。</w:t>
            </w:r>
          </w:p>
          <w:p w:rsidR="00166E4D" w:rsidRPr="00166E4D" w:rsidRDefault="00166E4D" w:rsidP="00166E4D">
            <w:pPr>
              <w:snapToGrid w:val="0"/>
              <w:spacing w:line="320" w:lineRule="exact"/>
              <w:ind w:left="315" w:hangingChars="150" w:hanging="315"/>
              <w:rPr>
                <w:rFonts w:ascii="宋体" w:hAnsi="宋体"/>
                <w:szCs w:val="21"/>
              </w:rPr>
            </w:pPr>
            <w:r w:rsidRPr="00166E4D">
              <w:rPr>
                <w:rFonts w:ascii="宋体" w:hAnsi="宋体" w:cs="Courier New" w:hint="eastAsia"/>
                <w:szCs w:val="21"/>
              </w:rPr>
              <w:t>6、本项目报价为总包干价，</w:t>
            </w:r>
            <w:r w:rsidRPr="00166E4D">
              <w:rPr>
                <w:rFonts w:ascii="宋体" w:hAnsi="宋体" w:cs="宋体" w:hint="eastAsia"/>
                <w:bCs/>
                <w:szCs w:val="21"/>
              </w:rPr>
              <w:t>投标报价必须包括实施和完成该项目所需的设备和服务、税费等一切费用，以及合同明示所有责任、义务和一般风险；采购人不再支付任何费用</w:t>
            </w:r>
            <w:r w:rsidRPr="00166E4D">
              <w:rPr>
                <w:rFonts w:ascii="宋体" w:hAnsi="宋体" w:cs="Courier New" w:hint="eastAsia"/>
                <w:szCs w:val="21"/>
              </w:rPr>
              <w:t>。</w:t>
            </w:r>
          </w:p>
          <w:p w:rsidR="00166E4D" w:rsidRPr="00166E4D" w:rsidRDefault="00166E4D" w:rsidP="00166E4D">
            <w:pPr>
              <w:snapToGrid w:val="0"/>
              <w:spacing w:line="320" w:lineRule="exact"/>
              <w:ind w:left="315" w:hangingChars="150" w:hanging="315"/>
              <w:rPr>
                <w:rFonts w:ascii="宋体" w:hAnsi="宋体"/>
                <w:szCs w:val="21"/>
              </w:rPr>
            </w:pPr>
            <w:r w:rsidRPr="00166E4D">
              <w:rPr>
                <w:rFonts w:ascii="宋体" w:hAnsi="宋体" w:hint="eastAsia"/>
                <w:szCs w:val="21"/>
              </w:rPr>
              <w:t>7、服务</w:t>
            </w:r>
            <w:r w:rsidRPr="00166E4D">
              <w:rPr>
                <w:rFonts w:ascii="等线" w:hAnsi="等线" w:hint="eastAsia"/>
                <w:szCs w:val="21"/>
              </w:rPr>
              <w:t>地点</w:t>
            </w:r>
            <w:r w:rsidRPr="00166E4D">
              <w:rPr>
                <w:rFonts w:ascii="宋体" w:hAnsi="宋体" w:hint="eastAsia"/>
                <w:szCs w:val="21"/>
              </w:rPr>
              <w:t>：广西区内（采购人指定地点）。</w:t>
            </w:r>
          </w:p>
          <w:p w:rsidR="00166E4D" w:rsidRPr="00166E4D" w:rsidRDefault="00166E4D" w:rsidP="00166E4D">
            <w:pPr>
              <w:snapToGrid w:val="0"/>
              <w:spacing w:line="320" w:lineRule="exact"/>
              <w:ind w:left="315" w:hangingChars="150" w:hanging="315"/>
              <w:rPr>
                <w:rFonts w:ascii="宋体" w:hAnsi="宋体"/>
                <w:szCs w:val="21"/>
              </w:rPr>
            </w:pPr>
            <w:r w:rsidRPr="00166E4D">
              <w:rPr>
                <w:rFonts w:ascii="宋体" w:hAnsi="宋体" w:hint="eastAsia"/>
                <w:szCs w:val="21"/>
              </w:rPr>
              <w:t>8、其它</w:t>
            </w:r>
            <w:r w:rsidRPr="00166E4D">
              <w:rPr>
                <w:rFonts w:ascii="等线" w:hAnsi="等线" w:hint="eastAsia"/>
                <w:szCs w:val="21"/>
              </w:rPr>
              <w:t>要求</w:t>
            </w:r>
            <w:r w:rsidRPr="00166E4D">
              <w:rPr>
                <w:rFonts w:ascii="宋体" w:hAnsi="宋体" w:hint="eastAsia"/>
                <w:szCs w:val="21"/>
              </w:rPr>
              <w:t>见附件。</w:t>
            </w:r>
          </w:p>
        </w:tc>
      </w:tr>
    </w:tbl>
    <w:p w:rsidR="00166E4D" w:rsidRPr="00166E4D" w:rsidRDefault="00166E4D" w:rsidP="00166E4D">
      <w:pPr>
        <w:spacing w:before="240" w:after="60" w:line="312" w:lineRule="auto"/>
        <w:jc w:val="center"/>
        <w:rPr>
          <w:rFonts w:ascii="Cambria" w:hAnsi="Cambria"/>
          <w:b/>
          <w:bCs/>
          <w:kern w:val="28"/>
          <w:sz w:val="24"/>
          <w:szCs w:val="24"/>
        </w:rPr>
      </w:pPr>
      <w:r w:rsidRPr="00166E4D">
        <w:rPr>
          <w:rFonts w:ascii="Cambria" w:hAnsi="Cambria" w:hint="eastAsia"/>
          <w:b/>
          <w:bCs/>
          <w:kern w:val="28"/>
          <w:sz w:val="24"/>
          <w:szCs w:val="24"/>
        </w:rPr>
        <w:t>附件：</w:t>
      </w:r>
      <w:r w:rsidRPr="00166E4D">
        <w:rPr>
          <w:rFonts w:ascii="Cambria" w:hAnsi="Cambria" w:hint="eastAsia"/>
          <w:b/>
          <w:bCs/>
          <w:kern w:val="28"/>
          <w:sz w:val="24"/>
          <w:szCs w:val="24"/>
        </w:rPr>
        <w:t>2024</w:t>
      </w:r>
      <w:r w:rsidRPr="00166E4D">
        <w:rPr>
          <w:rFonts w:ascii="Cambria" w:hAnsi="Cambria" w:hint="eastAsia"/>
          <w:b/>
          <w:bCs/>
          <w:kern w:val="28"/>
          <w:sz w:val="24"/>
          <w:szCs w:val="24"/>
        </w:rPr>
        <w:t>年省中心联网收费系统升级详细要求</w:t>
      </w:r>
    </w:p>
    <w:p w:rsidR="00166E4D" w:rsidRPr="00166E4D" w:rsidRDefault="00166E4D" w:rsidP="00C82E4F">
      <w:pPr>
        <w:snapToGrid w:val="0"/>
        <w:spacing w:beforeLines="50" w:afterLines="50" w:line="320" w:lineRule="exact"/>
        <w:rPr>
          <w:rFonts w:ascii="宋体" w:hAnsi="宋体" w:cs="Arial"/>
          <w:b/>
          <w:bCs/>
          <w:szCs w:val="21"/>
        </w:rPr>
      </w:pPr>
      <w:r w:rsidRPr="00166E4D">
        <w:rPr>
          <w:rFonts w:ascii="宋体" w:hAnsi="宋体" w:cs="Arial" w:hint="eastAsia"/>
          <w:b/>
          <w:bCs/>
          <w:szCs w:val="21"/>
        </w:rPr>
        <w:t>一、省中心联网收费系统升级背景</w:t>
      </w:r>
    </w:p>
    <w:p w:rsidR="00166E4D" w:rsidRPr="00166E4D" w:rsidRDefault="00166E4D" w:rsidP="00166E4D">
      <w:pPr>
        <w:snapToGrid w:val="0"/>
        <w:spacing w:line="360" w:lineRule="auto"/>
        <w:ind w:firstLineChars="200" w:firstLine="420"/>
        <w:rPr>
          <w:rFonts w:ascii="宋体" w:hAnsi="宋体"/>
          <w:szCs w:val="21"/>
        </w:rPr>
      </w:pPr>
      <w:r w:rsidRPr="00166E4D">
        <w:rPr>
          <w:rFonts w:ascii="宋体" w:hAnsi="宋体" w:hint="eastAsia"/>
          <w:szCs w:val="21"/>
        </w:rPr>
        <w:t>广西高速公路联网收费系统作为高速公路现代化管理的一个手段，在保障高速公路正常运营中发挥着重要作用。它既是保证高速公路实现高速、安全、舒适功能的必要组成部分，也是保障高速公路正常运营的必要系统。</w:t>
      </w:r>
    </w:p>
    <w:p w:rsidR="00166E4D" w:rsidRPr="00166E4D" w:rsidRDefault="00166E4D" w:rsidP="00166E4D">
      <w:pPr>
        <w:snapToGrid w:val="0"/>
        <w:spacing w:line="360" w:lineRule="auto"/>
        <w:ind w:firstLineChars="200" w:firstLine="420"/>
        <w:rPr>
          <w:rFonts w:ascii="宋体" w:hAnsi="宋体"/>
          <w:szCs w:val="21"/>
        </w:rPr>
      </w:pPr>
      <w:r w:rsidRPr="00166E4D">
        <w:rPr>
          <w:rFonts w:ascii="宋体" w:hAnsi="宋体" w:hint="eastAsia"/>
          <w:szCs w:val="21"/>
        </w:rPr>
        <w:t>省中心联网收费系统每年需要在广西收费政策的指导下，根据省间稽查退费需求、通行费精准拆分优化升级需求、节假日车流高峰数据分发优化改造需求、高速公路管理报表需求、港澳车北上政策、省内稽查系统升级改造需求、广西高速公路运维管理平台优化需求、各高速公路经营管理单位优化升级意见等实际情况，对现有系统进行升级改造，以满足收费业务的需求，保证系统长久正常、稳定、安全的运行。</w:t>
      </w:r>
    </w:p>
    <w:p w:rsidR="00166E4D" w:rsidRPr="00166E4D" w:rsidRDefault="00166E4D" w:rsidP="00C82E4F">
      <w:pPr>
        <w:snapToGrid w:val="0"/>
        <w:spacing w:beforeLines="50" w:afterLines="50" w:line="320" w:lineRule="exact"/>
        <w:rPr>
          <w:rFonts w:ascii="宋体" w:hAnsi="宋体" w:cs="Arial"/>
          <w:b/>
          <w:bCs/>
          <w:szCs w:val="21"/>
        </w:rPr>
      </w:pPr>
      <w:r w:rsidRPr="00166E4D">
        <w:rPr>
          <w:rFonts w:ascii="宋体" w:hAnsi="宋体" w:cs="Arial" w:hint="eastAsia"/>
          <w:b/>
          <w:bCs/>
          <w:szCs w:val="21"/>
        </w:rPr>
        <w:t>二 、升级目的</w:t>
      </w:r>
    </w:p>
    <w:p w:rsidR="00166E4D" w:rsidRPr="00166E4D" w:rsidRDefault="00166E4D" w:rsidP="00166E4D">
      <w:pPr>
        <w:snapToGrid w:val="0"/>
        <w:spacing w:line="360" w:lineRule="auto"/>
        <w:ind w:firstLineChars="200" w:firstLine="420"/>
        <w:rPr>
          <w:rFonts w:ascii="宋体" w:hAnsi="宋体"/>
          <w:szCs w:val="21"/>
        </w:rPr>
      </w:pPr>
      <w:r w:rsidRPr="00166E4D">
        <w:rPr>
          <w:rFonts w:ascii="宋体" w:hAnsi="宋体" w:hint="eastAsia"/>
          <w:szCs w:val="21"/>
        </w:rPr>
        <w:t xml:space="preserve">对广西高速公路省中心联网收费系统进行升级，满足广西高速公路收费相关政策要求，提高系统运行稳定性，保障收费业务稳定运行。 </w:t>
      </w:r>
    </w:p>
    <w:p w:rsidR="00166E4D" w:rsidRPr="00166E4D" w:rsidRDefault="00166E4D" w:rsidP="00C82E4F">
      <w:pPr>
        <w:numPr>
          <w:ilvl w:val="0"/>
          <w:numId w:val="10"/>
        </w:numPr>
        <w:snapToGrid w:val="0"/>
        <w:spacing w:beforeLines="50" w:afterLines="50" w:line="320" w:lineRule="exact"/>
        <w:rPr>
          <w:rFonts w:ascii="宋体" w:hAnsi="宋体" w:cs="Arial"/>
          <w:b/>
          <w:bCs/>
          <w:szCs w:val="21"/>
        </w:rPr>
      </w:pPr>
      <w:r w:rsidRPr="00166E4D">
        <w:rPr>
          <w:rFonts w:ascii="宋体" w:hAnsi="宋体" w:cs="Arial" w:hint="eastAsia"/>
          <w:b/>
          <w:bCs/>
          <w:szCs w:val="21"/>
        </w:rPr>
        <w:t>2024年省中心联网收费系统升级具体服务内容</w:t>
      </w:r>
    </w:p>
    <w:p w:rsidR="00166E4D" w:rsidRPr="00166E4D" w:rsidRDefault="00166E4D" w:rsidP="00166E4D">
      <w:pPr>
        <w:spacing w:line="360" w:lineRule="auto"/>
        <w:ind w:firstLine="561"/>
        <w:rPr>
          <w:rFonts w:ascii="宋体" w:hAnsi="宋体"/>
          <w:szCs w:val="21"/>
        </w:rPr>
      </w:pPr>
      <w:r w:rsidRPr="00166E4D">
        <w:rPr>
          <w:rFonts w:ascii="宋体" w:hAnsi="宋体"/>
          <w:b/>
          <w:szCs w:val="21"/>
        </w:rPr>
        <w:t>1</w:t>
      </w:r>
      <w:r w:rsidRPr="00166E4D">
        <w:rPr>
          <w:rFonts w:ascii="宋体" w:hAnsi="宋体" w:hint="eastAsia"/>
          <w:b/>
          <w:szCs w:val="21"/>
        </w:rPr>
        <w:t>、省间稽查退费。</w:t>
      </w:r>
      <w:r w:rsidRPr="00166E4D">
        <w:rPr>
          <w:rFonts w:ascii="宋体" w:hAnsi="宋体" w:hint="eastAsia"/>
          <w:szCs w:val="21"/>
        </w:rPr>
        <w:t>根据部级稽核系统业务管理需求，部级稽核系统开通车辆黑名单补费后，因部级稽核系统不完善导致错误追缴，给司机带来困扰，需要及时向司机退费，但</w:t>
      </w:r>
      <w:r w:rsidRPr="00166E4D">
        <w:rPr>
          <w:rFonts w:ascii="宋体" w:hAnsi="宋体" w:hint="eastAsia"/>
          <w:szCs w:val="21"/>
        </w:rPr>
        <w:lastRenderedPageBreak/>
        <w:t>部级稽核系统无退费功能，所以需在广西费显清分结算系统新增省间稽核打逃退费功能，具体需求列表如下：</w:t>
      </w:r>
    </w:p>
    <w:tbl>
      <w:tblPr>
        <w:tblW w:w="0" w:type="auto"/>
        <w:tblInd w:w="113" w:type="dxa"/>
        <w:tblLook w:val="04A0"/>
      </w:tblPr>
      <w:tblGrid>
        <w:gridCol w:w="1272"/>
        <w:gridCol w:w="2977"/>
        <w:gridCol w:w="4160"/>
      </w:tblGrid>
      <w:tr w:rsidR="00166E4D" w:rsidRPr="00166E4D" w:rsidTr="00DB1679">
        <w:trPr>
          <w:trHeight w:val="480"/>
        </w:trPr>
        <w:tc>
          <w:tcPr>
            <w:tcW w:w="1696" w:type="dxa"/>
            <w:tcBorders>
              <w:top w:val="single" w:sz="4" w:space="0" w:color="000000"/>
              <w:left w:val="single" w:sz="4" w:space="0" w:color="000000"/>
              <w:bottom w:val="single" w:sz="4" w:space="0" w:color="auto"/>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系统</w:t>
            </w:r>
          </w:p>
        </w:tc>
        <w:tc>
          <w:tcPr>
            <w:tcW w:w="2977" w:type="dxa"/>
            <w:tcBorders>
              <w:top w:val="single" w:sz="4" w:space="0" w:color="000000"/>
              <w:left w:val="nil"/>
              <w:bottom w:val="single" w:sz="4" w:space="0" w:color="auto"/>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模块</w:t>
            </w:r>
          </w:p>
        </w:tc>
        <w:tc>
          <w:tcPr>
            <w:tcW w:w="4160" w:type="dxa"/>
            <w:tcBorders>
              <w:top w:val="single" w:sz="4" w:space="0" w:color="000000"/>
              <w:left w:val="nil"/>
              <w:bottom w:val="single" w:sz="4" w:space="0" w:color="auto"/>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工作项</w:t>
            </w:r>
          </w:p>
        </w:tc>
      </w:tr>
      <w:tr w:rsidR="00166E4D" w:rsidRPr="00166E4D" w:rsidTr="00DB1679">
        <w:trPr>
          <w:trHeight w:val="288"/>
        </w:trPr>
        <w:tc>
          <w:tcPr>
            <w:tcW w:w="1696" w:type="dxa"/>
            <w:vMerge w:val="restart"/>
            <w:tcBorders>
              <w:top w:val="single" w:sz="4" w:space="0" w:color="auto"/>
              <w:left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省间稽查退费</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宋体" w:cs="宋体"/>
                <w:bCs/>
                <w:color w:val="000000"/>
                <w:kern w:val="0"/>
                <w:sz w:val="20"/>
                <w:szCs w:val="20"/>
              </w:rPr>
            </w:pPr>
            <w:r w:rsidRPr="00166E4D">
              <w:rPr>
                <w:rFonts w:ascii="宋体" w:hAnsi="宋体" w:cs="宋体" w:hint="eastAsia"/>
                <w:bCs/>
                <w:color w:val="000000"/>
                <w:kern w:val="0"/>
                <w:sz w:val="20"/>
                <w:szCs w:val="20"/>
              </w:rPr>
              <w:t>退费申请</w:t>
            </w:r>
          </w:p>
        </w:tc>
        <w:tc>
          <w:tcPr>
            <w:tcW w:w="4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rPr>
                <w:rFonts w:ascii="宋体" w:hAnsi="宋体" w:cs="宋体"/>
                <w:bCs/>
                <w:color w:val="000000"/>
                <w:kern w:val="0"/>
                <w:sz w:val="20"/>
                <w:szCs w:val="20"/>
              </w:rPr>
            </w:pPr>
            <w:r w:rsidRPr="00166E4D">
              <w:rPr>
                <w:rFonts w:ascii="宋体" w:hAnsi="宋体" w:cs="宋体" w:hint="eastAsia"/>
                <w:bCs/>
                <w:color w:val="000000"/>
                <w:kern w:val="0"/>
                <w:sz w:val="20"/>
                <w:szCs w:val="20"/>
              </w:rPr>
              <w:t>支持筛选省间稽核打逃的补交数据和验证省间稽核打逃的补交数据是否符合发起退费申请的要求，支持用户发起退费申请等操作。</w:t>
            </w:r>
          </w:p>
        </w:tc>
      </w:tr>
      <w:tr w:rsidR="00166E4D" w:rsidRPr="00166E4D" w:rsidTr="00DB1679">
        <w:trPr>
          <w:trHeight w:val="288"/>
        </w:trPr>
        <w:tc>
          <w:tcPr>
            <w:tcW w:w="1696" w:type="dxa"/>
            <w:vMerge/>
            <w:tcBorders>
              <w:left w:val="single" w:sz="4" w:space="0" w:color="auto"/>
              <w:right w:val="single" w:sz="4" w:space="0" w:color="auto"/>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center"/>
              <w:rPr>
                <w:rFonts w:ascii="宋体" w:hAnsi="宋体" w:cs="宋体"/>
                <w:bCs/>
                <w:color w:val="000000"/>
                <w:kern w:val="0"/>
                <w:sz w:val="20"/>
                <w:szCs w:val="20"/>
              </w:rPr>
            </w:pPr>
            <w:r w:rsidRPr="00166E4D">
              <w:rPr>
                <w:rFonts w:ascii="宋体" w:hAnsi="宋体" w:cs="宋体" w:hint="eastAsia"/>
                <w:bCs/>
                <w:color w:val="000000"/>
                <w:kern w:val="0"/>
                <w:sz w:val="20"/>
                <w:szCs w:val="20"/>
              </w:rPr>
              <w:t>退费处理</w:t>
            </w:r>
          </w:p>
        </w:tc>
        <w:tc>
          <w:tcPr>
            <w:tcW w:w="4160"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rPr>
                <w:rFonts w:ascii="宋体" w:hAnsi="宋体" w:cs="宋体"/>
                <w:bCs/>
                <w:color w:val="000000"/>
                <w:kern w:val="0"/>
                <w:sz w:val="20"/>
                <w:szCs w:val="20"/>
              </w:rPr>
            </w:pPr>
            <w:r w:rsidRPr="00166E4D">
              <w:rPr>
                <w:rFonts w:ascii="宋体" w:hAnsi="宋体" w:cs="宋体" w:hint="eastAsia"/>
                <w:bCs/>
                <w:color w:val="000000"/>
                <w:kern w:val="0"/>
                <w:sz w:val="20"/>
                <w:szCs w:val="20"/>
              </w:rPr>
              <w:t>支持查询处理中/已完成的退费处理工单列表和验证用户是否有处理退费工单的权限，支持业务人员提交退费处理意见等操作。</w:t>
            </w:r>
          </w:p>
        </w:tc>
      </w:tr>
      <w:tr w:rsidR="00166E4D" w:rsidRPr="00166E4D" w:rsidTr="00DB1679">
        <w:trPr>
          <w:trHeight w:val="288"/>
        </w:trPr>
        <w:tc>
          <w:tcPr>
            <w:tcW w:w="1696" w:type="dxa"/>
            <w:vMerge/>
            <w:tcBorders>
              <w:left w:val="single" w:sz="4" w:space="0" w:color="auto"/>
              <w:right w:val="single" w:sz="4" w:space="0" w:color="auto"/>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center"/>
              <w:rPr>
                <w:rFonts w:ascii="宋体" w:hAnsi="宋体" w:cs="宋体"/>
                <w:bCs/>
                <w:color w:val="000000"/>
                <w:kern w:val="0"/>
                <w:sz w:val="20"/>
                <w:szCs w:val="20"/>
              </w:rPr>
            </w:pPr>
            <w:r w:rsidRPr="00166E4D">
              <w:rPr>
                <w:rFonts w:ascii="宋体" w:hAnsi="宋体" w:cs="宋体" w:hint="eastAsia"/>
                <w:bCs/>
                <w:color w:val="000000"/>
                <w:kern w:val="0"/>
                <w:sz w:val="20"/>
                <w:szCs w:val="20"/>
              </w:rPr>
              <w:t>清分结算</w:t>
            </w:r>
          </w:p>
        </w:tc>
        <w:tc>
          <w:tcPr>
            <w:tcW w:w="4160"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rPr>
                <w:rFonts w:ascii="宋体" w:hAnsi="宋体" w:cs="宋体"/>
                <w:bCs/>
                <w:color w:val="000000"/>
                <w:kern w:val="0"/>
                <w:sz w:val="20"/>
                <w:szCs w:val="20"/>
              </w:rPr>
            </w:pPr>
            <w:r w:rsidRPr="00166E4D">
              <w:rPr>
                <w:rFonts w:ascii="宋体" w:hAnsi="宋体" w:cs="宋体" w:hint="eastAsia"/>
                <w:bCs/>
                <w:color w:val="000000"/>
                <w:kern w:val="0"/>
                <w:sz w:val="20"/>
                <w:szCs w:val="20"/>
              </w:rPr>
              <w:t>支持已完结的退费申请纳入现有的清分结算，支持退费补交流水可区分并查询退费申请的清分明细，支持收费站人员标记该笔退费已返还给客户等操作。</w:t>
            </w:r>
          </w:p>
        </w:tc>
      </w:tr>
      <w:tr w:rsidR="00166E4D" w:rsidRPr="00166E4D" w:rsidTr="00DB1679">
        <w:trPr>
          <w:trHeight w:val="288"/>
        </w:trPr>
        <w:tc>
          <w:tcPr>
            <w:tcW w:w="1696" w:type="dxa"/>
            <w:vMerge/>
            <w:tcBorders>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center"/>
              <w:rPr>
                <w:rFonts w:ascii="宋体" w:hAnsi="宋体" w:cs="宋体"/>
                <w:bCs/>
                <w:color w:val="000000"/>
                <w:kern w:val="0"/>
                <w:sz w:val="20"/>
                <w:szCs w:val="20"/>
              </w:rPr>
            </w:pPr>
            <w:r w:rsidRPr="00166E4D">
              <w:rPr>
                <w:rFonts w:ascii="宋体" w:hAnsi="宋体" w:cs="宋体" w:hint="eastAsia"/>
                <w:bCs/>
                <w:color w:val="000000"/>
                <w:kern w:val="0"/>
                <w:sz w:val="20"/>
                <w:szCs w:val="20"/>
              </w:rPr>
              <w:t>报表查询</w:t>
            </w:r>
          </w:p>
        </w:tc>
        <w:tc>
          <w:tcPr>
            <w:tcW w:w="4160"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rPr>
                <w:rFonts w:ascii="宋体" w:hAnsi="宋体" w:cs="宋体"/>
                <w:bCs/>
                <w:color w:val="000000"/>
                <w:kern w:val="0"/>
                <w:sz w:val="20"/>
                <w:szCs w:val="20"/>
              </w:rPr>
            </w:pPr>
            <w:r w:rsidRPr="00166E4D">
              <w:rPr>
                <w:rFonts w:ascii="宋体" w:hAnsi="宋体" w:cs="宋体"/>
                <w:bCs/>
                <w:color w:val="000000"/>
                <w:kern w:val="0"/>
                <w:sz w:val="20"/>
                <w:szCs w:val="20"/>
              </w:rPr>
              <w:t>以发起申请公司为维度，联网中心可在此报表查询各个公司发起退费申请的工单数据和退费金额。</w:t>
            </w:r>
          </w:p>
        </w:tc>
      </w:tr>
    </w:tbl>
    <w:p w:rsidR="00166E4D" w:rsidRPr="00166E4D" w:rsidRDefault="00166E4D" w:rsidP="00166E4D">
      <w:pPr>
        <w:rPr>
          <w:rFonts w:ascii="等线" w:hAnsi="等线"/>
        </w:rPr>
      </w:pPr>
    </w:p>
    <w:p w:rsidR="00166E4D" w:rsidRPr="00166E4D" w:rsidRDefault="00166E4D" w:rsidP="00166E4D">
      <w:pPr>
        <w:snapToGrid w:val="0"/>
        <w:spacing w:line="360" w:lineRule="auto"/>
        <w:ind w:firstLineChars="200" w:firstLine="422"/>
        <w:rPr>
          <w:rFonts w:ascii="宋体" w:hAnsi="宋体"/>
          <w:szCs w:val="21"/>
        </w:rPr>
      </w:pPr>
      <w:r w:rsidRPr="00166E4D">
        <w:rPr>
          <w:rFonts w:ascii="宋体" w:hAnsi="宋体"/>
          <w:b/>
          <w:szCs w:val="21"/>
        </w:rPr>
        <w:t>2</w:t>
      </w:r>
      <w:r w:rsidRPr="00166E4D">
        <w:rPr>
          <w:rFonts w:ascii="宋体" w:hAnsi="宋体" w:hint="eastAsia"/>
          <w:b/>
          <w:szCs w:val="21"/>
        </w:rPr>
        <w:t>、通行费精准拆分优化升级</w:t>
      </w:r>
      <w:r w:rsidRPr="00166E4D">
        <w:rPr>
          <w:rFonts w:ascii="宋体" w:hAnsi="宋体" w:hint="eastAsia"/>
          <w:szCs w:val="21"/>
        </w:rPr>
        <w:t>。根据自治区收费公路联网收费清分结算中心《关于征求广西高速公路通行费拆分功能优化升级方案意见的通知》（桂联网便字〔2022〕31号），落实《交通运输部办公厅关于印发＜加快推进高速公路联网收费系统优化升级实施方案＞的通知》（交办公路函〔2021〕1744号文），对广西高速公路通行费拆分流程进行优化升级，具体需求列表如下：</w:t>
      </w:r>
    </w:p>
    <w:tbl>
      <w:tblPr>
        <w:tblW w:w="0" w:type="auto"/>
        <w:tblInd w:w="113" w:type="dxa"/>
        <w:tblLayout w:type="fixed"/>
        <w:tblLook w:val="04A0"/>
      </w:tblPr>
      <w:tblGrid>
        <w:gridCol w:w="1696"/>
        <w:gridCol w:w="2042"/>
        <w:gridCol w:w="5095"/>
      </w:tblGrid>
      <w:tr w:rsidR="00166E4D" w:rsidRPr="00166E4D" w:rsidTr="00DB1679">
        <w:trPr>
          <w:trHeight w:val="480"/>
        </w:trPr>
        <w:tc>
          <w:tcPr>
            <w:tcW w:w="1696" w:type="dxa"/>
            <w:tcBorders>
              <w:top w:val="single" w:sz="4" w:space="0" w:color="000000"/>
              <w:left w:val="single" w:sz="4" w:space="0" w:color="000000"/>
              <w:bottom w:val="single" w:sz="4" w:space="0" w:color="auto"/>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系统</w:t>
            </w:r>
          </w:p>
        </w:tc>
        <w:tc>
          <w:tcPr>
            <w:tcW w:w="2042" w:type="dxa"/>
            <w:tcBorders>
              <w:top w:val="single" w:sz="4" w:space="0" w:color="000000"/>
              <w:left w:val="nil"/>
              <w:bottom w:val="single" w:sz="4" w:space="0" w:color="auto"/>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模块</w:t>
            </w:r>
          </w:p>
        </w:tc>
        <w:tc>
          <w:tcPr>
            <w:tcW w:w="5095" w:type="dxa"/>
            <w:tcBorders>
              <w:top w:val="single" w:sz="4" w:space="0" w:color="000000"/>
              <w:left w:val="nil"/>
              <w:bottom w:val="single" w:sz="4" w:space="0" w:color="auto"/>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工作项</w:t>
            </w:r>
          </w:p>
        </w:tc>
      </w:tr>
      <w:tr w:rsidR="00166E4D" w:rsidRPr="00166E4D" w:rsidTr="00DB1679">
        <w:trPr>
          <w:trHeight w:val="288"/>
        </w:trPr>
        <w:tc>
          <w:tcPr>
            <w:tcW w:w="1696" w:type="dxa"/>
            <w:vMerge w:val="restart"/>
            <w:tcBorders>
              <w:top w:val="single" w:sz="4" w:space="0" w:color="auto"/>
              <w:left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通行费精准拆分优化升级</w:t>
            </w:r>
          </w:p>
        </w:tc>
        <w:tc>
          <w:tcPr>
            <w:tcW w:w="2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宋体" w:cs="宋体"/>
                <w:bCs/>
                <w:color w:val="000000"/>
                <w:kern w:val="0"/>
                <w:sz w:val="20"/>
                <w:szCs w:val="20"/>
              </w:rPr>
            </w:pPr>
            <w:r w:rsidRPr="00166E4D">
              <w:rPr>
                <w:rFonts w:ascii="宋体" w:hAnsi="宋体" w:cs="宋体" w:hint="eastAsia"/>
                <w:bCs/>
                <w:color w:val="000000"/>
                <w:kern w:val="0"/>
                <w:sz w:val="20"/>
                <w:szCs w:val="20"/>
              </w:rPr>
              <w:t>路径还原拆分优化</w:t>
            </w:r>
          </w:p>
        </w:tc>
        <w:tc>
          <w:tcPr>
            <w:tcW w:w="5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rPr>
                <w:rFonts w:ascii="宋体" w:hAnsi="宋体" w:cs="宋体"/>
                <w:bCs/>
                <w:color w:val="000000"/>
                <w:kern w:val="0"/>
                <w:sz w:val="20"/>
                <w:szCs w:val="20"/>
              </w:rPr>
            </w:pPr>
            <w:r w:rsidRPr="00166E4D">
              <w:rPr>
                <w:rFonts w:ascii="宋体" w:hAnsi="宋体" w:cs="宋体"/>
                <w:bCs/>
                <w:color w:val="000000"/>
                <w:kern w:val="0"/>
                <w:sz w:val="20"/>
                <w:szCs w:val="20"/>
              </w:rPr>
              <w:t>在路径还原的基础上，调用省内在线计费拟合路径得到相应的收费单元和金额比例，从而完成拆分</w:t>
            </w:r>
            <w:r w:rsidRPr="00166E4D">
              <w:rPr>
                <w:rFonts w:ascii="宋体" w:hAnsi="宋体" w:cs="宋体" w:hint="eastAsia"/>
                <w:bCs/>
                <w:color w:val="000000"/>
                <w:kern w:val="0"/>
                <w:sz w:val="20"/>
                <w:szCs w:val="20"/>
              </w:rPr>
              <w:t>。</w:t>
            </w:r>
          </w:p>
        </w:tc>
      </w:tr>
      <w:tr w:rsidR="00166E4D" w:rsidRPr="00166E4D" w:rsidTr="00DB1679">
        <w:trPr>
          <w:trHeight w:val="288"/>
        </w:trPr>
        <w:tc>
          <w:tcPr>
            <w:tcW w:w="1696" w:type="dxa"/>
            <w:vMerge/>
            <w:tcBorders>
              <w:left w:val="single" w:sz="4" w:space="0" w:color="auto"/>
              <w:right w:val="single" w:sz="4" w:space="0" w:color="auto"/>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center"/>
              <w:rPr>
                <w:rFonts w:ascii="宋体" w:hAnsi="宋体" w:cs="宋体"/>
                <w:bCs/>
                <w:color w:val="000000"/>
                <w:kern w:val="0"/>
                <w:sz w:val="20"/>
                <w:szCs w:val="20"/>
              </w:rPr>
            </w:pPr>
            <w:r w:rsidRPr="00166E4D">
              <w:rPr>
                <w:rFonts w:ascii="宋体" w:hAnsi="宋体" w:cs="宋体" w:hint="eastAsia"/>
                <w:bCs/>
                <w:color w:val="000000"/>
                <w:kern w:val="0"/>
                <w:sz w:val="20"/>
                <w:szCs w:val="20"/>
              </w:rPr>
              <w:t>人工指定路径拆分</w:t>
            </w:r>
          </w:p>
        </w:tc>
        <w:tc>
          <w:tcPr>
            <w:tcW w:w="5095"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rPr>
                <w:rFonts w:ascii="宋体" w:hAnsi="宋体" w:cs="宋体"/>
                <w:bCs/>
                <w:color w:val="000000"/>
                <w:kern w:val="0"/>
                <w:sz w:val="20"/>
                <w:szCs w:val="20"/>
              </w:rPr>
            </w:pPr>
            <w:r w:rsidRPr="00166E4D">
              <w:rPr>
                <w:rFonts w:ascii="宋体" w:hAnsi="宋体" w:cs="宋体"/>
                <w:bCs/>
                <w:color w:val="000000"/>
                <w:kern w:val="0"/>
                <w:sz w:val="20"/>
                <w:szCs w:val="20"/>
              </w:rPr>
              <w:t>对系统无法自动拆分的交易，经过验证后，进入人工指定路径处理工单。</w:t>
            </w:r>
          </w:p>
        </w:tc>
      </w:tr>
      <w:tr w:rsidR="00166E4D" w:rsidRPr="00166E4D" w:rsidTr="00DB1679">
        <w:trPr>
          <w:trHeight w:val="288"/>
        </w:trPr>
        <w:tc>
          <w:tcPr>
            <w:tcW w:w="1696" w:type="dxa"/>
            <w:vMerge/>
            <w:tcBorders>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center"/>
              <w:rPr>
                <w:rFonts w:ascii="宋体" w:hAnsi="宋体" w:cs="宋体"/>
                <w:bCs/>
                <w:color w:val="000000"/>
                <w:kern w:val="0"/>
                <w:sz w:val="20"/>
                <w:szCs w:val="20"/>
              </w:rPr>
            </w:pPr>
            <w:r w:rsidRPr="00166E4D">
              <w:rPr>
                <w:rFonts w:ascii="宋体" w:hAnsi="宋体" w:cs="宋体" w:hint="eastAsia"/>
                <w:bCs/>
                <w:color w:val="000000"/>
                <w:kern w:val="0"/>
                <w:sz w:val="20"/>
                <w:szCs w:val="20"/>
              </w:rPr>
              <w:t>跨省交易分段拆分</w:t>
            </w:r>
          </w:p>
        </w:tc>
        <w:tc>
          <w:tcPr>
            <w:tcW w:w="5095"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rPr>
                <w:rFonts w:ascii="宋体" w:hAnsi="宋体" w:cs="宋体"/>
                <w:bCs/>
                <w:color w:val="000000"/>
                <w:kern w:val="0"/>
                <w:sz w:val="20"/>
                <w:szCs w:val="20"/>
              </w:rPr>
            </w:pPr>
            <w:r w:rsidRPr="00166E4D">
              <w:rPr>
                <w:rFonts w:ascii="宋体" w:hAnsi="宋体" w:cs="宋体"/>
                <w:bCs/>
                <w:color w:val="000000"/>
                <w:kern w:val="0"/>
                <w:sz w:val="20"/>
                <w:szCs w:val="20"/>
              </w:rPr>
              <w:t>根据拆分优化升级方案，不同计费类型根据拆分方式优先级逐级验证完成拆分的过程。其中多段通行交易对于通行门架汇总拆分、路径还原拆分方式的验证，需多段</w:t>
            </w:r>
            <w:r w:rsidRPr="00166E4D">
              <w:rPr>
                <w:rFonts w:ascii="宋体" w:hAnsi="宋体" w:cs="宋体"/>
                <w:bCs/>
                <w:color w:val="000000"/>
                <w:kern w:val="0"/>
                <w:sz w:val="20"/>
                <w:szCs w:val="20"/>
              </w:rPr>
              <w:lastRenderedPageBreak/>
              <w:t>通行同时满足同一拆分方式验证才完成拆分，不支持一笔通行的多段数据采用不同的拆分方式</w:t>
            </w:r>
            <w:r w:rsidRPr="00166E4D">
              <w:rPr>
                <w:rFonts w:ascii="宋体" w:hAnsi="宋体" w:cs="宋体" w:hint="eastAsia"/>
                <w:bCs/>
                <w:color w:val="000000"/>
                <w:kern w:val="0"/>
                <w:sz w:val="20"/>
                <w:szCs w:val="20"/>
              </w:rPr>
              <w:t>。</w:t>
            </w:r>
          </w:p>
        </w:tc>
      </w:tr>
    </w:tbl>
    <w:p w:rsidR="00166E4D" w:rsidRPr="00166E4D" w:rsidRDefault="00166E4D" w:rsidP="00166E4D">
      <w:pPr>
        <w:rPr>
          <w:rFonts w:ascii="等线" w:hAnsi="等线"/>
        </w:rPr>
      </w:pPr>
    </w:p>
    <w:p w:rsidR="00166E4D" w:rsidRPr="00166E4D" w:rsidRDefault="00166E4D" w:rsidP="00166E4D">
      <w:pPr>
        <w:snapToGrid w:val="0"/>
        <w:spacing w:line="360" w:lineRule="auto"/>
        <w:ind w:firstLineChars="200" w:firstLine="422"/>
        <w:rPr>
          <w:rFonts w:ascii="宋体" w:hAnsi="宋体"/>
          <w:szCs w:val="21"/>
        </w:rPr>
      </w:pPr>
      <w:r w:rsidRPr="00166E4D">
        <w:rPr>
          <w:rFonts w:ascii="宋体" w:hAnsi="宋体"/>
          <w:b/>
          <w:szCs w:val="21"/>
        </w:rPr>
        <w:t>3</w:t>
      </w:r>
      <w:r w:rsidRPr="00166E4D">
        <w:rPr>
          <w:rFonts w:ascii="宋体" w:hAnsi="宋体" w:hint="eastAsia"/>
          <w:b/>
          <w:szCs w:val="21"/>
        </w:rPr>
        <w:t>、节假日车流高峰数据分发优化改造</w:t>
      </w:r>
      <w:r w:rsidRPr="00166E4D">
        <w:rPr>
          <w:rFonts w:ascii="宋体" w:hAnsi="宋体" w:hint="eastAsia"/>
          <w:szCs w:val="21"/>
        </w:rPr>
        <w:t>。</w:t>
      </w:r>
      <w:r w:rsidRPr="00166E4D">
        <w:rPr>
          <w:rFonts w:ascii="仿宋" w:hAnsi="仿宋" w:cs="仿宋"/>
        </w:rPr>
        <w:t>根据</w:t>
      </w:r>
      <w:r w:rsidRPr="00166E4D">
        <w:rPr>
          <w:rFonts w:ascii="仿宋" w:hAnsi="仿宋" w:cs="仿宋" w:hint="eastAsia"/>
        </w:rPr>
        <w:t>梳理的</w:t>
      </w:r>
      <w:r w:rsidRPr="00166E4D">
        <w:rPr>
          <w:rFonts w:ascii="等线" w:hAnsi="等线" w:hint="eastAsia"/>
        </w:rPr>
        <w:t>节假日车流量高峰数据拥堵问题，指定优化方案，提高节假日数据吞吐能力，避免数据拥堵导致的交易逾期隐患</w:t>
      </w:r>
      <w:r w:rsidRPr="00166E4D">
        <w:rPr>
          <w:rFonts w:ascii="宋体" w:hAnsi="宋体" w:hint="eastAsia"/>
          <w:szCs w:val="21"/>
        </w:rPr>
        <w:t>，具体需求列表如下：</w:t>
      </w:r>
    </w:p>
    <w:tbl>
      <w:tblPr>
        <w:tblW w:w="8833" w:type="dxa"/>
        <w:tblInd w:w="113" w:type="dxa"/>
        <w:tblLayout w:type="fixed"/>
        <w:tblLook w:val="04A0"/>
      </w:tblPr>
      <w:tblGrid>
        <w:gridCol w:w="1032"/>
        <w:gridCol w:w="1915"/>
        <w:gridCol w:w="2943"/>
        <w:gridCol w:w="2943"/>
      </w:tblGrid>
      <w:tr w:rsidR="00166E4D" w:rsidRPr="00166E4D" w:rsidTr="00DB1679">
        <w:trPr>
          <w:gridAfter w:val="1"/>
          <w:wAfter w:w="360" w:type="dxa"/>
          <w:trHeight w:val="480"/>
        </w:trPr>
        <w:tc>
          <w:tcPr>
            <w:tcW w:w="1483" w:type="dxa"/>
            <w:tcBorders>
              <w:top w:val="single" w:sz="4" w:space="0" w:color="000000"/>
              <w:left w:val="single" w:sz="4" w:space="0" w:color="000000"/>
              <w:bottom w:val="single" w:sz="4" w:space="0" w:color="auto"/>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系统</w:t>
            </w:r>
          </w:p>
        </w:tc>
        <w:tc>
          <w:tcPr>
            <w:tcW w:w="2869" w:type="dxa"/>
            <w:tcBorders>
              <w:top w:val="single" w:sz="4" w:space="0" w:color="000000"/>
              <w:left w:val="nil"/>
              <w:bottom w:val="single" w:sz="4" w:space="0" w:color="auto"/>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模块</w:t>
            </w:r>
          </w:p>
        </w:tc>
        <w:tc>
          <w:tcPr>
            <w:tcW w:w="4481" w:type="dxa"/>
            <w:tcBorders>
              <w:top w:val="single" w:sz="4" w:space="0" w:color="000000"/>
              <w:left w:val="nil"/>
              <w:bottom w:val="single" w:sz="4" w:space="0" w:color="auto"/>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工作项</w:t>
            </w:r>
          </w:p>
        </w:tc>
      </w:tr>
      <w:tr w:rsidR="00166E4D" w:rsidRPr="00166E4D" w:rsidTr="00DB1679">
        <w:trPr>
          <w:trHeight w:val="288"/>
        </w:trPr>
        <w:tc>
          <w:tcPr>
            <w:tcW w:w="1483" w:type="dxa"/>
            <w:vMerge w:val="restart"/>
            <w:tcBorders>
              <w:top w:val="single" w:sz="4" w:space="0" w:color="auto"/>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节假日车流高峰数据分发优化改造</w:t>
            </w:r>
          </w:p>
          <w:p w:rsidR="00166E4D" w:rsidRPr="00166E4D" w:rsidRDefault="00166E4D" w:rsidP="00166E4D">
            <w:pPr>
              <w:widowControl/>
              <w:spacing w:line="360" w:lineRule="auto"/>
              <w:rPr>
                <w:rFonts w:ascii="宋体" w:hAnsi="宋体" w:cs="宋体"/>
                <w:color w:val="000000"/>
                <w:kern w:val="0"/>
                <w:sz w:val="20"/>
                <w:szCs w:val="20"/>
              </w:rPr>
            </w:pPr>
          </w:p>
        </w:tc>
        <w:tc>
          <w:tcPr>
            <w:tcW w:w="1483" w:type="dxa"/>
            <w:vMerge w:val="restart"/>
            <w:tcBorders>
              <w:top w:val="single" w:sz="4" w:space="0" w:color="auto"/>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val="restart"/>
            <w:tcBorders>
              <w:top w:val="single" w:sz="4" w:space="0" w:color="auto"/>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等线" w:hint="eastAsia"/>
                <w:color w:val="000000"/>
                <w:sz w:val="20"/>
                <w:szCs w:val="20"/>
              </w:rPr>
              <w:t>数据分发改造</w:t>
            </w: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color w:val="000000"/>
                <w:kern w:val="0"/>
                <w:sz w:val="20"/>
                <w:szCs w:val="20"/>
              </w:rPr>
              <w:t>OGG性能测试</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color w:val="000000"/>
                <w:kern w:val="0"/>
                <w:sz w:val="20"/>
                <w:szCs w:val="20"/>
              </w:rPr>
              <w:t>OGG性能评估</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color w:val="000000"/>
                <w:kern w:val="0"/>
                <w:sz w:val="20"/>
                <w:szCs w:val="20"/>
              </w:rPr>
              <w:t>OGG配置调试</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计费数据库停用</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收费清分库分离为接收库和业务库</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监控东方通配置修改后的数据传输情况</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val="restart"/>
            <w:tcBorders>
              <w:top w:val="single" w:sz="4" w:space="0" w:color="auto"/>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r w:rsidRPr="00166E4D">
              <w:rPr>
                <w:rFonts w:ascii="宋体" w:hAnsi="等线" w:hint="eastAsia"/>
                <w:color w:val="000000"/>
                <w:sz w:val="20"/>
                <w:szCs w:val="20"/>
              </w:rPr>
              <w:t>数据接收改造</w:t>
            </w: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站级数据接收服务增加消息队列生产者开发</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站级数据消息队列消费者开发</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门架数据接收服务增加消息队列生产者开发</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站级数据消息队列消费者开发</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消费段数据筛洗配置</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入口通行数据核对</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出口通行数据核对</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门架数据核对</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牌识数据核对</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值班数据核对</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jc w:val="left"/>
              <w:rPr>
                <w:rFonts w:ascii="宋体" w:hAnsi="宋体" w:cs="宋体"/>
                <w:color w:val="000000"/>
                <w:kern w:val="0"/>
                <w:sz w:val="20"/>
                <w:szCs w:val="20"/>
              </w:rPr>
            </w:pPr>
          </w:p>
        </w:tc>
        <w:tc>
          <w:tcPr>
            <w:tcW w:w="2869" w:type="dxa"/>
            <w:vMerge/>
            <w:tcBorders>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其他数据核对</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jc w:val="left"/>
              <w:rPr>
                <w:rFonts w:ascii="宋体" w:hAnsi="宋体" w:cs="宋体"/>
                <w:color w:val="000000"/>
                <w:kern w:val="0"/>
                <w:sz w:val="20"/>
                <w:szCs w:val="20"/>
              </w:rPr>
            </w:pPr>
          </w:p>
        </w:tc>
        <w:tc>
          <w:tcPr>
            <w:tcW w:w="2869" w:type="dxa"/>
            <w:vMerge w:val="restart"/>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r w:rsidRPr="00166E4D">
              <w:rPr>
                <w:rFonts w:ascii="宋体" w:hAnsi="等线" w:hint="eastAsia"/>
                <w:color w:val="000000"/>
                <w:sz w:val="20"/>
                <w:szCs w:val="20"/>
              </w:rPr>
              <w:t>应用数据库优化改造升级</w:t>
            </w: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实时数据写入</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内存数据库</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jc w:val="left"/>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内存数据库通行门架汇总计算</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通行门架数据生成</w:t>
            </w:r>
          </w:p>
        </w:tc>
      </w:tr>
      <w:tr w:rsidR="00166E4D" w:rsidRPr="00166E4D" w:rsidTr="00DB1679">
        <w:trPr>
          <w:gridAfter w:val="1"/>
          <w:wAfter w:w="360" w:type="dxa"/>
          <w:trHeight w:val="288"/>
        </w:trPr>
        <w:tc>
          <w:tcPr>
            <w:tcW w:w="1483"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宋体" w:cs="宋体"/>
                <w:color w:val="000000"/>
                <w:kern w:val="0"/>
                <w:sz w:val="20"/>
                <w:szCs w:val="20"/>
              </w:rPr>
            </w:pPr>
          </w:p>
        </w:tc>
        <w:tc>
          <w:tcPr>
            <w:tcW w:w="2869" w:type="dxa"/>
            <w:vMerge/>
            <w:tcBorders>
              <w:left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比对内存库生成结果</w:t>
            </w:r>
          </w:p>
        </w:tc>
      </w:tr>
      <w:tr w:rsidR="00166E4D" w:rsidRPr="00166E4D" w:rsidTr="00DB1679">
        <w:trPr>
          <w:gridAfter w:val="1"/>
          <w:wAfter w:w="360" w:type="dxa"/>
          <w:trHeight w:val="288"/>
        </w:trPr>
        <w:tc>
          <w:tcPr>
            <w:tcW w:w="1483" w:type="dxa"/>
            <w:vMerge/>
            <w:tcBorders>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2869" w:type="dxa"/>
            <w:vMerge/>
            <w:tcBorders>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center"/>
              <w:rPr>
                <w:rFonts w:ascii="宋体" w:hAnsi="等线"/>
                <w:color w:val="000000"/>
                <w:sz w:val="20"/>
                <w:szCs w:val="20"/>
              </w:rPr>
            </w:pPr>
          </w:p>
        </w:tc>
        <w:tc>
          <w:tcPr>
            <w:tcW w:w="4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6E4D" w:rsidRPr="00166E4D" w:rsidRDefault="00166E4D" w:rsidP="00166E4D">
            <w:pPr>
              <w:widowControl/>
              <w:spacing w:line="360" w:lineRule="auto"/>
              <w:jc w:val="left"/>
              <w:rPr>
                <w:rFonts w:ascii="宋体" w:hAnsi="宋体" w:cs="宋体"/>
                <w:color w:val="000000"/>
                <w:kern w:val="0"/>
                <w:sz w:val="20"/>
                <w:szCs w:val="20"/>
              </w:rPr>
            </w:pPr>
            <w:r w:rsidRPr="00166E4D">
              <w:rPr>
                <w:rFonts w:ascii="宋体" w:hAnsi="宋体" w:cs="宋体" w:hint="eastAsia"/>
                <w:color w:val="000000"/>
                <w:kern w:val="0"/>
                <w:sz w:val="20"/>
                <w:szCs w:val="20"/>
              </w:rPr>
              <w:t>集成测试</w:t>
            </w:r>
          </w:p>
        </w:tc>
      </w:tr>
    </w:tbl>
    <w:p w:rsidR="00166E4D" w:rsidRPr="00166E4D" w:rsidRDefault="00166E4D" w:rsidP="00166E4D">
      <w:pPr>
        <w:rPr>
          <w:rFonts w:ascii="等线" w:hAnsi="等线"/>
        </w:rPr>
      </w:pPr>
    </w:p>
    <w:p w:rsidR="00166E4D" w:rsidRPr="00166E4D" w:rsidRDefault="00166E4D" w:rsidP="00166E4D">
      <w:pPr>
        <w:snapToGrid w:val="0"/>
        <w:spacing w:line="320" w:lineRule="exact"/>
        <w:ind w:firstLineChars="200" w:firstLine="422"/>
        <w:rPr>
          <w:rFonts w:ascii="宋体" w:hAnsi="宋体"/>
          <w:szCs w:val="21"/>
        </w:rPr>
      </w:pPr>
      <w:r w:rsidRPr="00166E4D">
        <w:rPr>
          <w:rFonts w:ascii="宋体" w:hAnsi="宋体"/>
          <w:b/>
          <w:szCs w:val="21"/>
        </w:rPr>
        <w:t>4</w:t>
      </w:r>
      <w:r w:rsidRPr="00166E4D">
        <w:rPr>
          <w:rFonts w:ascii="宋体" w:hAnsi="宋体" w:hint="eastAsia"/>
          <w:b/>
          <w:szCs w:val="21"/>
        </w:rPr>
        <w:t>、高速公路管理报表需求</w:t>
      </w:r>
      <w:r w:rsidRPr="00166E4D">
        <w:rPr>
          <w:rFonts w:ascii="宋体" w:hAnsi="宋体" w:hint="eastAsia"/>
          <w:szCs w:val="21"/>
        </w:rPr>
        <w:t>。根据业务变更，进行调整和新增部分报表，具体需求列表如下：</w:t>
      </w:r>
    </w:p>
    <w:tbl>
      <w:tblPr>
        <w:tblW w:w="0" w:type="auto"/>
        <w:tblInd w:w="108" w:type="dxa"/>
        <w:tblLook w:val="04A0"/>
      </w:tblPr>
      <w:tblGrid>
        <w:gridCol w:w="1200"/>
        <w:gridCol w:w="2835"/>
        <w:gridCol w:w="4379"/>
      </w:tblGrid>
      <w:tr w:rsidR="00166E4D" w:rsidRPr="00166E4D" w:rsidTr="00DB1679">
        <w:trPr>
          <w:trHeight w:val="480"/>
        </w:trPr>
        <w:tc>
          <w:tcPr>
            <w:tcW w:w="1276"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166E4D" w:rsidRPr="00166E4D" w:rsidRDefault="00166E4D" w:rsidP="00166E4D">
            <w:pPr>
              <w:widowControl/>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系统</w:t>
            </w:r>
          </w:p>
        </w:tc>
        <w:tc>
          <w:tcPr>
            <w:tcW w:w="2835" w:type="dxa"/>
            <w:tcBorders>
              <w:top w:val="single" w:sz="4" w:space="0" w:color="000000"/>
              <w:left w:val="nil"/>
              <w:bottom w:val="single" w:sz="4" w:space="0" w:color="000000"/>
              <w:right w:val="single" w:sz="4" w:space="0" w:color="000000"/>
            </w:tcBorders>
            <w:shd w:val="clear" w:color="000000" w:fill="B4C6E7"/>
            <w:vAlign w:val="center"/>
          </w:tcPr>
          <w:p w:rsidR="00166E4D" w:rsidRPr="00166E4D" w:rsidRDefault="00166E4D" w:rsidP="00166E4D">
            <w:pPr>
              <w:widowControl/>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模块</w:t>
            </w:r>
          </w:p>
        </w:tc>
        <w:tc>
          <w:tcPr>
            <w:tcW w:w="4727" w:type="dxa"/>
            <w:tcBorders>
              <w:top w:val="single" w:sz="4" w:space="0" w:color="000000"/>
              <w:left w:val="nil"/>
              <w:bottom w:val="single" w:sz="4" w:space="0" w:color="000000"/>
              <w:right w:val="single" w:sz="4" w:space="0" w:color="000000"/>
            </w:tcBorders>
            <w:shd w:val="clear" w:color="000000" w:fill="B4C6E7"/>
            <w:vAlign w:val="center"/>
          </w:tcPr>
          <w:p w:rsidR="00166E4D" w:rsidRPr="00166E4D" w:rsidRDefault="00166E4D" w:rsidP="00166E4D">
            <w:pPr>
              <w:widowControl/>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工作项</w:t>
            </w:r>
          </w:p>
        </w:tc>
      </w:tr>
      <w:tr w:rsidR="00166E4D" w:rsidRPr="00166E4D" w:rsidTr="00DB1679">
        <w:trPr>
          <w:trHeight w:val="480"/>
        </w:trPr>
        <w:tc>
          <w:tcPr>
            <w:tcW w:w="1276" w:type="dxa"/>
            <w:vMerge w:val="restart"/>
            <w:tcBorders>
              <w:top w:val="nil"/>
              <w:left w:val="single" w:sz="4" w:space="0" w:color="000000"/>
              <w:bottom w:val="single" w:sz="4" w:space="0" w:color="000000"/>
              <w:right w:val="single" w:sz="4" w:space="0" w:color="000000"/>
            </w:tcBorders>
            <w:shd w:val="clear" w:color="auto" w:fill="auto"/>
            <w:vAlign w:val="center"/>
          </w:tcPr>
          <w:p w:rsidR="00166E4D" w:rsidRPr="00166E4D" w:rsidRDefault="00166E4D" w:rsidP="00166E4D">
            <w:pPr>
              <w:widowControl/>
              <w:jc w:val="center"/>
              <w:rPr>
                <w:rFonts w:ascii="宋体" w:hAnsi="宋体" w:cs="宋体"/>
                <w:color w:val="000000"/>
                <w:kern w:val="0"/>
                <w:sz w:val="20"/>
                <w:szCs w:val="20"/>
              </w:rPr>
            </w:pPr>
            <w:r w:rsidRPr="00166E4D">
              <w:rPr>
                <w:rFonts w:ascii="宋体" w:hAnsi="宋体" w:cs="宋体" w:hint="eastAsia"/>
                <w:color w:val="000000"/>
                <w:kern w:val="0"/>
                <w:sz w:val="20"/>
                <w:szCs w:val="20"/>
              </w:rPr>
              <w:t>高速公路管理报表需求</w:t>
            </w: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现金收入清分金额报表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现金收入清分金额报表路段优化调整，并区分高速公路、一级路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非现金收入清分金额报表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非现金收入清分金额报表路段优化调整，并区分高速公路、一级路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退费补交清分金额报表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退费补交清分金额报表路段优化调整，并区分高速公路、一级路</w:t>
            </w:r>
          </w:p>
        </w:tc>
      </w:tr>
      <w:tr w:rsidR="00166E4D" w:rsidRPr="00166E4D" w:rsidTr="00DB1679">
        <w:trPr>
          <w:trHeight w:val="72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次票清分金额报表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次票清分金额报表路段优化调整，并区分高速公路、一级路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通行费收入清分金额报表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通行费收入清分金额报表路段优化调整，并区分高速公路、一级路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通行费收入清分金额报表（区分共管路段）</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通行费收入清分金额报表（区分共管路段）路段优化调整，并区分高速公路、一级路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补交通行费清分金额报表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补交通行费清分金额报表路段优化调整，并区分高速公路、一级路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各路段交通量清分报表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各路段交通量清分报表路段优化调整，并区分高速公路、一级路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移动支付清分月报表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移动支付清分月报表路段优化调整，并区分高速公路、一级路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color w:val="000000"/>
                <w:kern w:val="0"/>
                <w:sz w:val="20"/>
                <w:szCs w:val="20"/>
              </w:rPr>
              <w:t>ETC结算、拆分结算他通知书</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color w:val="000000"/>
                <w:kern w:val="0"/>
                <w:sz w:val="20"/>
                <w:szCs w:val="20"/>
              </w:rPr>
              <w:t>ETC结算、拆分结算通知书优化调整交投路段及北投路段，增加批量导出功能</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现金结算、拆分通知书</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现金结算、拆分通知书优化调整交投路段及北投路段，增加批量导出功能</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路段免征车辆清分汇总表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路段免征车辆清分汇总表路段优化调整，并区分高速公路、一级路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鲜活免征车辆减免通行费拆分统计月报表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鲜活免征车辆减免通行费拆分统计月报表路段优化调整，并区分高速公路、一级路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集装箱免征车辆减免通行费拆分统计月报表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集装箱免征车辆减免通行费拆分统计月报表路段优化调整，并区分高速公路、一级路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color w:val="000000"/>
                <w:kern w:val="0"/>
                <w:sz w:val="20"/>
                <w:szCs w:val="20"/>
              </w:rPr>
              <w:t>ETC公路客运班线客车应返还优惠通行费金额统计表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新增</w:t>
            </w:r>
            <w:r w:rsidRPr="00166E4D">
              <w:rPr>
                <w:rFonts w:ascii="宋体" w:hAnsi="宋体" w:cs="宋体"/>
                <w:color w:val="000000"/>
                <w:kern w:val="0"/>
                <w:sz w:val="20"/>
                <w:szCs w:val="20"/>
              </w:rPr>
              <w:t>ETC公路客运班线客车应返还优惠通行费金额统计表</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color w:val="000000"/>
                <w:kern w:val="0"/>
                <w:sz w:val="20"/>
                <w:szCs w:val="20"/>
              </w:rPr>
              <w:t>ETC公路客运班线客车优惠通行费返还汇总表（路方）</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新增</w:t>
            </w:r>
            <w:r w:rsidRPr="00166E4D">
              <w:rPr>
                <w:rFonts w:ascii="宋体" w:hAnsi="宋体" w:cs="宋体"/>
                <w:color w:val="000000"/>
                <w:kern w:val="0"/>
                <w:sz w:val="20"/>
                <w:szCs w:val="20"/>
              </w:rPr>
              <w:t>ETC公路客运班线客车优惠通行费返还汇总表（路方）</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color w:val="000000"/>
                <w:kern w:val="0"/>
                <w:sz w:val="20"/>
                <w:szCs w:val="20"/>
              </w:rPr>
              <w:t>ETC公路客运班线客车优惠通行费返还汇总表（发行方）</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新增</w:t>
            </w:r>
            <w:r w:rsidRPr="00166E4D">
              <w:rPr>
                <w:rFonts w:ascii="宋体" w:hAnsi="宋体" w:cs="宋体"/>
                <w:color w:val="000000"/>
                <w:kern w:val="0"/>
                <w:sz w:val="20"/>
                <w:szCs w:val="20"/>
              </w:rPr>
              <w:t>ETC公路客运班线客车优惠通行费返还汇总表（发行方）</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color w:val="000000"/>
                <w:kern w:val="0"/>
                <w:sz w:val="20"/>
                <w:szCs w:val="20"/>
              </w:rPr>
              <w:t>ETC公路客运班线客车优惠通行费返还清分表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新增</w:t>
            </w:r>
            <w:r w:rsidRPr="00166E4D">
              <w:rPr>
                <w:rFonts w:ascii="宋体" w:hAnsi="宋体" w:cs="宋体"/>
                <w:color w:val="000000"/>
                <w:kern w:val="0"/>
                <w:sz w:val="20"/>
                <w:szCs w:val="20"/>
              </w:rPr>
              <w:t>ETC公路客运班线客车优惠通行费返还清分表</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车辆通行费减免情况统计表（</w:t>
            </w:r>
            <w:r w:rsidRPr="00166E4D">
              <w:rPr>
                <w:rFonts w:ascii="宋体" w:hAnsi="宋体" w:cs="宋体"/>
                <w:color w:val="000000"/>
                <w:kern w:val="0"/>
                <w:sz w:val="20"/>
                <w:szCs w:val="20"/>
              </w:rPr>
              <w:t>2022年差异化收费）</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车辆通行费减免情况统计表（</w:t>
            </w:r>
            <w:r w:rsidRPr="00166E4D">
              <w:rPr>
                <w:rFonts w:ascii="宋体" w:hAnsi="宋体" w:cs="宋体"/>
                <w:color w:val="000000"/>
                <w:kern w:val="0"/>
                <w:sz w:val="20"/>
                <w:szCs w:val="20"/>
              </w:rPr>
              <w:t>2022年差异化收费）调整差异化的数据统计</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现金拆分收入统计表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现金拆分收入统计表路段优化调整，并区分高速公路、一级路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现金拆分收入统计表（拆分历史数据）</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现金拆分收入统计表（拆分历史数据）路段优化调整，并区分高速公路、一级路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非现金拆分收入统计表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非现金拆分收入统计表路段优化调整，并区分高速公路、一级路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非现金拆分收入统计表（拆分历史数据）</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非现金拆分收入统计表（拆分历史数据）路段优化调整，并区分高速公路、一级路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现金退费补交清分收入统计表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现金退费补交清分收入统计表路段优化调整，并区分高速公路、一级路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现金退费补交清分收入统计表（清分历史数据）</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现金退费补交清分收入统计表（清分历史数据）路段优化调整，并区分高速公路、一级路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非现金退费补交清分收入统计</w:t>
            </w:r>
            <w:r w:rsidRPr="00166E4D">
              <w:rPr>
                <w:rFonts w:ascii="宋体" w:hAnsi="宋体" w:cs="宋体" w:hint="eastAsia"/>
                <w:color w:val="000000"/>
                <w:kern w:val="0"/>
                <w:sz w:val="20"/>
                <w:szCs w:val="20"/>
              </w:rPr>
              <w:lastRenderedPageBreak/>
              <w:t>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lastRenderedPageBreak/>
              <w:t>非现金退费补交清分收入统计表路段优化调整，</w:t>
            </w:r>
            <w:r w:rsidRPr="00166E4D">
              <w:rPr>
                <w:rFonts w:ascii="宋体" w:hAnsi="宋体" w:cs="宋体" w:hint="eastAsia"/>
                <w:color w:val="000000"/>
                <w:kern w:val="0"/>
                <w:sz w:val="20"/>
                <w:szCs w:val="20"/>
              </w:rPr>
              <w:lastRenderedPageBreak/>
              <w:t>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非现金退费补交清分收入统计表（清分历史数据）</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非现金退费补交清分收入统计表（清分历史数据）路段优化调整，并区分高速公路、一级路</w:t>
            </w:r>
          </w:p>
        </w:tc>
      </w:tr>
      <w:tr w:rsidR="00166E4D" w:rsidRPr="00166E4D" w:rsidTr="00DB1679">
        <w:trPr>
          <w:trHeight w:val="480"/>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通行费拆分收入统计报表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通行费拆分收入统计报表路段优化调整，并区分高速公路、一级路</w:t>
            </w:r>
          </w:p>
        </w:tc>
      </w:tr>
      <w:tr w:rsidR="00166E4D" w:rsidRPr="00166E4D" w:rsidTr="00DB1679">
        <w:trPr>
          <w:trHeight w:val="288"/>
        </w:trPr>
        <w:tc>
          <w:tcPr>
            <w:tcW w:w="1276"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2835" w:type="dxa"/>
            <w:tcBorders>
              <w:top w:val="nil"/>
              <w:left w:val="nil"/>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center"/>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对账拆分金额报表</w:t>
            </w:r>
          </w:p>
        </w:tc>
        <w:tc>
          <w:tcPr>
            <w:tcW w:w="4727" w:type="dxa"/>
            <w:tcBorders>
              <w:top w:val="nil"/>
              <w:left w:val="nil"/>
              <w:bottom w:val="single" w:sz="4" w:space="0" w:color="000000"/>
              <w:right w:val="single" w:sz="4" w:space="0" w:color="000000"/>
            </w:tcBorders>
            <w:shd w:val="clear" w:color="auto" w:fill="auto"/>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对账拆分金额报表路段优化调整，并区分高速公路、一级路</w:t>
            </w:r>
          </w:p>
        </w:tc>
      </w:tr>
    </w:tbl>
    <w:p w:rsidR="00166E4D" w:rsidRPr="00166E4D" w:rsidRDefault="00166E4D" w:rsidP="00166E4D">
      <w:pPr>
        <w:snapToGrid w:val="0"/>
        <w:spacing w:line="320" w:lineRule="exact"/>
        <w:ind w:firstLineChars="200" w:firstLine="422"/>
        <w:rPr>
          <w:rFonts w:ascii="宋体" w:hAnsi="宋体"/>
          <w:b/>
          <w:szCs w:val="21"/>
        </w:rPr>
      </w:pPr>
    </w:p>
    <w:p w:rsidR="00166E4D" w:rsidRPr="00166E4D" w:rsidRDefault="00166E4D" w:rsidP="00166E4D">
      <w:pPr>
        <w:snapToGrid w:val="0"/>
        <w:spacing w:line="320" w:lineRule="exact"/>
        <w:ind w:firstLineChars="200" w:firstLine="422"/>
        <w:rPr>
          <w:szCs w:val="24"/>
        </w:rPr>
      </w:pPr>
      <w:r w:rsidRPr="00166E4D">
        <w:rPr>
          <w:rFonts w:ascii="宋体" w:hAnsi="宋体"/>
          <w:b/>
          <w:szCs w:val="21"/>
        </w:rPr>
        <w:t>5</w:t>
      </w:r>
      <w:r w:rsidRPr="00166E4D">
        <w:rPr>
          <w:rFonts w:ascii="宋体" w:hAnsi="宋体" w:hint="eastAsia"/>
          <w:b/>
          <w:szCs w:val="21"/>
        </w:rPr>
        <w:t>、港、澳车北上</w:t>
      </w:r>
      <w:r w:rsidRPr="00166E4D">
        <w:rPr>
          <w:rFonts w:ascii="宋体" w:hAnsi="宋体" w:hint="eastAsia"/>
          <w:szCs w:val="21"/>
        </w:rPr>
        <w:t>。根据广东省人民政府办公厅下发的相关文件,2022年12月20日起，澳门机动车车主持有效临时入境机动车牌证即可进入广东省行政区域内行驶; 2023 年7月1日零时起，香港机动车车主持有效临时入境机动车牌证即可进入广东省行政区域内行驶，车道系统需进行相应的改造升级，具体需求列表如下：</w:t>
      </w:r>
    </w:p>
    <w:tbl>
      <w:tblPr>
        <w:tblW w:w="0" w:type="auto"/>
        <w:tblInd w:w="113" w:type="dxa"/>
        <w:tblLayout w:type="fixed"/>
        <w:tblLook w:val="04A0"/>
      </w:tblPr>
      <w:tblGrid>
        <w:gridCol w:w="1483"/>
        <w:gridCol w:w="3060"/>
        <w:gridCol w:w="4290"/>
      </w:tblGrid>
      <w:tr w:rsidR="00166E4D" w:rsidRPr="00166E4D" w:rsidTr="00DB1679">
        <w:trPr>
          <w:trHeight w:val="480"/>
        </w:trPr>
        <w:tc>
          <w:tcPr>
            <w:tcW w:w="1483"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系统</w:t>
            </w:r>
          </w:p>
        </w:tc>
        <w:tc>
          <w:tcPr>
            <w:tcW w:w="3060" w:type="dxa"/>
            <w:tcBorders>
              <w:top w:val="single" w:sz="4" w:space="0" w:color="000000"/>
              <w:left w:val="nil"/>
              <w:bottom w:val="single" w:sz="2" w:space="0" w:color="000000"/>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模块</w:t>
            </w:r>
          </w:p>
        </w:tc>
        <w:tc>
          <w:tcPr>
            <w:tcW w:w="4290" w:type="dxa"/>
            <w:tcBorders>
              <w:top w:val="single" w:sz="4" w:space="0" w:color="000000"/>
              <w:left w:val="nil"/>
              <w:bottom w:val="single" w:sz="2" w:space="0" w:color="000000"/>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工作项</w:t>
            </w:r>
          </w:p>
        </w:tc>
      </w:tr>
      <w:tr w:rsidR="00166E4D" w:rsidRPr="00166E4D" w:rsidTr="00DB1679">
        <w:trPr>
          <w:trHeight w:val="288"/>
        </w:trPr>
        <w:tc>
          <w:tcPr>
            <w:tcW w:w="1483" w:type="dxa"/>
            <w:vMerge w:val="restart"/>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港澳车北上</w:t>
            </w:r>
          </w:p>
        </w:tc>
        <w:tc>
          <w:tcPr>
            <w:tcW w:w="3060" w:type="dxa"/>
            <w:vMerge w:val="restart"/>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MTC车道升级</w:t>
            </w: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入口混合车道收费系统固件升级</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出口混合车道收费系统固件升级</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center"/>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入口信息录入升级</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出口信息录入升级</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计费流程调整适配</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数据存储流程调整适配</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车牌校验规则修改</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系统车牌数据生成规则修改</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3060" w:type="dxa"/>
            <w:vMerge w:val="restart"/>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后台系统升级</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“车牌不合规”校验调整适配</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spacing w:line="360" w:lineRule="auto"/>
              <w:jc w:val="left"/>
              <w:rPr>
                <w:rFonts w:ascii="宋体" w:hAnsi="宋体" w:cs="宋体"/>
                <w:color w:val="000000"/>
                <w:kern w:val="0"/>
                <w:sz w:val="20"/>
                <w:szCs w:val="20"/>
              </w:rPr>
            </w:pPr>
            <w:r w:rsidRPr="00166E4D">
              <w:rPr>
                <w:rFonts w:ascii="宋体" w:hAnsi="宋体" w:cs="宋体" w:hint="eastAsia"/>
                <w:color w:val="000000"/>
                <w:kern w:val="0"/>
                <w:sz w:val="20"/>
                <w:szCs w:val="20"/>
              </w:rPr>
              <w:t>部省传输数据格式升级适配</w:t>
            </w:r>
          </w:p>
        </w:tc>
      </w:tr>
    </w:tbl>
    <w:p w:rsidR="00166E4D" w:rsidRPr="00166E4D" w:rsidRDefault="00166E4D" w:rsidP="00166E4D">
      <w:pPr>
        <w:numPr>
          <w:ilvl w:val="255"/>
          <w:numId w:val="0"/>
        </w:numPr>
        <w:snapToGrid w:val="0"/>
        <w:spacing w:line="360" w:lineRule="auto"/>
        <w:ind w:firstLineChars="200" w:firstLine="422"/>
        <w:rPr>
          <w:rFonts w:ascii="宋体" w:hAnsi="宋体"/>
          <w:szCs w:val="21"/>
        </w:rPr>
      </w:pPr>
      <w:r w:rsidRPr="00166E4D">
        <w:rPr>
          <w:rFonts w:ascii="宋体" w:hAnsi="宋体" w:hint="eastAsia"/>
          <w:b/>
          <w:szCs w:val="21"/>
        </w:rPr>
        <w:t>6、省内稽查系统升级改造</w:t>
      </w:r>
      <w:r w:rsidRPr="00166E4D">
        <w:rPr>
          <w:rFonts w:ascii="宋体" w:hAnsi="宋体" w:hint="eastAsia"/>
          <w:szCs w:val="21"/>
        </w:rPr>
        <w:t>。根据交通运输部意见及广西现有的稽核场景，后续稽查系统应仅允许将因客户原因造成通行费损失，且属于恶意逃费、证据确凿的可在省中心稽核管理平台录入黑名单追缴，其他的原因则列入非客户原因的追缴名单，以减少投诉，并提供当次打逃数据补费及后续工单补录功能。同时新增状态名单及门架交易数据、牌识数据的查询和导出功能。具体需求列表如下：</w:t>
      </w:r>
    </w:p>
    <w:tbl>
      <w:tblPr>
        <w:tblW w:w="0" w:type="auto"/>
        <w:tblInd w:w="113" w:type="dxa"/>
        <w:tblLayout w:type="fixed"/>
        <w:tblLook w:val="04A0"/>
      </w:tblPr>
      <w:tblGrid>
        <w:gridCol w:w="1483"/>
        <w:gridCol w:w="3060"/>
        <w:gridCol w:w="4290"/>
      </w:tblGrid>
      <w:tr w:rsidR="00166E4D" w:rsidRPr="00166E4D" w:rsidTr="00DB1679">
        <w:trPr>
          <w:trHeight w:val="480"/>
        </w:trPr>
        <w:tc>
          <w:tcPr>
            <w:tcW w:w="1483"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166E4D" w:rsidRPr="00166E4D" w:rsidRDefault="00166E4D" w:rsidP="00166E4D">
            <w:pPr>
              <w:widowControl/>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系统</w:t>
            </w:r>
          </w:p>
        </w:tc>
        <w:tc>
          <w:tcPr>
            <w:tcW w:w="3060" w:type="dxa"/>
            <w:tcBorders>
              <w:top w:val="single" w:sz="4" w:space="0" w:color="000000"/>
              <w:left w:val="nil"/>
              <w:bottom w:val="single" w:sz="2" w:space="0" w:color="000000"/>
              <w:right w:val="single" w:sz="4" w:space="0" w:color="000000"/>
            </w:tcBorders>
            <w:shd w:val="clear" w:color="000000" w:fill="B4C6E7"/>
            <w:vAlign w:val="center"/>
          </w:tcPr>
          <w:p w:rsidR="00166E4D" w:rsidRPr="00166E4D" w:rsidRDefault="00166E4D" w:rsidP="00166E4D">
            <w:pPr>
              <w:widowControl/>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模块</w:t>
            </w:r>
          </w:p>
        </w:tc>
        <w:tc>
          <w:tcPr>
            <w:tcW w:w="4290" w:type="dxa"/>
            <w:tcBorders>
              <w:top w:val="single" w:sz="4" w:space="0" w:color="000000"/>
              <w:left w:val="nil"/>
              <w:bottom w:val="single" w:sz="2" w:space="0" w:color="000000"/>
              <w:right w:val="single" w:sz="4" w:space="0" w:color="000000"/>
            </w:tcBorders>
            <w:shd w:val="clear" w:color="000000" w:fill="B4C6E7"/>
            <w:vAlign w:val="center"/>
          </w:tcPr>
          <w:p w:rsidR="00166E4D" w:rsidRPr="00166E4D" w:rsidRDefault="00166E4D" w:rsidP="00166E4D">
            <w:pPr>
              <w:widowControl/>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工作项</w:t>
            </w:r>
          </w:p>
        </w:tc>
      </w:tr>
      <w:tr w:rsidR="00166E4D" w:rsidRPr="00166E4D" w:rsidTr="00DB1679">
        <w:trPr>
          <w:trHeight w:val="288"/>
        </w:trPr>
        <w:tc>
          <w:tcPr>
            <w:tcW w:w="1483" w:type="dxa"/>
            <w:vMerge w:val="restart"/>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jc w:val="center"/>
              <w:rPr>
                <w:rFonts w:ascii="宋体" w:hAnsi="宋体" w:cs="宋体"/>
                <w:color w:val="000000"/>
                <w:kern w:val="0"/>
                <w:sz w:val="20"/>
                <w:szCs w:val="20"/>
              </w:rPr>
            </w:pPr>
            <w:r w:rsidRPr="00166E4D">
              <w:rPr>
                <w:rFonts w:ascii="宋体" w:hAnsi="宋体" w:cs="宋体" w:hint="eastAsia"/>
                <w:color w:val="000000"/>
                <w:kern w:val="0"/>
                <w:sz w:val="20"/>
                <w:szCs w:val="20"/>
              </w:rPr>
              <w:t>省内稽查系统升级改造</w:t>
            </w:r>
          </w:p>
        </w:tc>
        <w:tc>
          <w:tcPr>
            <w:tcW w:w="3060" w:type="dxa"/>
            <w:vMerge w:val="restart"/>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jc w:val="center"/>
              <w:rPr>
                <w:rFonts w:ascii="等线" w:hAnsi="等线"/>
              </w:rPr>
            </w:pPr>
            <w:r w:rsidRPr="00166E4D">
              <w:rPr>
                <w:rFonts w:ascii="宋体" w:hAnsi="宋体" w:cs="宋体" w:hint="eastAsia"/>
                <w:color w:val="000000"/>
                <w:kern w:val="0"/>
                <w:sz w:val="20"/>
                <w:szCs w:val="20"/>
              </w:rPr>
              <w:t>系统功能优化</w:t>
            </w:r>
          </w:p>
          <w:p w:rsidR="00166E4D" w:rsidRPr="00166E4D" w:rsidRDefault="00166E4D" w:rsidP="00166E4D">
            <w:pPr>
              <w:widowControl/>
              <w:jc w:val="center"/>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“车辆通行记录查询”增加时长查询条件</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“车辆通行记录查询”提供根据牌识数据增加</w:t>
            </w:r>
            <w:r w:rsidRPr="00166E4D">
              <w:rPr>
                <w:rFonts w:ascii="宋体" w:hAnsi="宋体" w:cs="宋体" w:hint="eastAsia"/>
                <w:color w:val="000000"/>
                <w:kern w:val="0"/>
                <w:sz w:val="20"/>
                <w:szCs w:val="20"/>
              </w:rPr>
              <w:lastRenderedPageBreak/>
              <w:t>实际通行车牌的牌识路径</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jc w:val="center"/>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工单录入增加运营管理车的提示</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提供稽核结论的工单，在逃费金额准确的前提下，可添加证据</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“消站后工单”增加疑似逃费类型、工单状态以及黑名单状态功能框，提供多选功能</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“黑名单查询”增加“通行车牌”查询条件，可同时勾选已生效、已生效（预追缴）</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“消站后工单”、“黑名单查询”查询结果同时显示通行车牌和计费车牌</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“消站后工单”、“黑名单查询”导出时，增加黑名单加入人姓名、应收、实收金额、通行</w:t>
            </w:r>
            <w:r w:rsidRPr="00166E4D">
              <w:rPr>
                <w:rFonts w:ascii="宋体" w:hAnsi="宋体" w:cs="宋体"/>
                <w:color w:val="000000"/>
                <w:kern w:val="0"/>
                <w:sz w:val="20"/>
                <w:szCs w:val="20"/>
              </w:rPr>
              <w:t>ID字段</w:t>
            </w:r>
          </w:p>
        </w:tc>
      </w:tr>
      <w:tr w:rsidR="00166E4D" w:rsidRPr="00166E4D" w:rsidTr="00DB1679">
        <w:trPr>
          <w:trHeight w:val="288"/>
        </w:trPr>
        <w:tc>
          <w:tcPr>
            <w:tcW w:w="1483" w:type="dxa"/>
            <w:vMerge/>
            <w:tcBorders>
              <w:top w:val="nil"/>
              <w:left w:val="single" w:sz="4" w:space="0" w:color="000000"/>
              <w:bottom w:val="single" w:sz="4"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3060" w:type="dxa"/>
            <w:vMerge/>
            <w:tcBorders>
              <w:top w:val="single" w:sz="2" w:space="0" w:color="000000"/>
              <w:left w:val="single" w:sz="2" w:space="0" w:color="000000"/>
              <w:bottom w:val="single" w:sz="2" w:space="0" w:color="000000"/>
              <w:right w:val="single" w:sz="2"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“黑名单查询”增加“待处理黑名单”功能版块</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3060" w:type="dxa"/>
            <w:vMerge w:val="restart"/>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widowControl/>
              <w:jc w:val="center"/>
              <w:rPr>
                <w:rFonts w:ascii="宋体" w:hAnsi="宋体" w:cs="宋体"/>
                <w:color w:val="000000"/>
                <w:kern w:val="0"/>
                <w:sz w:val="20"/>
                <w:szCs w:val="20"/>
              </w:rPr>
            </w:pPr>
            <w:r w:rsidRPr="00166E4D">
              <w:rPr>
                <w:rFonts w:ascii="宋体" w:hAnsi="宋体" w:cs="宋体" w:hint="eastAsia"/>
                <w:color w:val="000000"/>
                <w:kern w:val="0"/>
                <w:sz w:val="20"/>
                <w:szCs w:val="20"/>
              </w:rPr>
              <w:t>稽核业务升级</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提供门架交易数据查询</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rPr>
                <w:rFonts w:ascii="等线" w:hAnsi="等线"/>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rPr>
                <w:rFonts w:ascii="等线" w:hAnsi="等线"/>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等线" w:hAnsi="等线"/>
                <w:sz w:val="20"/>
                <w:szCs w:val="20"/>
              </w:rPr>
            </w:pPr>
            <w:r w:rsidRPr="00166E4D">
              <w:rPr>
                <w:rFonts w:ascii="宋体" w:hAnsi="宋体" w:cs="宋体" w:hint="eastAsia"/>
                <w:color w:val="000000"/>
                <w:kern w:val="0"/>
                <w:sz w:val="20"/>
                <w:szCs w:val="20"/>
              </w:rPr>
              <w:t>提供门架牌识数据查询</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rPr>
                <w:rFonts w:ascii="等线" w:hAnsi="等线"/>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rPr>
                <w:rFonts w:ascii="等线" w:hAnsi="等线"/>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稽查管理系统新增稽核打逃当次补费功能（即当天通行我区省内数据可在现场快速补费，后台再补录工单）</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rPr>
                <w:rFonts w:ascii="等线" w:hAnsi="等线"/>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rPr>
                <w:rFonts w:ascii="等线" w:hAnsi="等线"/>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按照《广西高速公路联网收费稽核追缴业务暂行规则（暂行）修订》修改工单处理流程</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widowControl/>
              <w:jc w:val="left"/>
              <w:rPr>
                <w:rFonts w:ascii="宋体" w:hAnsi="宋体" w:cs="宋体"/>
                <w:color w:val="000000"/>
                <w:kern w:val="0"/>
                <w:sz w:val="20"/>
                <w:szCs w:val="20"/>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新增超限货车冲卡、损坏高速公路路产以及附属设施的车辆等未涉及到少交车辆通行费的“拦截名单”，现场仅拦截，工单无需录入金额，现场不能操作补费撤销黑名单，如需撤销黑名单需由工单发起单位撤销处理</w:t>
            </w:r>
          </w:p>
        </w:tc>
      </w:tr>
    </w:tbl>
    <w:p w:rsidR="00166E4D" w:rsidRPr="00166E4D" w:rsidRDefault="00166E4D" w:rsidP="00166E4D">
      <w:pPr>
        <w:snapToGrid w:val="0"/>
        <w:spacing w:line="360" w:lineRule="auto"/>
        <w:ind w:firstLineChars="200" w:firstLine="422"/>
        <w:rPr>
          <w:rFonts w:ascii="宋体" w:hAnsi="宋体"/>
          <w:szCs w:val="21"/>
        </w:rPr>
      </w:pPr>
      <w:r w:rsidRPr="00166E4D">
        <w:rPr>
          <w:rFonts w:ascii="宋体" w:hAnsi="宋体"/>
          <w:b/>
          <w:szCs w:val="21"/>
        </w:rPr>
        <w:t>7</w:t>
      </w:r>
      <w:r w:rsidRPr="00166E4D">
        <w:rPr>
          <w:rFonts w:ascii="宋体" w:hAnsi="宋体" w:hint="eastAsia"/>
          <w:b/>
          <w:szCs w:val="21"/>
        </w:rPr>
        <w:t>、广西高速公路运维管理平台</w:t>
      </w:r>
      <w:r w:rsidRPr="00166E4D">
        <w:rPr>
          <w:rFonts w:ascii="宋体" w:hAnsi="宋体" w:hint="eastAsia"/>
          <w:szCs w:val="21"/>
        </w:rPr>
        <w:t>。根据用户使用运维管理系统现状，基于一期建设内容，二期需要进行组织机构管理、流程中心、考核管理、国产化适配的系统优化升级，具体需求列表如下：</w:t>
      </w:r>
    </w:p>
    <w:tbl>
      <w:tblPr>
        <w:tblW w:w="0" w:type="auto"/>
        <w:tblInd w:w="108" w:type="dxa"/>
        <w:tblLook w:val="04A0"/>
      </w:tblPr>
      <w:tblGrid>
        <w:gridCol w:w="2578"/>
        <w:gridCol w:w="2108"/>
        <w:gridCol w:w="3728"/>
      </w:tblGrid>
      <w:tr w:rsidR="00166E4D" w:rsidRPr="00166E4D" w:rsidTr="00DB1679">
        <w:trPr>
          <w:trHeight w:val="480"/>
        </w:trPr>
        <w:tc>
          <w:tcPr>
            <w:tcW w:w="2709" w:type="dxa"/>
            <w:tcBorders>
              <w:top w:val="single" w:sz="4" w:space="0" w:color="000000"/>
              <w:left w:val="single" w:sz="4" w:space="0" w:color="000000"/>
              <w:bottom w:val="single" w:sz="4" w:space="0" w:color="auto"/>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lastRenderedPageBreak/>
              <w:t>系统</w:t>
            </w:r>
          </w:p>
        </w:tc>
        <w:tc>
          <w:tcPr>
            <w:tcW w:w="2211" w:type="dxa"/>
            <w:tcBorders>
              <w:top w:val="single" w:sz="4" w:space="0" w:color="000000"/>
              <w:left w:val="nil"/>
              <w:bottom w:val="single" w:sz="4" w:space="0" w:color="auto"/>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模块</w:t>
            </w:r>
          </w:p>
        </w:tc>
        <w:tc>
          <w:tcPr>
            <w:tcW w:w="3918" w:type="dxa"/>
            <w:tcBorders>
              <w:top w:val="single" w:sz="4" w:space="0" w:color="000000"/>
              <w:left w:val="nil"/>
              <w:bottom w:val="single" w:sz="4" w:space="0" w:color="auto"/>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工作项</w:t>
            </w:r>
          </w:p>
        </w:tc>
      </w:tr>
      <w:tr w:rsidR="00166E4D" w:rsidRPr="00166E4D" w:rsidTr="00DB1679">
        <w:trPr>
          <w:trHeight w:val="288"/>
        </w:trPr>
        <w:tc>
          <w:tcPr>
            <w:tcW w:w="2709" w:type="dxa"/>
            <w:vMerge w:val="restart"/>
            <w:tcBorders>
              <w:left w:val="single" w:sz="4" w:space="0" w:color="auto"/>
              <w:right w:val="single" w:sz="4" w:space="0" w:color="auto"/>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r w:rsidRPr="00166E4D">
              <w:rPr>
                <w:rFonts w:ascii="宋体" w:hAnsi="宋体" w:hint="eastAsia"/>
                <w:b/>
                <w:szCs w:val="21"/>
              </w:rPr>
              <w:t>广西高速公路运维管理平台</w:t>
            </w:r>
          </w:p>
        </w:tc>
        <w:tc>
          <w:tcPr>
            <w:tcW w:w="2211" w:type="dxa"/>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组织管理</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left"/>
              <w:rPr>
                <w:rFonts w:ascii="宋体" w:hAnsi="等线"/>
                <w:color w:val="000000"/>
                <w:sz w:val="20"/>
                <w:szCs w:val="20"/>
              </w:rPr>
            </w:pPr>
            <w:r w:rsidRPr="00166E4D">
              <w:rPr>
                <w:rFonts w:ascii="宋体" w:hAnsi="宋体" w:cs="宋体" w:hint="eastAsia"/>
                <w:color w:val="000000"/>
                <w:kern w:val="0"/>
                <w:sz w:val="20"/>
                <w:szCs w:val="20"/>
              </w:rPr>
              <w:t>增加组织架构的新增、编辑、删除、查看、权限控制等功能</w:t>
            </w:r>
          </w:p>
        </w:tc>
      </w:tr>
      <w:tr w:rsidR="00166E4D" w:rsidRPr="00166E4D" w:rsidTr="00DB1679">
        <w:trPr>
          <w:trHeight w:val="288"/>
        </w:trPr>
        <w:tc>
          <w:tcPr>
            <w:tcW w:w="2709" w:type="dxa"/>
            <w:vMerge/>
            <w:tcBorders>
              <w:left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流程中心</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left"/>
              <w:rPr>
                <w:rFonts w:ascii="宋体" w:hAnsi="等线"/>
                <w:color w:val="000000"/>
                <w:sz w:val="20"/>
                <w:szCs w:val="20"/>
              </w:rPr>
            </w:pPr>
            <w:r w:rsidRPr="00166E4D">
              <w:rPr>
                <w:rFonts w:ascii="宋体" w:hAnsi="等线" w:hint="eastAsia"/>
                <w:color w:val="000000"/>
                <w:sz w:val="20"/>
                <w:szCs w:val="20"/>
              </w:rPr>
              <w:t>允许许用户根据自己的业务需求和流程规则来设计、构建和管理工作流程</w:t>
            </w:r>
          </w:p>
        </w:tc>
      </w:tr>
      <w:tr w:rsidR="00166E4D" w:rsidRPr="00166E4D" w:rsidTr="00DB1679">
        <w:trPr>
          <w:trHeight w:val="288"/>
        </w:trPr>
        <w:tc>
          <w:tcPr>
            <w:tcW w:w="2709" w:type="dxa"/>
            <w:vMerge/>
            <w:tcBorders>
              <w:left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p>
        </w:tc>
        <w:tc>
          <w:tcPr>
            <w:tcW w:w="2211" w:type="dxa"/>
            <w:vMerge w:val="restart"/>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考核管理</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left"/>
              <w:rPr>
                <w:rFonts w:ascii="宋体" w:hAnsi="等线"/>
                <w:color w:val="000000"/>
                <w:sz w:val="20"/>
                <w:szCs w:val="20"/>
              </w:rPr>
            </w:pPr>
            <w:r w:rsidRPr="00166E4D">
              <w:rPr>
                <w:rFonts w:ascii="宋体" w:hAnsi="宋体" w:cs="宋体" w:hint="eastAsia"/>
                <w:color w:val="000000"/>
                <w:kern w:val="0"/>
                <w:sz w:val="20"/>
                <w:szCs w:val="20"/>
              </w:rPr>
              <w:t>全网门架</w:t>
            </w:r>
            <w:r w:rsidRPr="00166E4D">
              <w:rPr>
                <w:rFonts w:ascii="宋体" w:hAnsi="宋体" w:cs="宋体"/>
                <w:color w:val="000000"/>
                <w:kern w:val="0"/>
                <w:sz w:val="20"/>
                <w:szCs w:val="20"/>
              </w:rPr>
              <w:t>/车道运行监测</w:t>
            </w:r>
          </w:p>
        </w:tc>
      </w:tr>
      <w:tr w:rsidR="00166E4D" w:rsidRPr="00166E4D" w:rsidTr="00DB1679">
        <w:trPr>
          <w:trHeight w:val="288"/>
        </w:trPr>
        <w:tc>
          <w:tcPr>
            <w:tcW w:w="2709" w:type="dxa"/>
            <w:vMerge/>
            <w:tcBorders>
              <w:left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p>
        </w:tc>
        <w:tc>
          <w:tcPr>
            <w:tcW w:w="2211" w:type="dxa"/>
            <w:vMerge/>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left"/>
              <w:rPr>
                <w:rFonts w:ascii="宋体" w:hAnsi="等线"/>
                <w:color w:val="000000"/>
                <w:sz w:val="20"/>
                <w:szCs w:val="20"/>
              </w:rPr>
            </w:pPr>
            <w:r w:rsidRPr="00166E4D">
              <w:rPr>
                <w:rFonts w:ascii="宋体" w:hAnsi="宋体" w:cs="宋体" w:hint="eastAsia"/>
                <w:color w:val="000000"/>
                <w:kern w:val="0"/>
                <w:sz w:val="20"/>
                <w:szCs w:val="20"/>
              </w:rPr>
              <w:t>全网门架</w:t>
            </w:r>
            <w:r w:rsidRPr="00166E4D">
              <w:rPr>
                <w:rFonts w:ascii="宋体" w:hAnsi="宋体" w:cs="宋体"/>
                <w:color w:val="000000"/>
                <w:kern w:val="0"/>
                <w:sz w:val="20"/>
                <w:szCs w:val="20"/>
              </w:rPr>
              <w:t>/车道提升指标</w:t>
            </w:r>
          </w:p>
        </w:tc>
      </w:tr>
      <w:tr w:rsidR="00166E4D" w:rsidRPr="00166E4D" w:rsidTr="00DB1679">
        <w:trPr>
          <w:trHeight w:val="288"/>
        </w:trPr>
        <w:tc>
          <w:tcPr>
            <w:tcW w:w="2709" w:type="dxa"/>
            <w:vMerge/>
            <w:tcBorders>
              <w:left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突发重大事件报送</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left"/>
              <w:rPr>
                <w:rFonts w:ascii="宋体" w:hAnsi="等线"/>
                <w:color w:val="000000"/>
                <w:sz w:val="20"/>
                <w:szCs w:val="20"/>
              </w:rPr>
            </w:pPr>
            <w:r w:rsidRPr="00166E4D">
              <w:rPr>
                <w:rFonts w:ascii="宋体" w:hAnsi="等线" w:hint="eastAsia"/>
                <w:color w:val="000000"/>
                <w:sz w:val="20"/>
                <w:szCs w:val="20"/>
              </w:rPr>
              <w:t>用户可通过该功能上报突发重大事件，省中心收到报送后可进行意见答复并转为通告</w:t>
            </w:r>
          </w:p>
        </w:tc>
      </w:tr>
      <w:tr w:rsidR="00166E4D" w:rsidRPr="00166E4D" w:rsidTr="00DB1679">
        <w:trPr>
          <w:trHeight w:val="288"/>
        </w:trPr>
        <w:tc>
          <w:tcPr>
            <w:tcW w:w="2709" w:type="dxa"/>
            <w:vMerge/>
            <w:tcBorders>
              <w:left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p>
        </w:tc>
        <w:tc>
          <w:tcPr>
            <w:tcW w:w="2211" w:type="dxa"/>
            <w:tcBorders>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系统通告</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left"/>
              <w:rPr>
                <w:rFonts w:ascii="宋体" w:hAnsi="等线"/>
                <w:color w:val="000000"/>
                <w:sz w:val="20"/>
                <w:szCs w:val="20"/>
              </w:rPr>
            </w:pPr>
            <w:r w:rsidRPr="00166E4D">
              <w:rPr>
                <w:rFonts w:ascii="宋体" w:hAnsi="等线" w:hint="eastAsia"/>
                <w:color w:val="000000"/>
                <w:sz w:val="20"/>
                <w:szCs w:val="20"/>
              </w:rPr>
              <w:t>省中心用户可批量选择接收人进行通告发布，并将接收人的已读状态返回省中心</w:t>
            </w:r>
          </w:p>
        </w:tc>
      </w:tr>
      <w:tr w:rsidR="00166E4D" w:rsidRPr="00166E4D" w:rsidTr="00DB1679">
        <w:trPr>
          <w:trHeight w:val="288"/>
        </w:trPr>
        <w:tc>
          <w:tcPr>
            <w:tcW w:w="2709" w:type="dxa"/>
            <w:vMerge/>
            <w:tcBorders>
              <w:left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p>
        </w:tc>
        <w:tc>
          <w:tcPr>
            <w:tcW w:w="2211" w:type="dxa"/>
            <w:tcBorders>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工单类型管理</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left"/>
              <w:rPr>
                <w:rFonts w:ascii="宋体" w:hAnsi="等线"/>
                <w:color w:val="000000"/>
                <w:sz w:val="20"/>
                <w:szCs w:val="20"/>
              </w:rPr>
            </w:pPr>
            <w:r w:rsidRPr="00166E4D">
              <w:rPr>
                <w:rFonts w:ascii="宋体" w:hAnsi="等线" w:hint="eastAsia"/>
                <w:color w:val="000000"/>
                <w:sz w:val="20"/>
                <w:szCs w:val="20"/>
              </w:rPr>
              <w:t>创建工单类型时，增加权限配置；不同的工单类型面向不同的用户群体；避免用户填报工单时选错。</w:t>
            </w:r>
          </w:p>
        </w:tc>
      </w:tr>
      <w:tr w:rsidR="00166E4D" w:rsidRPr="00166E4D" w:rsidTr="00DB1679">
        <w:trPr>
          <w:trHeight w:val="288"/>
        </w:trPr>
        <w:tc>
          <w:tcPr>
            <w:tcW w:w="2709" w:type="dxa"/>
            <w:vMerge/>
            <w:tcBorders>
              <w:left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p>
        </w:tc>
        <w:tc>
          <w:tcPr>
            <w:tcW w:w="2211" w:type="dxa"/>
            <w:tcBorders>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任务发布</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left"/>
              <w:rPr>
                <w:rFonts w:ascii="宋体" w:hAnsi="等线"/>
                <w:color w:val="000000"/>
                <w:sz w:val="20"/>
                <w:szCs w:val="20"/>
              </w:rPr>
            </w:pPr>
            <w:r w:rsidRPr="00166E4D">
              <w:rPr>
                <w:rFonts w:ascii="宋体" w:hAnsi="等线" w:hint="eastAsia"/>
                <w:color w:val="000000"/>
                <w:sz w:val="20"/>
                <w:szCs w:val="20"/>
              </w:rPr>
              <w:t>用户填写任务内容，可选上传附件，选择接收对象，发布任务；对于未完成的内容，支持用户存草稿；</w:t>
            </w:r>
            <w:r w:rsidRPr="00166E4D">
              <w:rPr>
                <w:rFonts w:ascii="仿宋" w:hAnsi="仿宋" w:cs="仿宋"/>
                <w:color w:val="000000"/>
                <w:sz w:val="20"/>
                <w:szCs w:val="20"/>
              </w:rPr>
              <w:t>对于发布错误的任务，发起者可撤回</w:t>
            </w:r>
            <w:r w:rsidRPr="00166E4D">
              <w:rPr>
                <w:rFonts w:ascii="仿宋" w:hAnsi="仿宋" w:cs="仿宋" w:hint="eastAsia"/>
                <w:color w:val="000000"/>
                <w:sz w:val="20"/>
                <w:szCs w:val="20"/>
              </w:rPr>
              <w:t>；</w:t>
            </w:r>
            <w:r w:rsidRPr="00166E4D">
              <w:rPr>
                <w:rFonts w:ascii="仿宋" w:hAnsi="仿宋" w:cs="仿宋"/>
                <w:color w:val="000000"/>
                <w:sz w:val="20"/>
                <w:szCs w:val="20"/>
              </w:rPr>
              <w:t>可根据状态进行条件查询</w:t>
            </w:r>
            <w:r w:rsidRPr="00166E4D">
              <w:rPr>
                <w:rFonts w:ascii="仿宋" w:hAnsi="仿宋" w:cs="仿宋" w:hint="eastAsia"/>
                <w:color w:val="000000"/>
                <w:sz w:val="20"/>
                <w:szCs w:val="20"/>
              </w:rPr>
              <w:t>查看任务列表；查看任务详细内容，可下载附件；</w:t>
            </w:r>
            <w:r w:rsidRPr="00166E4D">
              <w:rPr>
                <w:rFonts w:ascii="仿宋" w:hAnsi="仿宋" w:cs="仿宋"/>
                <w:color w:val="000000"/>
                <w:sz w:val="20"/>
                <w:szCs w:val="20"/>
              </w:rPr>
              <w:t>任务状态有变更时，通知接收方</w:t>
            </w:r>
            <w:r w:rsidRPr="00166E4D">
              <w:rPr>
                <w:rFonts w:ascii="仿宋" w:hAnsi="仿宋" w:cs="仿宋"/>
                <w:color w:val="000000"/>
                <w:sz w:val="20"/>
                <w:szCs w:val="20"/>
              </w:rPr>
              <w:t>/</w:t>
            </w:r>
            <w:r w:rsidRPr="00166E4D">
              <w:rPr>
                <w:rFonts w:ascii="仿宋" w:hAnsi="仿宋" w:cs="仿宋"/>
                <w:color w:val="000000"/>
                <w:sz w:val="20"/>
                <w:szCs w:val="20"/>
              </w:rPr>
              <w:t>发布方。</w:t>
            </w:r>
          </w:p>
        </w:tc>
      </w:tr>
      <w:tr w:rsidR="00166E4D" w:rsidRPr="00166E4D" w:rsidTr="00DB1679">
        <w:trPr>
          <w:trHeight w:val="288"/>
        </w:trPr>
        <w:tc>
          <w:tcPr>
            <w:tcW w:w="2709" w:type="dxa"/>
            <w:vMerge/>
            <w:tcBorders>
              <w:left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国产化适配</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left"/>
              <w:rPr>
                <w:rFonts w:ascii="宋体" w:hAnsi="等线"/>
                <w:color w:val="000000"/>
                <w:sz w:val="20"/>
                <w:szCs w:val="20"/>
              </w:rPr>
            </w:pPr>
            <w:r w:rsidRPr="00166E4D">
              <w:rPr>
                <w:rFonts w:ascii="宋体" w:hAnsi="等线" w:hint="eastAsia"/>
                <w:color w:val="000000"/>
                <w:sz w:val="20"/>
                <w:szCs w:val="20"/>
              </w:rPr>
              <w:t>本运维管理平台为国产化适配的试点平台，需从操作系统及应用服务等方面均进行国产化的适配和测试。</w:t>
            </w:r>
          </w:p>
        </w:tc>
      </w:tr>
      <w:tr w:rsidR="00166E4D" w:rsidRPr="00166E4D" w:rsidTr="00DB1679">
        <w:trPr>
          <w:trHeight w:val="288"/>
        </w:trPr>
        <w:tc>
          <w:tcPr>
            <w:tcW w:w="2709" w:type="dxa"/>
            <w:vMerge/>
            <w:tcBorders>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工单处理</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rsidR="00166E4D" w:rsidRPr="00166E4D" w:rsidRDefault="00166E4D" w:rsidP="00166E4D">
            <w:pPr>
              <w:widowControl/>
              <w:spacing w:line="360" w:lineRule="auto"/>
              <w:jc w:val="left"/>
              <w:rPr>
                <w:rFonts w:ascii="宋体" w:hAnsi="等线"/>
                <w:color w:val="000000"/>
                <w:sz w:val="20"/>
                <w:szCs w:val="20"/>
              </w:rPr>
            </w:pPr>
            <w:r w:rsidRPr="00166E4D">
              <w:rPr>
                <w:rFonts w:ascii="宋体" w:hAnsi="宋体" w:cs="宋体" w:hint="eastAsia"/>
                <w:color w:val="000000"/>
                <w:kern w:val="0"/>
                <w:sz w:val="20"/>
                <w:szCs w:val="20"/>
              </w:rPr>
              <w:t>工单审核列表、工单处理列表</w:t>
            </w:r>
          </w:p>
        </w:tc>
      </w:tr>
    </w:tbl>
    <w:p w:rsidR="00166E4D" w:rsidRPr="00166E4D" w:rsidRDefault="00166E4D" w:rsidP="00166E4D">
      <w:pPr>
        <w:spacing w:line="380" w:lineRule="exact"/>
        <w:rPr>
          <w:kern w:val="0"/>
          <w:sz w:val="24"/>
          <w:szCs w:val="24"/>
        </w:rPr>
      </w:pPr>
    </w:p>
    <w:p w:rsidR="00166E4D" w:rsidRPr="00166E4D" w:rsidRDefault="00166E4D" w:rsidP="00166E4D">
      <w:pPr>
        <w:snapToGrid w:val="0"/>
        <w:spacing w:line="320" w:lineRule="exact"/>
        <w:ind w:firstLineChars="200" w:firstLine="422"/>
        <w:rPr>
          <w:szCs w:val="24"/>
        </w:rPr>
      </w:pPr>
      <w:r w:rsidRPr="00166E4D">
        <w:rPr>
          <w:rFonts w:ascii="宋体" w:hAnsi="宋体"/>
          <w:b/>
          <w:szCs w:val="21"/>
        </w:rPr>
        <w:t>8</w:t>
      </w:r>
      <w:r w:rsidRPr="00166E4D">
        <w:rPr>
          <w:rFonts w:ascii="宋体" w:hAnsi="宋体" w:hint="eastAsia"/>
          <w:b/>
          <w:szCs w:val="21"/>
        </w:rPr>
        <w:t>、各高速公路经营管理单位意见优化升级</w:t>
      </w:r>
      <w:r w:rsidRPr="00166E4D">
        <w:rPr>
          <w:rFonts w:ascii="宋体" w:hAnsi="宋体" w:hint="eastAsia"/>
          <w:szCs w:val="21"/>
        </w:rPr>
        <w:t>。根据自治区联网中心《自治区收费公路联网收费清分结算中心关于征集2024年度部门预算项目建设需求意见的通知》（桂联网清分函〔2023〕42号），收到部分经营管理单位对系统升级维护方面的意见，具体需求列表如</w:t>
      </w:r>
      <w:r w:rsidRPr="00166E4D">
        <w:rPr>
          <w:rFonts w:ascii="宋体" w:hAnsi="宋体" w:hint="eastAsia"/>
          <w:szCs w:val="21"/>
        </w:rPr>
        <w:lastRenderedPageBreak/>
        <w:t>下：</w:t>
      </w:r>
    </w:p>
    <w:tbl>
      <w:tblPr>
        <w:tblW w:w="0" w:type="auto"/>
        <w:tblInd w:w="113" w:type="dxa"/>
        <w:tblLayout w:type="fixed"/>
        <w:tblLook w:val="04A0"/>
      </w:tblPr>
      <w:tblGrid>
        <w:gridCol w:w="1483"/>
        <w:gridCol w:w="3060"/>
        <w:gridCol w:w="4290"/>
      </w:tblGrid>
      <w:tr w:rsidR="00166E4D" w:rsidRPr="00166E4D" w:rsidTr="00DB1679">
        <w:trPr>
          <w:trHeight w:val="480"/>
        </w:trPr>
        <w:tc>
          <w:tcPr>
            <w:tcW w:w="1483"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系统</w:t>
            </w:r>
          </w:p>
        </w:tc>
        <w:tc>
          <w:tcPr>
            <w:tcW w:w="3060" w:type="dxa"/>
            <w:tcBorders>
              <w:top w:val="single" w:sz="4" w:space="0" w:color="000000"/>
              <w:left w:val="nil"/>
              <w:bottom w:val="single" w:sz="2" w:space="0" w:color="000000"/>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模块</w:t>
            </w:r>
          </w:p>
        </w:tc>
        <w:tc>
          <w:tcPr>
            <w:tcW w:w="4290" w:type="dxa"/>
            <w:tcBorders>
              <w:top w:val="single" w:sz="4" w:space="0" w:color="000000"/>
              <w:left w:val="nil"/>
              <w:bottom w:val="single" w:sz="2" w:space="0" w:color="000000"/>
              <w:right w:val="single" w:sz="4" w:space="0" w:color="000000"/>
            </w:tcBorders>
            <w:shd w:val="clear" w:color="000000" w:fill="B4C6E7"/>
            <w:vAlign w:val="center"/>
          </w:tcPr>
          <w:p w:rsidR="00166E4D" w:rsidRPr="00166E4D" w:rsidRDefault="00166E4D" w:rsidP="00166E4D">
            <w:pPr>
              <w:widowControl/>
              <w:spacing w:line="360" w:lineRule="auto"/>
              <w:jc w:val="center"/>
              <w:rPr>
                <w:rFonts w:ascii="宋体" w:hAnsi="宋体" w:cs="宋体"/>
                <w:b/>
                <w:bCs/>
                <w:color w:val="000000"/>
                <w:kern w:val="0"/>
                <w:sz w:val="20"/>
                <w:szCs w:val="20"/>
              </w:rPr>
            </w:pPr>
            <w:r w:rsidRPr="00166E4D">
              <w:rPr>
                <w:rFonts w:ascii="宋体" w:hAnsi="宋体" w:cs="宋体" w:hint="eastAsia"/>
                <w:b/>
                <w:bCs/>
                <w:color w:val="000000"/>
                <w:kern w:val="0"/>
                <w:sz w:val="20"/>
                <w:szCs w:val="20"/>
              </w:rPr>
              <w:t>工作项</w:t>
            </w:r>
          </w:p>
        </w:tc>
      </w:tr>
      <w:tr w:rsidR="00166E4D" w:rsidRPr="00166E4D" w:rsidTr="00DB1679">
        <w:trPr>
          <w:trHeight w:val="288"/>
        </w:trPr>
        <w:tc>
          <w:tcPr>
            <w:tcW w:w="1483" w:type="dxa"/>
            <w:vMerge w:val="restart"/>
            <w:tcBorders>
              <w:top w:val="nil"/>
              <w:left w:val="single" w:sz="4" w:space="0" w:color="000000"/>
              <w:right w:val="single" w:sz="2"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r w:rsidRPr="00166E4D">
              <w:rPr>
                <w:rFonts w:ascii="宋体" w:hAnsi="宋体" w:cs="宋体" w:hint="eastAsia"/>
                <w:color w:val="000000"/>
                <w:kern w:val="0"/>
                <w:sz w:val="20"/>
                <w:szCs w:val="20"/>
              </w:rPr>
              <w:t>各高速公路经营管理单位意见优化升级</w:t>
            </w:r>
          </w:p>
        </w:tc>
        <w:tc>
          <w:tcPr>
            <w:tcW w:w="3060" w:type="dxa"/>
            <w:tcBorders>
              <w:top w:val="single" w:sz="2" w:space="0" w:color="000000"/>
              <w:left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hint="eastAsia"/>
                <w:color w:val="000000"/>
                <w:kern w:val="0"/>
                <w:sz w:val="20"/>
                <w:szCs w:val="20"/>
              </w:rPr>
              <w:t>车道系统</w:t>
            </w:r>
          </w:p>
        </w:tc>
        <w:tc>
          <w:tcPr>
            <w:tcW w:w="429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166E4D" w:rsidRPr="00166E4D" w:rsidRDefault="00166E4D" w:rsidP="00166E4D">
            <w:pPr>
              <w:widowControl/>
              <w:spacing w:line="360" w:lineRule="auto"/>
              <w:jc w:val="left"/>
              <w:textAlignment w:val="center"/>
              <w:rPr>
                <w:rFonts w:ascii="宋体" w:hAnsi="宋体" w:cs="宋体"/>
                <w:color w:val="000000"/>
                <w:kern w:val="0"/>
                <w:sz w:val="20"/>
                <w:szCs w:val="20"/>
              </w:rPr>
            </w:pPr>
            <w:r w:rsidRPr="00166E4D">
              <w:rPr>
                <w:rFonts w:ascii="宋体" w:hAnsi="宋体" w:cs="宋体" w:hint="eastAsia"/>
                <w:color w:val="000000"/>
                <w:kern w:val="0"/>
                <w:sz w:val="20"/>
                <w:szCs w:val="20"/>
              </w:rPr>
              <w:t>车道软件增加车型识别外设</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3060" w:type="dxa"/>
            <w:vMerge w:val="restart"/>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widowControl/>
              <w:spacing w:line="360" w:lineRule="auto"/>
              <w:jc w:val="center"/>
              <w:rPr>
                <w:rFonts w:ascii="宋体" w:hAnsi="宋体" w:cs="宋体"/>
                <w:color w:val="000000"/>
                <w:kern w:val="0"/>
                <w:sz w:val="20"/>
                <w:szCs w:val="20"/>
              </w:rPr>
            </w:pPr>
            <w:r w:rsidRPr="00166E4D">
              <w:rPr>
                <w:rFonts w:ascii="宋体" w:hAnsi="宋体" w:cs="宋体"/>
                <w:color w:val="000000"/>
                <w:kern w:val="0"/>
                <w:sz w:val="20"/>
                <w:szCs w:val="20"/>
              </w:rPr>
              <w:t>优化收费管理系统功能</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rPr>
                <w:rFonts w:ascii="宋体" w:hAnsi="宋体" w:cs="宋体"/>
                <w:color w:val="000000"/>
                <w:kern w:val="0"/>
                <w:sz w:val="20"/>
                <w:szCs w:val="20"/>
              </w:rPr>
            </w:pPr>
            <w:r w:rsidRPr="00166E4D">
              <w:rPr>
                <w:rFonts w:ascii="宋体" w:hAnsi="宋体" w:cs="宋体" w:hint="eastAsia"/>
                <w:color w:val="000000"/>
                <w:kern w:val="0"/>
                <w:sz w:val="20"/>
                <w:szCs w:val="20"/>
              </w:rPr>
              <w:t>入口车道线圈查询优化</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spacing w:line="360" w:lineRule="auto"/>
              <w:rPr>
                <w:rFonts w:ascii="等线" w:hAnsi="等线"/>
                <w:sz w:val="20"/>
                <w:szCs w:val="20"/>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spacing w:line="360" w:lineRule="auto"/>
              <w:rPr>
                <w:rFonts w:ascii="等线" w:hAnsi="等线"/>
                <w:sz w:val="20"/>
                <w:szCs w:val="20"/>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rPr>
                <w:rFonts w:ascii="等线" w:hAnsi="等线"/>
                <w:sz w:val="20"/>
                <w:szCs w:val="20"/>
              </w:rPr>
            </w:pPr>
            <w:r w:rsidRPr="00166E4D">
              <w:rPr>
                <w:rFonts w:ascii="宋体" w:hAnsi="宋体" w:cs="宋体" w:hint="eastAsia"/>
                <w:color w:val="000000"/>
                <w:kern w:val="0"/>
                <w:sz w:val="20"/>
                <w:szCs w:val="20"/>
              </w:rPr>
              <w:t>出口车道线圈查询优化</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spacing w:line="360" w:lineRule="auto"/>
              <w:rPr>
                <w:rFonts w:ascii="等线" w:hAnsi="等线"/>
                <w:sz w:val="20"/>
                <w:szCs w:val="20"/>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spacing w:line="360" w:lineRule="auto"/>
              <w:rPr>
                <w:rFonts w:ascii="等线" w:hAnsi="等线"/>
                <w:sz w:val="20"/>
                <w:szCs w:val="20"/>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rPr>
                <w:rFonts w:ascii="宋体" w:hAnsi="宋体" w:cs="宋体"/>
                <w:color w:val="000000"/>
                <w:kern w:val="0"/>
                <w:sz w:val="20"/>
                <w:szCs w:val="20"/>
              </w:rPr>
            </w:pPr>
            <w:r w:rsidRPr="00166E4D">
              <w:rPr>
                <w:rFonts w:ascii="宋体" w:hAnsi="宋体" w:cs="宋体" w:hint="eastAsia"/>
                <w:color w:val="000000"/>
                <w:kern w:val="0"/>
                <w:sz w:val="20"/>
                <w:szCs w:val="20"/>
              </w:rPr>
              <w:t>线圈数据与通行数据比对</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spacing w:line="360" w:lineRule="auto"/>
              <w:rPr>
                <w:rFonts w:ascii="等线" w:hAnsi="等线"/>
                <w:sz w:val="20"/>
                <w:szCs w:val="20"/>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spacing w:line="360" w:lineRule="auto"/>
              <w:rPr>
                <w:rFonts w:ascii="等线" w:hAnsi="等线"/>
                <w:sz w:val="20"/>
                <w:szCs w:val="20"/>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rPr>
                <w:rFonts w:ascii="宋体" w:hAnsi="宋体" w:cs="宋体"/>
                <w:color w:val="000000"/>
                <w:kern w:val="0"/>
                <w:sz w:val="20"/>
                <w:szCs w:val="20"/>
              </w:rPr>
            </w:pPr>
            <w:r w:rsidRPr="00166E4D">
              <w:rPr>
                <w:rFonts w:ascii="宋体" w:hAnsi="宋体" w:cs="宋体" w:hint="eastAsia"/>
                <w:color w:val="000000"/>
                <w:kern w:val="0"/>
                <w:sz w:val="20"/>
                <w:szCs w:val="20"/>
              </w:rPr>
              <w:t>入口结算班报表优化</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spacing w:line="360" w:lineRule="auto"/>
              <w:rPr>
                <w:rFonts w:ascii="等线" w:hAnsi="等线"/>
                <w:sz w:val="20"/>
                <w:szCs w:val="20"/>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spacing w:line="360" w:lineRule="auto"/>
              <w:rPr>
                <w:rFonts w:ascii="等线" w:hAnsi="等线"/>
                <w:sz w:val="20"/>
                <w:szCs w:val="20"/>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rPr>
                <w:rFonts w:ascii="宋体" w:hAnsi="宋体" w:cs="宋体"/>
                <w:color w:val="000000"/>
                <w:kern w:val="0"/>
                <w:sz w:val="20"/>
                <w:szCs w:val="20"/>
              </w:rPr>
            </w:pPr>
            <w:r w:rsidRPr="00166E4D">
              <w:rPr>
                <w:rFonts w:ascii="宋体" w:hAnsi="宋体" w:cs="宋体" w:hint="eastAsia"/>
                <w:color w:val="000000"/>
                <w:kern w:val="0"/>
                <w:sz w:val="20"/>
                <w:szCs w:val="20"/>
              </w:rPr>
              <w:t>出口结算班报表优化</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spacing w:line="360" w:lineRule="auto"/>
              <w:rPr>
                <w:rFonts w:ascii="等线" w:hAnsi="等线"/>
                <w:sz w:val="20"/>
                <w:szCs w:val="20"/>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spacing w:line="360" w:lineRule="auto"/>
              <w:rPr>
                <w:rFonts w:ascii="等线" w:hAnsi="等线"/>
                <w:sz w:val="20"/>
                <w:szCs w:val="20"/>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rPr>
                <w:rFonts w:ascii="宋体" w:hAnsi="宋体" w:cs="宋体"/>
                <w:color w:val="000000"/>
                <w:kern w:val="0"/>
                <w:sz w:val="20"/>
                <w:szCs w:val="20"/>
              </w:rPr>
            </w:pPr>
            <w:r w:rsidRPr="00166E4D">
              <w:rPr>
                <w:rFonts w:ascii="宋体" w:hAnsi="宋体" w:cs="宋体" w:hint="eastAsia"/>
                <w:color w:val="000000"/>
                <w:kern w:val="0"/>
                <w:sz w:val="20"/>
                <w:szCs w:val="20"/>
              </w:rPr>
              <w:t>员报备注调整</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spacing w:line="360" w:lineRule="auto"/>
              <w:rPr>
                <w:rFonts w:ascii="等线" w:hAnsi="等线"/>
                <w:sz w:val="20"/>
                <w:szCs w:val="20"/>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spacing w:line="360" w:lineRule="auto"/>
              <w:rPr>
                <w:rFonts w:ascii="等线" w:hAnsi="等线"/>
                <w:sz w:val="20"/>
                <w:szCs w:val="20"/>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rPr>
                <w:rFonts w:ascii="宋体" w:hAnsi="宋体" w:cs="宋体"/>
                <w:color w:val="000000"/>
                <w:kern w:val="0"/>
                <w:sz w:val="20"/>
                <w:szCs w:val="20"/>
              </w:rPr>
            </w:pPr>
            <w:r w:rsidRPr="00166E4D">
              <w:rPr>
                <w:rFonts w:ascii="宋体" w:hAnsi="宋体" w:cs="宋体" w:hint="eastAsia"/>
                <w:color w:val="000000"/>
                <w:kern w:val="0"/>
                <w:sz w:val="20"/>
                <w:szCs w:val="20"/>
              </w:rPr>
              <w:t>出入口原始数据牌识比对</w:t>
            </w:r>
          </w:p>
        </w:tc>
      </w:tr>
      <w:tr w:rsidR="00166E4D" w:rsidRPr="00166E4D" w:rsidTr="00DB1679">
        <w:trPr>
          <w:trHeight w:val="288"/>
        </w:trPr>
        <w:tc>
          <w:tcPr>
            <w:tcW w:w="1483" w:type="dxa"/>
            <w:vMerge/>
            <w:tcBorders>
              <w:top w:val="nil"/>
              <w:left w:val="single" w:sz="4" w:space="0" w:color="000000"/>
              <w:bottom w:val="single" w:sz="4" w:space="0" w:color="000000"/>
              <w:right w:val="single" w:sz="4"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3060" w:type="dxa"/>
            <w:vMerge/>
            <w:tcBorders>
              <w:top w:val="single" w:sz="4" w:space="0" w:color="000000"/>
              <w:left w:val="single" w:sz="4" w:space="0" w:color="000000"/>
              <w:bottom w:val="single" w:sz="4" w:space="0" w:color="000000"/>
              <w:right w:val="single" w:sz="4" w:space="0" w:color="000000"/>
            </w:tcBorders>
            <w:vAlign w:val="center"/>
          </w:tcPr>
          <w:p w:rsidR="00166E4D" w:rsidRPr="00166E4D" w:rsidRDefault="00166E4D" w:rsidP="00166E4D">
            <w:pPr>
              <w:widowControl/>
              <w:spacing w:line="360" w:lineRule="auto"/>
              <w:jc w:val="left"/>
              <w:rPr>
                <w:rFonts w:ascii="宋体" w:hAnsi="宋体" w:cs="宋体"/>
                <w:color w:val="000000"/>
                <w:kern w:val="0"/>
                <w:sz w:val="20"/>
                <w:szCs w:val="20"/>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66E4D" w:rsidRPr="00166E4D" w:rsidRDefault="00166E4D" w:rsidP="00166E4D">
            <w:pPr>
              <w:widowControl/>
              <w:spacing w:line="360" w:lineRule="auto"/>
              <w:rPr>
                <w:rFonts w:ascii="宋体" w:hAnsi="宋体" w:cs="宋体"/>
                <w:color w:val="000000"/>
                <w:kern w:val="0"/>
                <w:sz w:val="20"/>
                <w:szCs w:val="20"/>
              </w:rPr>
            </w:pPr>
            <w:r w:rsidRPr="00166E4D">
              <w:rPr>
                <w:rFonts w:ascii="宋体" w:hAnsi="宋体" w:cs="宋体" w:hint="eastAsia"/>
                <w:color w:val="000000"/>
                <w:kern w:val="0"/>
                <w:sz w:val="20"/>
                <w:szCs w:val="20"/>
              </w:rPr>
              <w:t>稽查黑名单录入金额校对</w:t>
            </w:r>
          </w:p>
        </w:tc>
      </w:tr>
    </w:tbl>
    <w:p w:rsidR="00166E4D" w:rsidRPr="00166E4D" w:rsidRDefault="00166E4D" w:rsidP="00C82E4F">
      <w:pPr>
        <w:snapToGrid w:val="0"/>
        <w:spacing w:beforeLines="50" w:afterLines="50" w:line="320" w:lineRule="exact"/>
        <w:rPr>
          <w:rFonts w:ascii="宋体" w:hAnsi="宋体" w:cs="Arial"/>
          <w:b/>
          <w:bCs/>
          <w:szCs w:val="21"/>
        </w:rPr>
      </w:pPr>
      <w:r w:rsidRPr="00166E4D">
        <w:rPr>
          <w:rFonts w:ascii="宋体" w:hAnsi="宋体" w:cs="Arial" w:hint="eastAsia"/>
          <w:b/>
          <w:bCs/>
          <w:szCs w:val="21"/>
        </w:rPr>
        <w:t>四、2024年省中心联网收费系统升级</w:t>
      </w:r>
      <w:r w:rsidRPr="00166E4D">
        <w:rPr>
          <w:rFonts w:ascii="宋体" w:hAnsi="宋体" w:cs="宋体" w:hint="eastAsia"/>
          <w:b/>
          <w:szCs w:val="21"/>
        </w:rPr>
        <w:t>售后服务及其他</w:t>
      </w:r>
      <w:r w:rsidRPr="00166E4D">
        <w:rPr>
          <w:rFonts w:ascii="宋体" w:hAnsi="宋体" w:cs="Arial" w:hint="eastAsia"/>
          <w:b/>
          <w:bCs/>
          <w:szCs w:val="21"/>
        </w:rPr>
        <w:t>要求</w:t>
      </w:r>
    </w:p>
    <w:p w:rsidR="00166E4D" w:rsidRPr="00166E4D" w:rsidRDefault="00166E4D" w:rsidP="00166E4D">
      <w:pPr>
        <w:numPr>
          <w:ilvl w:val="0"/>
          <w:numId w:val="11"/>
        </w:numPr>
        <w:snapToGrid w:val="0"/>
        <w:spacing w:line="320" w:lineRule="exact"/>
        <w:ind w:firstLineChars="200" w:firstLine="420"/>
        <w:rPr>
          <w:rFonts w:ascii="等线" w:hAnsi="等线"/>
        </w:rPr>
      </w:pPr>
      <w:r w:rsidRPr="00166E4D">
        <w:rPr>
          <w:rFonts w:ascii="宋体" w:hAnsi="宋体" w:hint="eastAsia"/>
          <w:szCs w:val="21"/>
        </w:rPr>
        <w:t>系统功能升级期内，不能对现有省中心联网收费系统运行造成影响。</w:t>
      </w:r>
    </w:p>
    <w:p w:rsidR="00166E4D" w:rsidRPr="00166E4D" w:rsidRDefault="00166E4D" w:rsidP="00166E4D">
      <w:pPr>
        <w:numPr>
          <w:ilvl w:val="0"/>
          <w:numId w:val="11"/>
        </w:numPr>
        <w:spacing w:line="380" w:lineRule="exact"/>
        <w:ind w:firstLineChars="200" w:firstLine="420"/>
        <w:jc w:val="left"/>
        <w:rPr>
          <w:rFonts w:ascii="宋体" w:hAnsi="宋体"/>
          <w:szCs w:val="21"/>
        </w:rPr>
      </w:pPr>
      <w:r w:rsidRPr="00166E4D">
        <w:rPr>
          <w:rFonts w:ascii="宋体" w:hAnsi="宋体" w:hint="eastAsia"/>
          <w:szCs w:val="21"/>
        </w:rPr>
        <w:t>本项目质保期为</w:t>
      </w:r>
      <w:r w:rsidRPr="00166E4D">
        <w:rPr>
          <w:rFonts w:ascii="宋体" w:hAnsi="宋体" w:hint="eastAsia"/>
        </w:rPr>
        <w:t>竣工验收后1年。</w:t>
      </w:r>
      <w:r w:rsidRPr="00166E4D">
        <w:rPr>
          <w:rFonts w:ascii="宋体" w:hAnsi="宋体" w:hint="eastAsia"/>
          <w:szCs w:val="21"/>
        </w:rPr>
        <w:t>质保期内，在采购人联网收费机房内必须提供7*24小时的现场服务：中标人在接到采购人或其下属维护部门的故障报修后，30分钟内实质响应， 2小时内确认修复方案，故障的最终修复从报修时间算起不能超过8小时；如中标人逾期不能修复，采购人可委托第三方代为实施，相关费用由中标人承担。</w:t>
      </w:r>
    </w:p>
    <w:p w:rsidR="00166E4D" w:rsidRPr="00166E4D" w:rsidRDefault="00166E4D" w:rsidP="00166E4D">
      <w:pPr>
        <w:spacing w:line="360" w:lineRule="auto"/>
        <w:ind w:firstLine="420"/>
        <w:rPr>
          <w:rFonts w:ascii="宋体" w:hAnsi="宋体"/>
          <w:szCs w:val="21"/>
        </w:rPr>
      </w:pPr>
      <w:r w:rsidRPr="00166E4D">
        <w:rPr>
          <w:rFonts w:ascii="宋体" w:hAnsi="宋体" w:hint="eastAsia"/>
          <w:szCs w:val="21"/>
        </w:rPr>
        <w:t>2、中标人必须提供3名以上专职工程师为联网收费应用软件进行升级开发，且至少保证有1名工程师进驻采购人单位现场开发，收集用户需求资料。</w:t>
      </w:r>
    </w:p>
    <w:p w:rsidR="00166E4D" w:rsidRPr="00166E4D" w:rsidRDefault="00166E4D" w:rsidP="00166E4D">
      <w:pPr>
        <w:spacing w:line="360" w:lineRule="auto"/>
        <w:ind w:firstLine="420"/>
        <w:rPr>
          <w:rFonts w:ascii="宋体" w:hAnsi="宋体"/>
          <w:szCs w:val="21"/>
        </w:rPr>
      </w:pPr>
      <w:r w:rsidRPr="00166E4D">
        <w:rPr>
          <w:rFonts w:ascii="宋体" w:hAnsi="宋体" w:hint="eastAsia"/>
          <w:szCs w:val="21"/>
        </w:rPr>
        <w:t>3、中标人必须向全区高速公路运营单位公开服务电话号码及专职工程师移动电话，保证值班工程师24小时通讯畅通，保障故障及时响应。</w:t>
      </w:r>
    </w:p>
    <w:p w:rsidR="00166E4D" w:rsidRPr="00166E4D" w:rsidRDefault="00166E4D" w:rsidP="00166E4D">
      <w:pPr>
        <w:spacing w:line="360" w:lineRule="auto"/>
        <w:ind w:firstLine="420"/>
        <w:rPr>
          <w:rFonts w:ascii="宋体" w:hAnsi="宋体"/>
          <w:szCs w:val="21"/>
        </w:rPr>
      </w:pPr>
      <w:r w:rsidRPr="00166E4D">
        <w:rPr>
          <w:rFonts w:ascii="宋体" w:hAnsi="宋体" w:hint="eastAsia"/>
          <w:szCs w:val="21"/>
        </w:rPr>
        <w:t>4、中标人在进行系统升级开发前，需做好充分的需求调研及需求分析工作，并提交系统升级方案设计给采购人进行审核；在每次升级前必须提交相关的升级方案，含之前的升级测试结果、升级内容、升级操作流程、升级应急措施、升级回滚流程、数据库运行情况、数据备份情况、应用软件系统运行情况、系统日志、系统告警及故障处理等，确保联网中心在升级后的稳定运行，升级完毕后，需将升级文档整理成册，提交给采购人。</w:t>
      </w:r>
    </w:p>
    <w:p w:rsidR="00166E4D" w:rsidRPr="00166E4D" w:rsidRDefault="00166E4D" w:rsidP="00166E4D">
      <w:pPr>
        <w:spacing w:line="360" w:lineRule="auto"/>
        <w:ind w:firstLine="420"/>
        <w:rPr>
          <w:rFonts w:ascii="宋体" w:hAnsi="宋体"/>
          <w:szCs w:val="21"/>
        </w:rPr>
      </w:pPr>
      <w:r w:rsidRPr="00166E4D">
        <w:rPr>
          <w:rFonts w:ascii="宋体" w:hAnsi="宋体" w:hint="eastAsia"/>
          <w:szCs w:val="21"/>
        </w:rPr>
        <w:t>5、对于因业务调整需要（如新路段开通加入联网等）或系统本身存在的功能缺陷，采购人提出对业务系统进行升级完善，在不涉及系统重大改变的情况下，中标人应作为维保内容范围予以完成。对于涉及系统重大调整改变的，中标人需提供相关技术支持，协助采购人制定系统调整和升级方案。</w:t>
      </w:r>
    </w:p>
    <w:p w:rsidR="00166E4D" w:rsidRPr="00166E4D" w:rsidRDefault="00166E4D" w:rsidP="00166E4D">
      <w:pPr>
        <w:spacing w:line="360" w:lineRule="auto"/>
        <w:ind w:firstLine="420"/>
        <w:rPr>
          <w:rFonts w:ascii="宋体" w:hAnsi="宋体"/>
          <w:szCs w:val="21"/>
        </w:rPr>
      </w:pPr>
      <w:r w:rsidRPr="00166E4D">
        <w:rPr>
          <w:rFonts w:ascii="宋体" w:hAnsi="宋体" w:hint="eastAsia"/>
          <w:szCs w:val="21"/>
        </w:rPr>
        <w:lastRenderedPageBreak/>
        <w:t>6、升级记录</w:t>
      </w:r>
    </w:p>
    <w:p w:rsidR="00166E4D" w:rsidRPr="00166E4D" w:rsidRDefault="00166E4D" w:rsidP="00166E4D">
      <w:pPr>
        <w:spacing w:line="360" w:lineRule="auto"/>
        <w:ind w:firstLine="420"/>
        <w:rPr>
          <w:rFonts w:ascii="宋体" w:hAnsi="宋体"/>
          <w:szCs w:val="21"/>
        </w:rPr>
      </w:pPr>
      <w:r w:rsidRPr="00166E4D">
        <w:rPr>
          <w:rFonts w:ascii="宋体" w:hAnsi="宋体" w:hint="eastAsia"/>
          <w:szCs w:val="21"/>
        </w:rPr>
        <w:t>中标人对各系统的每次升级应做好升级记录表，升级时间、升级内容、升级方案、完成时间、问题及建议等内容，每升级完毕后汇编成册交予采购人。项目期结束，中标人应对联网收费软件进行分析，并做分析报告及后续的升级修改建议交付采购人。</w:t>
      </w:r>
    </w:p>
    <w:p w:rsidR="00166E4D" w:rsidRPr="00166E4D" w:rsidRDefault="00166E4D" w:rsidP="00166E4D">
      <w:pPr>
        <w:spacing w:line="360" w:lineRule="auto"/>
        <w:ind w:firstLine="420"/>
        <w:rPr>
          <w:rFonts w:ascii="宋体" w:hAnsi="宋体"/>
          <w:szCs w:val="21"/>
        </w:rPr>
      </w:pPr>
      <w:r w:rsidRPr="00166E4D">
        <w:rPr>
          <w:rFonts w:ascii="宋体" w:hAnsi="宋体" w:hint="eastAsia"/>
          <w:szCs w:val="21"/>
        </w:rPr>
        <w:t>7、投标人在投标书中必须明确承诺达到用户的服务响应要求。</w:t>
      </w:r>
    </w:p>
    <w:p w:rsidR="00166E4D" w:rsidRPr="00166E4D" w:rsidRDefault="00166E4D" w:rsidP="00166E4D">
      <w:pPr>
        <w:spacing w:line="360" w:lineRule="auto"/>
        <w:ind w:firstLine="420"/>
        <w:rPr>
          <w:rFonts w:ascii="宋体" w:hAnsi="宋体"/>
          <w:szCs w:val="21"/>
        </w:rPr>
      </w:pPr>
      <w:r w:rsidRPr="00166E4D">
        <w:rPr>
          <w:rFonts w:ascii="宋体" w:hAnsi="宋体" w:hint="eastAsia"/>
          <w:szCs w:val="21"/>
        </w:rPr>
        <w:t>8、因中标人的原因，导致采购人系统出现安全事故，由中标人承担造成的所有损失。</w:t>
      </w:r>
    </w:p>
    <w:p w:rsidR="00166E4D" w:rsidRPr="00166E4D" w:rsidRDefault="00166E4D" w:rsidP="00166E4D">
      <w:pPr>
        <w:spacing w:line="360" w:lineRule="auto"/>
        <w:ind w:firstLine="420"/>
        <w:rPr>
          <w:rFonts w:ascii="宋体" w:hAnsi="宋体"/>
          <w:szCs w:val="21"/>
        </w:rPr>
      </w:pPr>
      <w:r w:rsidRPr="00166E4D">
        <w:rPr>
          <w:rFonts w:ascii="宋体" w:hAnsi="宋体" w:hint="eastAsia"/>
          <w:szCs w:val="21"/>
        </w:rPr>
        <w:t>9、因中标人的原因，造成联网收费系统发生数据丢失、数据传输错误、传输延迟等系统故障5次以上的，扣除中标人履约保证金。</w:t>
      </w:r>
    </w:p>
    <w:p w:rsidR="00166E4D" w:rsidRPr="00166E4D" w:rsidRDefault="00166E4D" w:rsidP="00166E4D">
      <w:pPr>
        <w:spacing w:line="360" w:lineRule="auto"/>
        <w:ind w:firstLine="420"/>
        <w:rPr>
          <w:rFonts w:ascii="宋体" w:hAnsi="宋体"/>
          <w:szCs w:val="21"/>
        </w:rPr>
      </w:pPr>
      <w:r w:rsidRPr="00166E4D">
        <w:rPr>
          <w:rFonts w:ascii="宋体" w:hAnsi="宋体" w:hint="eastAsia"/>
          <w:szCs w:val="21"/>
        </w:rPr>
        <w:t>10、因中标人的原因，造成联网收费系统通行费损失的，由中标人承担损失。</w:t>
      </w:r>
    </w:p>
    <w:p w:rsidR="00166E4D" w:rsidRPr="00166E4D" w:rsidRDefault="00166E4D" w:rsidP="00C82E4F">
      <w:pPr>
        <w:snapToGrid w:val="0"/>
        <w:spacing w:beforeLines="50" w:afterLines="50" w:line="320" w:lineRule="exact"/>
        <w:rPr>
          <w:rFonts w:ascii="宋体" w:hAnsi="宋体" w:cs="Arial"/>
          <w:b/>
          <w:bCs/>
          <w:szCs w:val="21"/>
        </w:rPr>
      </w:pPr>
      <w:r w:rsidRPr="00166E4D">
        <w:rPr>
          <w:rFonts w:ascii="宋体" w:hAnsi="宋体" w:cs="Arial" w:hint="eastAsia"/>
          <w:b/>
          <w:bCs/>
          <w:szCs w:val="21"/>
        </w:rPr>
        <w:t>五、验收标准</w:t>
      </w:r>
    </w:p>
    <w:p w:rsidR="00166E4D" w:rsidRPr="00166E4D" w:rsidRDefault="00166E4D" w:rsidP="00166E4D">
      <w:pPr>
        <w:snapToGrid w:val="0"/>
        <w:spacing w:line="320" w:lineRule="exact"/>
        <w:ind w:firstLineChars="200" w:firstLine="420"/>
        <w:rPr>
          <w:rFonts w:ascii="宋体" w:hAnsi="宋体"/>
          <w:szCs w:val="21"/>
        </w:rPr>
      </w:pPr>
      <w:r w:rsidRPr="00166E4D">
        <w:rPr>
          <w:rFonts w:ascii="宋体" w:hAnsi="宋体" w:hint="eastAsia"/>
          <w:szCs w:val="21"/>
        </w:rPr>
        <w:t>1、中标人按计划完成系统升级、调试。</w:t>
      </w:r>
    </w:p>
    <w:p w:rsidR="00166E4D" w:rsidRPr="00166E4D" w:rsidRDefault="00166E4D" w:rsidP="00166E4D">
      <w:pPr>
        <w:snapToGrid w:val="0"/>
        <w:spacing w:line="320" w:lineRule="exact"/>
        <w:ind w:firstLineChars="200" w:firstLine="420"/>
        <w:rPr>
          <w:rFonts w:ascii="宋体" w:hAnsi="宋体"/>
          <w:szCs w:val="21"/>
        </w:rPr>
      </w:pPr>
      <w:r w:rsidRPr="00166E4D">
        <w:rPr>
          <w:rFonts w:ascii="宋体" w:hAnsi="宋体" w:hint="eastAsia"/>
          <w:szCs w:val="21"/>
        </w:rPr>
        <w:t>2、中标人完成升级内容的培训、上线。</w:t>
      </w:r>
    </w:p>
    <w:p w:rsidR="00166E4D" w:rsidRPr="00166E4D" w:rsidRDefault="00166E4D" w:rsidP="00166E4D">
      <w:pPr>
        <w:snapToGrid w:val="0"/>
        <w:spacing w:line="320" w:lineRule="exact"/>
        <w:ind w:firstLineChars="200" w:firstLine="420"/>
        <w:rPr>
          <w:rFonts w:ascii="宋体" w:hAnsi="宋体"/>
          <w:szCs w:val="21"/>
        </w:rPr>
      </w:pPr>
      <w:r w:rsidRPr="00166E4D">
        <w:rPr>
          <w:rFonts w:ascii="宋体" w:hAnsi="宋体"/>
          <w:szCs w:val="21"/>
        </w:rPr>
        <w:t>3</w:t>
      </w:r>
      <w:r w:rsidRPr="00166E4D">
        <w:rPr>
          <w:rFonts w:ascii="宋体" w:hAnsi="宋体" w:hint="eastAsia"/>
          <w:szCs w:val="21"/>
        </w:rPr>
        <w:t>、高速公路运营</w:t>
      </w:r>
      <w:r w:rsidRPr="00166E4D">
        <w:rPr>
          <w:rFonts w:ascii="宋体" w:hAnsi="宋体"/>
          <w:szCs w:val="21"/>
        </w:rPr>
        <w:t>单位</w:t>
      </w:r>
      <w:r w:rsidRPr="00166E4D">
        <w:rPr>
          <w:rFonts w:ascii="宋体" w:hAnsi="宋体" w:hint="eastAsia"/>
          <w:szCs w:val="21"/>
        </w:rPr>
        <w:t>对升级</w:t>
      </w:r>
      <w:r w:rsidRPr="00166E4D">
        <w:rPr>
          <w:rFonts w:ascii="宋体" w:hAnsi="宋体"/>
          <w:szCs w:val="21"/>
        </w:rPr>
        <w:t>工作的服务</w:t>
      </w:r>
      <w:r w:rsidRPr="00166E4D">
        <w:rPr>
          <w:rFonts w:ascii="宋体" w:hAnsi="宋体" w:hint="eastAsia"/>
          <w:szCs w:val="21"/>
        </w:rPr>
        <w:t>满意度总体达到90%以上。</w:t>
      </w:r>
    </w:p>
    <w:p w:rsidR="00166E4D" w:rsidRPr="00166E4D" w:rsidRDefault="00166E4D" w:rsidP="00166E4D">
      <w:pPr>
        <w:spacing w:line="380" w:lineRule="exact"/>
        <w:ind w:firstLineChars="200" w:firstLine="420"/>
        <w:rPr>
          <w:kern w:val="0"/>
          <w:szCs w:val="21"/>
        </w:rPr>
      </w:pPr>
      <w:r w:rsidRPr="00166E4D">
        <w:rPr>
          <w:rFonts w:ascii="宋体" w:hAnsi="宋体"/>
          <w:kern w:val="0"/>
          <w:szCs w:val="21"/>
        </w:rPr>
        <w:t>4</w:t>
      </w:r>
      <w:r w:rsidRPr="00166E4D">
        <w:rPr>
          <w:rFonts w:ascii="宋体" w:hAnsi="宋体" w:hint="eastAsia"/>
          <w:kern w:val="0"/>
          <w:szCs w:val="21"/>
        </w:rPr>
        <w:t>、完成第三方测评，并</w:t>
      </w:r>
      <w:r w:rsidRPr="00166E4D">
        <w:rPr>
          <w:rFonts w:ascii="宋体" w:hAnsi="宋体" w:hint="eastAsia"/>
          <w:bCs/>
          <w:kern w:val="0"/>
          <w:szCs w:val="21"/>
        </w:rPr>
        <w:t>提供第三方软件测评报告。</w:t>
      </w:r>
    </w:p>
    <w:p w:rsidR="00166E4D" w:rsidRPr="00166E4D" w:rsidRDefault="00166E4D" w:rsidP="00C82E4F">
      <w:pPr>
        <w:snapToGrid w:val="0"/>
        <w:spacing w:beforeLines="50" w:afterLines="50" w:line="320" w:lineRule="exact"/>
        <w:rPr>
          <w:rFonts w:ascii="宋体" w:hAnsi="宋体" w:cs="Arial"/>
          <w:b/>
          <w:bCs/>
          <w:szCs w:val="21"/>
        </w:rPr>
      </w:pPr>
      <w:r w:rsidRPr="00166E4D">
        <w:rPr>
          <w:rFonts w:ascii="宋体" w:hAnsi="宋体" w:cs="Arial" w:hint="eastAsia"/>
          <w:b/>
          <w:bCs/>
          <w:szCs w:val="21"/>
        </w:rPr>
        <w:t>六、付款方式</w:t>
      </w:r>
    </w:p>
    <w:p w:rsidR="00166E4D" w:rsidRPr="00166E4D" w:rsidRDefault="00166E4D" w:rsidP="00166E4D">
      <w:pPr>
        <w:snapToGrid w:val="0"/>
        <w:spacing w:line="360" w:lineRule="auto"/>
        <w:ind w:firstLineChars="200" w:firstLine="420"/>
        <w:rPr>
          <w:rFonts w:ascii="宋体" w:hAnsi="宋体"/>
          <w:szCs w:val="21"/>
        </w:rPr>
      </w:pPr>
      <w:r w:rsidRPr="00166E4D">
        <w:rPr>
          <w:rFonts w:ascii="宋体" w:hAnsi="宋体" w:hint="eastAsia"/>
          <w:szCs w:val="21"/>
        </w:rPr>
        <w:t>1、履约保证金：中标人在签订合同时按合同金额的5%（如为中小微企业，则按合同金额的2%）向采购人支付履约保证金（履约保证金作为违约金的一部分用于补偿甲方因乙方不能履行合同义务所蒙受的损失），</w:t>
      </w:r>
      <w:r w:rsidRPr="00166E4D">
        <w:rPr>
          <w:rFonts w:ascii="宋体" w:hAnsi="宋体" w:hint="eastAsia"/>
          <w:szCs w:val="21"/>
          <w:lang w:val="zh-CN"/>
        </w:rPr>
        <w:t>待</w:t>
      </w:r>
      <w:r w:rsidRPr="00166E4D">
        <w:rPr>
          <w:rFonts w:ascii="宋体" w:hAnsi="宋体" w:hint="eastAsia"/>
          <w:szCs w:val="21"/>
        </w:rPr>
        <w:t>项目验收</w:t>
      </w:r>
      <w:r w:rsidRPr="00166E4D">
        <w:rPr>
          <w:rFonts w:ascii="宋体" w:hAnsi="宋体" w:hint="eastAsia"/>
          <w:szCs w:val="21"/>
          <w:lang w:val="zh-CN"/>
        </w:rPr>
        <w:t>工作结束后</w:t>
      </w:r>
      <w:r w:rsidRPr="00166E4D">
        <w:rPr>
          <w:rFonts w:ascii="宋体" w:hAnsi="宋体" w:hint="eastAsia"/>
          <w:szCs w:val="21"/>
        </w:rPr>
        <w:t>，履约保证金在10个工作日内无息返还（如有涉及违约行为的，扣除违约金后退还）。</w:t>
      </w:r>
    </w:p>
    <w:p w:rsidR="00166E4D" w:rsidRDefault="00166E4D" w:rsidP="00166E4D">
      <w:pPr>
        <w:wordWrap w:val="0"/>
        <w:spacing w:line="360" w:lineRule="exact"/>
        <w:ind w:rightChars="1" w:right="2"/>
        <w:rPr>
          <w:rFonts w:ascii="宋体" w:hAnsi="宋体"/>
          <w:szCs w:val="21"/>
        </w:rPr>
      </w:pPr>
      <w:r w:rsidRPr="00166E4D">
        <w:rPr>
          <w:rFonts w:ascii="宋体" w:hAnsi="宋体" w:hint="eastAsia"/>
          <w:szCs w:val="21"/>
        </w:rPr>
        <w:t>2、中标人在本项目合同签定后，开展需求调研及需求分析，提交详细设计方案，经采购人评审通过后</w:t>
      </w:r>
      <w:r w:rsidRPr="00166E4D">
        <w:rPr>
          <w:rFonts w:ascii="宋体" w:hAnsi="宋体"/>
          <w:szCs w:val="21"/>
        </w:rPr>
        <w:t>10个工作日内，甲方向乙方支付占合同总额的30%；自项目初步完成并上线试运行后10个工作日内，甲方向乙方支付合同总额的40%；项目</w:t>
      </w:r>
      <w:r w:rsidRPr="00166E4D">
        <w:rPr>
          <w:rFonts w:ascii="宋体" w:hAnsi="宋体" w:hint="eastAsia"/>
          <w:szCs w:val="21"/>
        </w:rPr>
        <w:t>通过验收后</w:t>
      </w:r>
      <w:r w:rsidRPr="00166E4D">
        <w:rPr>
          <w:rFonts w:ascii="宋体" w:hAnsi="宋体"/>
          <w:szCs w:val="21"/>
        </w:rPr>
        <w:t>10个工作日内，甲方向乙方支付合同总额的30%。中标人在每次申请支付合同款之前</w:t>
      </w:r>
      <w:r w:rsidRPr="00166E4D">
        <w:rPr>
          <w:rFonts w:ascii="宋体" w:hAnsi="宋体" w:hint="eastAsia"/>
          <w:szCs w:val="21"/>
        </w:rPr>
        <w:t>须开具相应金额的合法增值税专用发票给采购人。</w:t>
      </w:r>
    </w:p>
    <w:p w:rsidR="00166E4D" w:rsidRDefault="00166E4D" w:rsidP="00166E4D">
      <w:pPr>
        <w:pStyle w:val="a0"/>
      </w:pPr>
    </w:p>
    <w:p w:rsidR="00166E4D" w:rsidRDefault="00166E4D" w:rsidP="00166E4D">
      <w:pPr>
        <w:pStyle w:val="a0"/>
      </w:pPr>
    </w:p>
    <w:p w:rsidR="00166E4D" w:rsidRDefault="00166E4D" w:rsidP="00166E4D">
      <w:pPr>
        <w:pStyle w:val="a0"/>
      </w:pPr>
    </w:p>
    <w:p w:rsidR="00166E4D" w:rsidRDefault="00166E4D" w:rsidP="00166E4D">
      <w:pPr>
        <w:pStyle w:val="a0"/>
      </w:pPr>
    </w:p>
    <w:p w:rsidR="00166E4D" w:rsidRDefault="00166E4D" w:rsidP="00166E4D">
      <w:pPr>
        <w:pStyle w:val="a0"/>
      </w:pPr>
    </w:p>
    <w:p w:rsidR="00166E4D" w:rsidRDefault="00166E4D" w:rsidP="00166E4D">
      <w:pPr>
        <w:pStyle w:val="a0"/>
      </w:pPr>
    </w:p>
    <w:p w:rsidR="00166E4D" w:rsidRDefault="00166E4D" w:rsidP="00166E4D">
      <w:pPr>
        <w:pStyle w:val="a0"/>
      </w:pPr>
    </w:p>
    <w:p w:rsidR="00166E4D" w:rsidRDefault="00166E4D" w:rsidP="00166E4D">
      <w:pPr>
        <w:pStyle w:val="a0"/>
      </w:pPr>
    </w:p>
    <w:p w:rsidR="00166E4D" w:rsidRDefault="00166E4D" w:rsidP="00166E4D">
      <w:pPr>
        <w:pStyle w:val="a0"/>
      </w:pPr>
    </w:p>
    <w:p w:rsidR="00166E4D" w:rsidRPr="00166E4D" w:rsidRDefault="00166E4D" w:rsidP="00166E4D">
      <w:pPr>
        <w:pStyle w:val="a0"/>
      </w:pPr>
    </w:p>
    <w:p w:rsidR="003F53D9" w:rsidRPr="006F7F86" w:rsidRDefault="003F53D9">
      <w:pPr>
        <w:widowControl/>
        <w:jc w:val="left"/>
        <w:rPr>
          <w:rFonts w:ascii="宋体" w:hAnsi="宋体"/>
          <w:b/>
          <w:sz w:val="24"/>
          <w:szCs w:val="24"/>
        </w:rPr>
      </w:pPr>
    </w:p>
    <w:p w:rsidR="000215B7" w:rsidRPr="006F7F86" w:rsidRDefault="009A7AB4">
      <w:pPr>
        <w:rPr>
          <w:rFonts w:ascii="宋体" w:hAnsi="宋体"/>
          <w:b/>
          <w:sz w:val="24"/>
          <w:szCs w:val="24"/>
        </w:rPr>
      </w:pPr>
      <w:r w:rsidRPr="006F7F86">
        <w:rPr>
          <w:rFonts w:ascii="宋体" w:hAnsi="宋体" w:hint="eastAsia"/>
          <w:b/>
          <w:sz w:val="24"/>
          <w:szCs w:val="24"/>
        </w:rPr>
        <w:lastRenderedPageBreak/>
        <w:t>附件2：</w:t>
      </w:r>
    </w:p>
    <w:p w:rsidR="000215B7" w:rsidRPr="006F7F86" w:rsidRDefault="000215B7">
      <w:pPr>
        <w:rPr>
          <w:rFonts w:ascii="宋体" w:hAnsi="宋体"/>
          <w:b/>
          <w:sz w:val="24"/>
          <w:szCs w:val="24"/>
        </w:rPr>
      </w:pPr>
    </w:p>
    <w:p w:rsidR="000215B7" w:rsidRPr="006F7F86" w:rsidRDefault="000215B7" w:rsidP="000215B7">
      <w:pPr>
        <w:jc w:val="center"/>
        <w:rPr>
          <w:rFonts w:ascii="宋体" w:hAnsi="宋体"/>
          <w:b/>
          <w:sz w:val="28"/>
          <w:szCs w:val="28"/>
        </w:rPr>
      </w:pPr>
      <w:r w:rsidRPr="006F7F86">
        <w:rPr>
          <w:rFonts w:ascii="宋体" w:hAnsi="宋体" w:hint="eastAsia"/>
          <w:b/>
          <w:sz w:val="28"/>
          <w:szCs w:val="28"/>
        </w:rPr>
        <w:t>关于</w:t>
      </w:r>
      <w:r w:rsidR="00166E4D" w:rsidRPr="00166E4D">
        <w:rPr>
          <w:rFonts w:ascii="宋体" w:hAnsi="宋体" w:hint="eastAsia"/>
          <w:b/>
          <w:sz w:val="28"/>
          <w:szCs w:val="28"/>
        </w:rPr>
        <w:t>2024年机房升级改造</w:t>
      </w:r>
    </w:p>
    <w:p w:rsidR="000215B7" w:rsidRPr="006F7F86" w:rsidRDefault="000215B7" w:rsidP="000215B7">
      <w:pPr>
        <w:jc w:val="center"/>
        <w:rPr>
          <w:rFonts w:ascii="宋体" w:hAnsi="宋体"/>
          <w:b/>
          <w:sz w:val="28"/>
          <w:szCs w:val="28"/>
        </w:rPr>
      </w:pPr>
      <w:r w:rsidRPr="006F7F86">
        <w:rPr>
          <w:rFonts w:ascii="宋体" w:hAnsi="宋体" w:hint="eastAsia"/>
          <w:b/>
          <w:sz w:val="28"/>
          <w:szCs w:val="28"/>
        </w:rPr>
        <w:t>采购需求问卷调查表</w:t>
      </w:r>
    </w:p>
    <w:p w:rsidR="000215B7" w:rsidRPr="006F7F86" w:rsidRDefault="000215B7" w:rsidP="000215B7">
      <w:pPr>
        <w:spacing w:line="360" w:lineRule="auto"/>
        <w:rPr>
          <w:rFonts w:ascii="宋体" w:hAnsi="宋体"/>
        </w:rPr>
      </w:pPr>
    </w:p>
    <w:p w:rsidR="000215B7" w:rsidRPr="006F7F86" w:rsidRDefault="000215B7" w:rsidP="000215B7">
      <w:pPr>
        <w:spacing w:line="360" w:lineRule="auto"/>
        <w:rPr>
          <w:rFonts w:ascii="宋体" w:hAnsi="宋体"/>
          <w:sz w:val="28"/>
          <w:szCs w:val="28"/>
        </w:rPr>
      </w:pPr>
      <w:r w:rsidRPr="006F7F86">
        <w:rPr>
          <w:rFonts w:ascii="宋体" w:hAnsi="宋体" w:hint="eastAsia"/>
          <w:sz w:val="28"/>
          <w:szCs w:val="28"/>
        </w:rPr>
        <w:t>参与调查供应商名称（盖章）：</w:t>
      </w:r>
    </w:p>
    <w:p w:rsidR="000215B7" w:rsidRPr="006F7F86" w:rsidRDefault="000215B7" w:rsidP="000215B7">
      <w:pPr>
        <w:spacing w:line="360" w:lineRule="auto"/>
        <w:rPr>
          <w:rFonts w:ascii="宋体" w:hAnsi="宋体"/>
          <w:sz w:val="28"/>
          <w:szCs w:val="28"/>
        </w:rPr>
      </w:pPr>
      <w:r w:rsidRPr="006F7F86">
        <w:rPr>
          <w:rFonts w:ascii="宋体" w:hAnsi="宋体" w:hint="eastAsia"/>
          <w:sz w:val="28"/>
          <w:szCs w:val="28"/>
        </w:rPr>
        <w:t>联系人：</w:t>
      </w:r>
    </w:p>
    <w:p w:rsidR="000215B7" w:rsidRPr="006F7F86" w:rsidRDefault="000215B7" w:rsidP="000215B7">
      <w:pPr>
        <w:spacing w:line="360" w:lineRule="auto"/>
        <w:rPr>
          <w:rFonts w:ascii="宋体" w:hAnsi="宋体"/>
          <w:sz w:val="28"/>
          <w:szCs w:val="28"/>
          <w:u w:val="single"/>
        </w:rPr>
      </w:pPr>
      <w:r w:rsidRPr="006F7F86">
        <w:rPr>
          <w:rFonts w:ascii="宋体" w:hAnsi="宋体" w:hint="eastAsia"/>
          <w:sz w:val="28"/>
          <w:szCs w:val="28"/>
        </w:rPr>
        <w:t>联系电话：</w:t>
      </w:r>
    </w:p>
    <w:p w:rsidR="000215B7" w:rsidRPr="006F7F86" w:rsidRDefault="000215B7" w:rsidP="000215B7">
      <w:pPr>
        <w:spacing w:line="360" w:lineRule="auto"/>
        <w:rPr>
          <w:rFonts w:ascii="宋体" w:hAnsi="宋体"/>
          <w:sz w:val="28"/>
          <w:szCs w:val="28"/>
        </w:rPr>
      </w:pPr>
      <w:r w:rsidRPr="006F7F86">
        <w:rPr>
          <w:rFonts w:ascii="宋体" w:hAnsi="宋体" w:hint="eastAsia"/>
          <w:sz w:val="28"/>
          <w:szCs w:val="28"/>
        </w:rPr>
        <w:t>填表日期：</w:t>
      </w:r>
      <w:r w:rsidR="00574419">
        <w:rPr>
          <w:rFonts w:ascii="宋体" w:hAnsi="宋体" w:hint="eastAsia"/>
          <w:sz w:val="28"/>
          <w:szCs w:val="28"/>
        </w:rPr>
        <w:t xml:space="preserve">     </w:t>
      </w:r>
      <w:r w:rsidRPr="006F7F86">
        <w:rPr>
          <w:rFonts w:ascii="宋体" w:hAnsi="宋体" w:hint="eastAsia"/>
          <w:sz w:val="28"/>
          <w:szCs w:val="28"/>
        </w:rPr>
        <w:t>年</w:t>
      </w:r>
      <w:r w:rsidR="00574419">
        <w:rPr>
          <w:rFonts w:ascii="宋体" w:hAnsi="宋体" w:hint="eastAsia"/>
          <w:sz w:val="28"/>
          <w:szCs w:val="28"/>
        </w:rPr>
        <w:t xml:space="preserve">   </w:t>
      </w:r>
      <w:r w:rsidRPr="006F7F86">
        <w:rPr>
          <w:rFonts w:ascii="宋体" w:hAnsi="宋体" w:hint="eastAsia"/>
          <w:sz w:val="28"/>
          <w:szCs w:val="28"/>
        </w:rPr>
        <w:t>月    日</w:t>
      </w:r>
    </w:p>
    <w:p w:rsidR="000215B7" w:rsidRPr="006F7F86" w:rsidRDefault="000215B7" w:rsidP="006C4497">
      <w:pPr>
        <w:spacing w:line="360" w:lineRule="auto"/>
        <w:ind w:firstLineChars="200" w:firstLine="560"/>
        <w:rPr>
          <w:rFonts w:ascii="宋体" w:hAnsi="宋体"/>
          <w:sz w:val="28"/>
          <w:szCs w:val="28"/>
        </w:rPr>
      </w:pPr>
    </w:p>
    <w:p w:rsidR="000215B7" w:rsidRPr="006F7F86" w:rsidRDefault="000215B7" w:rsidP="006C4497">
      <w:pPr>
        <w:spacing w:line="360" w:lineRule="auto"/>
        <w:ind w:firstLineChars="200" w:firstLine="560"/>
        <w:rPr>
          <w:rFonts w:ascii="宋体" w:hAnsi="宋体"/>
          <w:sz w:val="28"/>
          <w:szCs w:val="28"/>
        </w:rPr>
      </w:pPr>
      <w:r w:rsidRPr="006F7F86">
        <w:rPr>
          <w:rFonts w:ascii="宋体" w:hAnsi="宋体" w:hint="eastAsia"/>
          <w:sz w:val="28"/>
          <w:szCs w:val="28"/>
        </w:rPr>
        <w:t>广西科文招标有限公司受</w:t>
      </w:r>
      <w:r w:rsidR="003F53D9" w:rsidRPr="006F7F86">
        <w:rPr>
          <w:rFonts w:ascii="宋体" w:hAnsi="宋体" w:hint="eastAsia"/>
          <w:sz w:val="28"/>
          <w:szCs w:val="28"/>
        </w:rPr>
        <w:t>广西壮族自治区收费公路联网收费清分结算中心</w:t>
      </w:r>
      <w:r w:rsidRPr="006F7F86">
        <w:rPr>
          <w:rFonts w:ascii="宋体" w:hAnsi="宋体" w:hint="eastAsia"/>
          <w:sz w:val="28"/>
          <w:szCs w:val="28"/>
        </w:rPr>
        <w:t>委托组织对《</w:t>
      </w:r>
      <w:r w:rsidR="00166E4D" w:rsidRPr="00166E4D">
        <w:rPr>
          <w:rFonts w:ascii="宋体" w:hAnsi="宋体" w:hint="eastAsia"/>
          <w:sz w:val="28"/>
          <w:szCs w:val="28"/>
        </w:rPr>
        <w:t>2024年机房升级改造</w:t>
      </w:r>
      <w:r w:rsidRPr="006F7F86">
        <w:rPr>
          <w:rFonts w:ascii="宋体" w:hAnsi="宋体" w:hint="eastAsia"/>
          <w:sz w:val="28"/>
          <w:szCs w:val="28"/>
        </w:rPr>
        <w:t>》采购需求及采购实施计划编制，现向各供应商进行本次问卷调查，调查内容如下：</w:t>
      </w:r>
    </w:p>
    <w:p w:rsidR="000215B7" w:rsidRPr="006F7F86" w:rsidRDefault="000215B7" w:rsidP="000215B7">
      <w:pPr>
        <w:spacing w:line="360" w:lineRule="exact"/>
        <w:rPr>
          <w:rFonts w:ascii="宋体" w:hAnsi="宋体"/>
          <w:sz w:val="28"/>
          <w:szCs w:val="28"/>
        </w:rPr>
      </w:pPr>
      <w:r w:rsidRPr="006F7F86">
        <w:rPr>
          <w:rFonts w:ascii="宋体" w:hAnsi="宋体" w:hint="eastAsia"/>
          <w:sz w:val="28"/>
          <w:szCs w:val="28"/>
        </w:rPr>
        <w:t>1、参与本项目招标的意向：□想参加      □未定，理由：</w:t>
      </w:r>
      <w:r w:rsidRPr="006F7F86">
        <w:rPr>
          <w:rFonts w:ascii="宋体" w:hAnsi="宋体" w:hint="eastAsia"/>
          <w:sz w:val="28"/>
          <w:szCs w:val="28"/>
          <w:u w:val="single"/>
        </w:rPr>
        <w:t xml:space="preserve">                 </w:t>
      </w:r>
    </w:p>
    <w:p w:rsidR="000215B7" w:rsidRPr="006F7F86" w:rsidRDefault="000215B7" w:rsidP="000215B7">
      <w:pPr>
        <w:spacing w:line="360" w:lineRule="auto"/>
        <w:rPr>
          <w:rFonts w:ascii="宋体" w:hAnsi="宋体"/>
          <w:sz w:val="28"/>
          <w:szCs w:val="28"/>
        </w:rPr>
      </w:pPr>
      <w:r w:rsidRPr="006F7F86">
        <w:rPr>
          <w:rFonts w:ascii="宋体" w:hAnsi="宋体" w:hint="eastAsia"/>
          <w:sz w:val="28"/>
          <w:szCs w:val="28"/>
        </w:rPr>
        <w:t>2、采购需求技术参数要求征集：</w:t>
      </w:r>
    </w:p>
    <w:tbl>
      <w:tblPr>
        <w:tblW w:w="7805" w:type="dxa"/>
        <w:jc w:val="center"/>
        <w:tblInd w:w="-961" w:type="dxa"/>
        <w:tblLayout w:type="fixed"/>
        <w:tblLook w:val="04A0"/>
      </w:tblPr>
      <w:tblGrid>
        <w:gridCol w:w="1008"/>
        <w:gridCol w:w="2245"/>
        <w:gridCol w:w="2737"/>
        <w:gridCol w:w="1815"/>
      </w:tblGrid>
      <w:tr w:rsidR="00456926" w:rsidRPr="006F7F86" w:rsidTr="00456926">
        <w:trPr>
          <w:trHeight w:val="340"/>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6F7F86" w:rsidRDefault="00456926" w:rsidP="00DB1679">
            <w:pPr>
              <w:spacing w:line="360" w:lineRule="exact"/>
              <w:jc w:val="center"/>
              <w:textAlignment w:val="center"/>
              <w:rPr>
                <w:rFonts w:ascii="宋体" w:hAnsi="宋体" w:cs="宋体"/>
                <w:sz w:val="28"/>
                <w:szCs w:val="28"/>
              </w:rPr>
            </w:pPr>
            <w:r w:rsidRPr="006F7F86">
              <w:rPr>
                <w:rFonts w:ascii="宋体" w:hAnsi="宋体" w:cs="宋体"/>
                <w:sz w:val="28"/>
                <w:szCs w:val="28"/>
              </w:rPr>
              <w:t>序号</w:t>
            </w:r>
          </w:p>
        </w:tc>
        <w:tc>
          <w:tcPr>
            <w:tcW w:w="2245" w:type="dxa"/>
            <w:tcBorders>
              <w:top w:val="single" w:sz="4" w:space="0" w:color="000000"/>
              <w:left w:val="single" w:sz="4" w:space="0" w:color="000000"/>
              <w:bottom w:val="single" w:sz="4" w:space="0" w:color="000000"/>
              <w:right w:val="single" w:sz="4" w:space="0" w:color="auto"/>
            </w:tcBorders>
            <w:noWrap/>
            <w:vAlign w:val="center"/>
          </w:tcPr>
          <w:p w:rsidR="00456926" w:rsidRPr="006F7F86" w:rsidRDefault="00456926" w:rsidP="00DB1679">
            <w:pPr>
              <w:spacing w:line="360" w:lineRule="exact"/>
              <w:jc w:val="center"/>
              <w:textAlignment w:val="center"/>
              <w:rPr>
                <w:rFonts w:ascii="宋体" w:hAnsi="宋体" w:cs="宋体"/>
                <w:sz w:val="28"/>
                <w:szCs w:val="28"/>
              </w:rPr>
            </w:pPr>
            <w:r w:rsidRPr="006F7F86">
              <w:rPr>
                <w:rFonts w:ascii="宋体" w:hAnsi="宋体" w:cs="宋体" w:hint="eastAsia"/>
                <w:sz w:val="28"/>
                <w:szCs w:val="28"/>
              </w:rPr>
              <w:t>原要求服务内容及技术参数</w:t>
            </w: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6F7F86" w:rsidRDefault="00456926" w:rsidP="00456926">
            <w:pPr>
              <w:spacing w:line="360" w:lineRule="exact"/>
              <w:jc w:val="center"/>
              <w:textAlignment w:val="center"/>
              <w:rPr>
                <w:rFonts w:ascii="宋体" w:hAnsi="宋体" w:cs="宋体"/>
                <w:sz w:val="28"/>
                <w:szCs w:val="28"/>
              </w:rPr>
            </w:pPr>
            <w:r w:rsidRPr="006F7F86">
              <w:rPr>
                <w:rFonts w:ascii="宋体" w:hAnsi="宋体" w:cs="宋体"/>
                <w:sz w:val="28"/>
                <w:szCs w:val="28"/>
              </w:rPr>
              <w:t>建议</w:t>
            </w:r>
            <w:r w:rsidRPr="006F7F86">
              <w:rPr>
                <w:rFonts w:ascii="宋体" w:hAnsi="宋体" w:cs="宋体" w:hint="eastAsia"/>
                <w:sz w:val="28"/>
                <w:szCs w:val="28"/>
              </w:rPr>
              <w:t>服务内容及</w:t>
            </w:r>
            <w:r w:rsidRPr="006F7F86">
              <w:rPr>
                <w:rFonts w:ascii="宋体" w:hAnsi="宋体" w:cs="宋体"/>
                <w:sz w:val="28"/>
                <w:szCs w:val="28"/>
              </w:rPr>
              <w:t>技术参数</w:t>
            </w: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6F7F86" w:rsidRDefault="00456926" w:rsidP="00DB1679">
            <w:pPr>
              <w:spacing w:line="360" w:lineRule="exact"/>
              <w:jc w:val="center"/>
              <w:textAlignment w:val="center"/>
              <w:rPr>
                <w:rFonts w:ascii="宋体" w:hAnsi="宋体" w:cs="宋体"/>
                <w:sz w:val="28"/>
                <w:szCs w:val="28"/>
              </w:rPr>
            </w:pPr>
            <w:r w:rsidRPr="006F7F86">
              <w:rPr>
                <w:rFonts w:ascii="宋体" w:hAnsi="宋体" w:cs="宋体"/>
                <w:sz w:val="28"/>
                <w:szCs w:val="28"/>
              </w:rPr>
              <w:t>备注</w:t>
            </w:r>
          </w:p>
        </w:tc>
      </w:tr>
      <w:tr w:rsidR="00456926" w:rsidRPr="006F7F86" w:rsidTr="00456926">
        <w:trPr>
          <w:trHeight w:val="629"/>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6F7F86" w:rsidRDefault="00B14D11" w:rsidP="00DB1679">
            <w:pPr>
              <w:spacing w:line="360" w:lineRule="exact"/>
              <w:jc w:val="center"/>
              <w:textAlignment w:val="center"/>
              <w:rPr>
                <w:rFonts w:ascii="宋体" w:hAnsi="宋体" w:cs="宋体"/>
                <w:sz w:val="28"/>
                <w:szCs w:val="28"/>
              </w:rPr>
            </w:pPr>
            <w:r w:rsidRPr="006F7F86">
              <w:rPr>
                <w:rFonts w:ascii="宋体" w:hAnsi="宋体" w:cs="宋体" w:hint="eastAsia"/>
                <w:sz w:val="28"/>
                <w:szCs w:val="28"/>
              </w:rPr>
              <w:t>1</w:t>
            </w:r>
          </w:p>
        </w:tc>
        <w:tc>
          <w:tcPr>
            <w:tcW w:w="2245" w:type="dxa"/>
            <w:tcBorders>
              <w:top w:val="single" w:sz="4" w:space="0" w:color="000000"/>
              <w:left w:val="single" w:sz="4" w:space="0" w:color="000000"/>
              <w:bottom w:val="single" w:sz="4" w:space="0" w:color="000000"/>
              <w:right w:val="single" w:sz="4" w:space="0" w:color="auto"/>
            </w:tcBorders>
            <w:noWrap/>
          </w:tcPr>
          <w:p w:rsidR="00456926" w:rsidRPr="006F7F86" w:rsidRDefault="00456926" w:rsidP="00DB1679">
            <w:pPr>
              <w:rPr>
                <w:rFonts w:ascii="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6F7F86" w:rsidRDefault="00456926" w:rsidP="00DB1679">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6F7F86" w:rsidRDefault="00456926" w:rsidP="00DB1679">
            <w:pPr>
              <w:spacing w:line="360" w:lineRule="exact"/>
              <w:jc w:val="center"/>
              <w:textAlignment w:val="center"/>
              <w:rPr>
                <w:rFonts w:ascii="宋体" w:hAnsi="宋体" w:cs="宋体"/>
                <w:sz w:val="28"/>
                <w:szCs w:val="28"/>
              </w:rPr>
            </w:pPr>
          </w:p>
        </w:tc>
      </w:tr>
      <w:tr w:rsidR="00456926" w:rsidRPr="006F7F86" w:rsidTr="00456926">
        <w:trPr>
          <w:trHeight w:val="575"/>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6F7F86" w:rsidRDefault="00B14D11" w:rsidP="00DB1679">
            <w:pPr>
              <w:spacing w:line="360" w:lineRule="exact"/>
              <w:jc w:val="center"/>
              <w:textAlignment w:val="center"/>
              <w:rPr>
                <w:rFonts w:ascii="宋体" w:hAnsi="宋体" w:cs="宋体"/>
                <w:sz w:val="28"/>
                <w:szCs w:val="28"/>
              </w:rPr>
            </w:pPr>
            <w:r w:rsidRPr="006F7F86">
              <w:rPr>
                <w:rFonts w:ascii="宋体" w:hAnsi="宋体" w:cs="宋体" w:hint="eastAsia"/>
                <w:sz w:val="28"/>
                <w:szCs w:val="28"/>
              </w:rPr>
              <w:t>2</w:t>
            </w:r>
          </w:p>
        </w:tc>
        <w:tc>
          <w:tcPr>
            <w:tcW w:w="2245" w:type="dxa"/>
            <w:tcBorders>
              <w:top w:val="single" w:sz="4" w:space="0" w:color="000000"/>
              <w:left w:val="single" w:sz="4" w:space="0" w:color="000000"/>
              <w:bottom w:val="single" w:sz="4" w:space="0" w:color="000000"/>
              <w:right w:val="single" w:sz="4" w:space="0" w:color="auto"/>
            </w:tcBorders>
            <w:noWrap/>
          </w:tcPr>
          <w:p w:rsidR="00456926" w:rsidRPr="006F7F86" w:rsidRDefault="00456926" w:rsidP="00DB1679">
            <w:pPr>
              <w:rPr>
                <w:rFonts w:ascii="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6F7F86" w:rsidRDefault="00456926" w:rsidP="00DB1679">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6F7F86" w:rsidRDefault="00456926" w:rsidP="00DB1679">
            <w:pPr>
              <w:spacing w:line="360" w:lineRule="exact"/>
              <w:jc w:val="center"/>
              <w:textAlignment w:val="center"/>
              <w:rPr>
                <w:rFonts w:ascii="宋体" w:hAnsi="宋体" w:cs="宋体"/>
                <w:sz w:val="28"/>
                <w:szCs w:val="28"/>
              </w:rPr>
            </w:pPr>
          </w:p>
        </w:tc>
      </w:tr>
      <w:tr w:rsidR="00456926" w:rsidRPr="006F7F86" w:rsidTr="006303AA">
        <w:trPr>
          <w:trHeight w:val="613"/>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456926" w:rsidRPr="006F7F86" w:rsidRDefault="006303AA" w:rsidP="00DB1679">
            <w:pPr>
              <w:spacing w:line="360" w:lineRule="exact"/>
              <w:jc w:val="center"/>
              <w:textAlignment w:val="center"/>
              <w:rPr>
                <w:rFonts w:ascii="宋体" w:hAnsi="宋体" w:cs="宋体"/>
                <w:sz w:val="28"/>
                <w:szCs w:val="28"/>
              </w:rPr>
            </w:pPr>
            <w:r w:rsidRPr="006F7F86">
              <w:rPr>
                <w:rFonts w:ascii="宋体" w:hAnsi="宋体" w:cs="宋体" w:hint="eastAsia"/>
                <w:sz w:val="28"/>
                <w:szCs w:val="28"/>
              </w:rPr>
              <w:t>……</w:t>
            </w:r>
          </w:p>
        </w:tc>
        <w:tc>
          <w:tcPr>
            <w:tcW w:w="2245" w:type="dxa"/>
            <w:tcBorders>
              <w:top w:val="single" w:sz="4" w:space="0" w:color="000000"/>
              <w:left w:val="single" w:sz="4" w:space="0" w:color="000000"/>
              <w:bottom w:val="single" w:sz="4" w:space="0" w:color="000000"/>
              <w:right w:val="single" w:sz="4" w:space="0" w:color="auto"/>
            </w:tcBorders>
            <w:noWrap/>
          </w:tcPr>
          <w:p w:rsidR="00456926" w:rsidRPr="006F7F86" w:rsidRDefault="00456926" w:rsidP="00DB1679">
            <w:pPr>
              <w:rPr>
                <w:rFonts w:ascii="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456926" w:rsidRPr="006F7F86" w:rsidRDefault="00456926" w:rsidP="00DB1679">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456926" w:rsidRPr="006F7F86" w:rsidRDefault="00456926" w:rsidP="00DB1679">
            <w:pPr>
              <w:spacing w:line="360" w:lineRule="exact"/>
              <w:jc w:val="center"/>
              <w:textAlignment w:val="center"/>
              <w:rPr>
                <w:rFonts w:ascii="宋体" w:hAnsi="宋体" w:cs="宋体"/>
                <w:sz w:val="28"/>
                <w:szCs w:val="28"/>
              </w:rPr>
            </w:pPr>
          </w:p>
        </w:tc>
      </w:tr>
      <w:tr w:rsidR="006E67A7" w:rsidRPr="006F7F86" w:rsidTr="006303AA">
        <w:trPr>
          <w:trHeight w:val="613"/>
          <w:jc w:val="center"/>
        </w:trPr>
        <w:tc>
          <w:tcPr>
            <w:tcW w:w="1008" w:type="dxa"/>
            <w:tcBorders>
              <w:top w:val="single" w:sz="4" w:space="0" w:color="000000"/>
              <w:left w:val="single" w:sz="4" w:space="0" w:color="000000"/>
              <w:bottom w:val="single" w:sz="4" w:space="0" w:color="000000"/>
              <w:right w:val="single" w:sz="4" w:space="0" w:color="000000"/>
            </w:tcBorders>
            <w:noWrap/>
            <w:vAlign w:val="center"/>
          </w:tcPr>
          <w:p w:rsidR="006E67A7" w:rsidRPr="006F7F86" w:rsidRDefault="006E67A7" w:rsidP="00DB1679">
            <w:pPr>
              <w:spacing w:line="360" w:lineRule="exact"/>
              <w:jc w:val="center"/>
              <w:textAlignment w:val="center"/>
              <w:rPr>
                <w:rFonts w:ascii="宋体" w:hAnsi="宋体" w:cs="宋体"/>
                <w:sz w:val="28"/>
                <w:szCs w:val="28"/>
              </w:rPr>
            </w:pPr>
            <w:r w:rsidRPr="006F7F86">
              <w:rPr>
                <w:rFonts w:ascii="宋体" w:hAnsi="宋体" w:cs="宋体" w:hint="eastAsia"/>
                <w:sz w:val="28"/>
                <w:szCs w:val="28"/>
              </w:rPr>
              <w:t>N</w:t>
            </w:r>
          </w:p>
        </w:tc>
        <w:tc>
          <w:tcPr>
            <w:tcW w:w="2245" w:type="dxa"/>
            <w:tcBorders>
              <w:top w:val="single" w:sz="4" w:space="0" w:color="000000"/>
              <w:left w:val="single" w:sz="4" w:space="0" w:color="000000"/>
              <w:bottom w:val="single" w:sz="4" w:space="0" w:color="000000"/>
              <w:right w:val="single" w:sz="4" w:space="0" w:color="auto"/>
            </w:tcBorders>
            <w:noWrap/>
          </w:tcPr>
          <w:p w:rsidR="006E67A7" w:rsidRPr="006F7F86" w:rsidRDefault="006E67A7" w:rsidP="00DB1679">
            <w:pPr>
              <w:rPr>
                <w:rFonts w:ascii="宋体" w:hAnsi="宋体" w:cs="宋体"/>
                <w:sz w:val="28"/>
                <w:szCs w:val="28"/>
              </w:rPr>
            </w:pPr>
          </w:p>
        </w:tc>
        <w:tc>
          <w:tcPr>
            <w:tcW w:w="2737" w:type="dxa"/>
            <w:tcBorders>
              <w:top w:val="single" w:sz="4" w:space="0" w:color="000000"/>
              <w:left w:val="single" w:sz="4" w:space="0" w:color="000000"/>
              <w:bottom w:val="single" w:sz="4" w:space="0" w:color="000000"/>
              <w:right w:val="single" w:sz="4" w:space="0" w:color="auto"/>
            </w:tcBorders>
            <w:noWrap/>
            <w:vAlign w:val="center"/>
          </w:tcPr>
          <w:p w:rsidR="006E67A7" w:rsidRPr="006F7F86" w:rsidRDefault="006E67A7" w:rsidP="00DB1679">
            <w:pPr>
              <w:spacing w:line="360" w:lineRule="exact"/>
              <w:jc w:val="center"/>
              <w:rPr>
                <w:rFonts w:ascii="宋体" w:hAnsi="宋体" w:cs="宋体"/>
                <w:sz w:val="28"/>
                <w:szCs w:val="28"/>
              </w:rPr>
            </w:pPr>
          </w:p>
        </w:tc>
        <w:tc>
          <w:tcPr>
            <w:tcW w:w="1815" w:type="dxa"/>
            <w:tcBorders>
              <w:top w:val="single" w:sz="4" w:space="0" w:color="000000"/>
              <w:left w:val="single" w:sz="4" w:space="0" w:color="auto"/>
              <w:bottom w:val="single" w:sz="4" w:space="0" w:color="000000"/>
              <w:right w:val="single" w:sz="4" w:space="0" w:color="000000"/>
            </w:tcBorders>
            <w:noWrap/>
            <w:vAlign w:val="center"/>
          </w:tcPr>
          <w:p w:rsidR="006E67A7" w:rsidRPr="006F7F86" w:rsidRDefault="006E67A7" w:rsidP="00DB1679">
            <w:pPr>
              <w:spacing w:line="360" w:lineRule="exact"/>
              <w:jc w:val="center"/>
              <w:textAlignment w:val="center"/>
              <w:rPr>
                <w:rFonts w:ascii="宋体" w:hAnsi="宋体" w:cs="宋体"/>
                <w:sz w:val="28"/>
                <w:szCs w:val="28"/>
              </w:rPr>
            </w:pPr>
          </w:p>
        </w:tc>
      </w:tr>
    </w:tbl>
    <w:p w:rsidR="000215B7" w:rsidRPr="006F7F86" w:rsidRDefault="000215B7" w:rsidP="000215B7">
      <w:pPr>
        <w:spacing w:line="360" w:lineRule="auto"/>
        <w:rPr>
          <w:rFonts w:ascii="宋体" w:hAnsi="宋体"/>
          <w:sz w:val="28"/>
          <w:szCs w:val="28"/>
        </w:rPr>
      </w:pPr>
    </w:p>
    <w:p w:rsidR="006E67A7" w:rsidRPr="006F7F86" w:rsidRDefault="006C4497" w:rsidP="006E67A7">
      <w:pPr>
        <w:spacing w:line="360" w:lineRule="auto"/>
        <w:rPr>
          <w:rFonts w:ascii="宋体" w:hAnsi="宋体"/>
          <w:sz w:val="28"/>
          <w:szCs w:val="28"/>
        </w:rPr>
      </w:pPr>
      <w:r w:rsidRPr="006F7F86">
        <w:rPr>
          <w:rFonts w:ascii="宋体" w:hAnsi="宋体" w:hint="eastAsia"/>
          <w:sz w:val="28"/>
          <w:szCs w:val="28"/>
        </w:rPr>
        <w:t>3</w:t>
      </w:r>
      <w:r w:rsidR="000215B7" w:rsidRPr="006F7F86">
        <w:rPr>
          <w:rFonts w:ascii="宋体" w:hAnsi="宋体" w:hint="eastAsia"/>
          <w:sz w:val="28"/>
          <w:szCs w:val="28"/>
        </w:rPr>
        <w:t>、</w:t>
      </w:r>
      <w:r w:rsidR="006E67A7" w:rsidRPr="006F7F86">
        <w:rPr>
          <w:rFonts w:ascii="宋体" w:hAnsi="宋体" w:hint="eastAsia"/>
          <w:sz w:val="28"/>
          <w:szCs w:val="28"/>
        </w:rPr>
        <w:t>相关产业发展情况；（格式自拟）</w:t>
      </w:r>
      <w:r w:rsidR="006E67A7" w:rsidRPr="006F7F86">
        <w:rPr>
          <w:rFonts w:ascii="宋体" w:hAnsi="宋体"/>
          <w:sz w:val="28"/>
          <w:szCs w:val="28"/>
        </w:rPr>
        <w:br w:type="page"/>
      </w:r>
    </w:p>
    <w:p w:rsidR="00952568" w:rsidRPr="006F7F86" w:rsidRDefault="00952568" w:rsidP="000215B7">
      <w:pPr>
        <w:spacing w:line="360" w:lineRule="auto"/>
        <w:rPr>
          <w:rFonts w:ascii="宋体" w:hAnsi="宋体"/>
          <w:sz w:val="28"/>
          <w:szCs w:val="28"/>
        </w:rPr>
      </w:pPr>
      <w:r w:rsidRPr="006F7F86">
        <w:rPr>
          <w:rFonts w:ascii="宋体" w:hAnsi="宋体" w:hint="eastAsia"/>
          <w:sz w:val="28"/>
          <w:szCs w:val="28"/>
        </w:rPr>
        <w:lastRenderedPageBreak/>
        <w:t>4、市场供给情况；（格式自拟）</w:t>
      </w:r>
    </w:p>
    <w:p w:rsidR="00952568" w:rsidRPr="006F7F86" w:rsidRDefault="00952568" w:rsidP="00952568">
      <w:pPr>
        <w:pStyle w:val="a0"/>
      </w:pPr>
    </w:p>
    <w:p w:rsidR="00952568" w:rsidRPr="006F7F86" w:rsidRDefault="00952568" w:rsidP="00952568">
      <w:pPr>
        <w:pStyle w:val="a0"/>
      </w:pPr>
    </w:p>
    <w:p w:rsidR="00966080" w:rsidRPr="006F7F86" w:rsidRDefault="00952568" w:rsidP="000215B7">
      <w:pPr>
        <w:spacing w:line="360" w:lineRule="auto"/>
        <w:rPr>
          <w:rFonts w:ascii="宋体" w:hAnsi="宋体"/>
          <w:sz w:val="28"/>
          <w:szCs w:val="28"/>
        </w:rPr>
      </w:pPr>
      <w:r w:rsidRPr="006F7F86">
        <w:rPr>
          <w:rFonts w:ascii="宋体" w:hAnsi="宋体" w:hint="eastAsia"/>
          <w:sz w:val="28"/>
          <w:szCs w:val="28"/>
        </w:rPr>
        <w:t>5</w:t>
      </w:r>
      <w:r w:rsidR="006E67A7" w:rsidRPr="006F7F86">
        <w:rPr>
          <w:rFonts w:ascii="宋体" w:hAnsi="宋体" w:hint="eastAsia"/>
          <w:sz w:val="28"/>
          <w:szCs w:val="28"/>
        </w:rPr>
        <w:t>、同类采购项目历史成交信息</w:t>
      </w:r>
      <w:r w:rsidR="000215B7" w:rsidRPr="006F7F86">
        <w:rPr>
          <w:rFonts w:ascii="宋体" w:hAnsi="宋体" w:hint="eastAsia"/>
          <w:sz w:val="28"/>
          <w:szCs w:val="28"/>
        </w:rPr>
        <w:t>：</w:t>
      </w:r>
    </w:p>
    <w:p w:rsidR="000215B7" w:rsidRPr="006F7F86" w:rsidRDefault="000215B7" w:rsidP="000215B7">
      <w:pPr>
        <w:spacing w:line="360" w:lineRule="auto"/>
        <w:rPr>
          <w:rFonts w:ascii="宋体" w:hAnsi="宋体"/>
          <w:sz w:val="28"/>
          <w:szCs w:val="28"/>
        </w:rPr>
      </w:pPr>
      <w:r w:rsidRPr="006F7F86">
        <w:rPr>
          <w:rFonts w:ascii="宋体" w:hAnsi="宋体" w:hint="eastAsia"/>
          <w:sz w:val="28"/>
          <w:szCs w:val="28"/>
        </w:rPr>
        <w:t xml:space="preserve">□有（如有业绩，选填下表）        □无 </w:t>
      </w:r>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508"/>
        <w:gridCol w:w="1611"/>
        <w:gridCol w:w="1802"/>
        <w:gridCol w:w="2167"/>
        <w:gridCol w:w="1421"/>
      </w:tblGrid>
      <w:tr w:rsidR="000215B7" w:rsidRPr="006F7F86" w:rsidTr="006E67A7">
        <w:trPr>
          <w:jc w:val="center"/>
        </w:trPr>
        <w:tc>
          <w:tcPr>
            <w:tcW w:w="776" w:type="dxa"/>
            <w:noWrap/>
            <w:vAlign w:val="center"/>
          </w:tcPr>
          <w:p w:rsidR="000215B7" w:rsidRPr="006F7F86" w:rsidRDefault="000215B7" w:rsidP="000215B7">
            <w:pPr>
              <w:jc w:val="center"/>
              <w:rPr>
                <w:rFonts w:ascii="宋体" w:hAnsi="宋体"/>
                <w:sz w:val="28"/>
                <w:szCs w:val="28"/>
              </w:rPr>
            </w:pPr>
            <w:r w:rsidRPr="006F7F86">
              <w:rPr>
                <w:rFonts w:ascii="宋体" w:hAnsi="宋体" w:hint="eastAsia"/>
                <w:sz w:val="28"/>
                <w:szCs w:val="28"/>
              </w:rPr>
              <w:t>序号</w:t>
            </w:r>
          </w:p>
        </w:tc>
        <w:tc>
          <w:tcPr>
            <w:tcW w:w="1508" w:type="dxa"/>
            <w:noWrap/>
            <w:vAlign w:val="center"/>
          </w:tcPr>
          <w:p w:rsidR="000215B7" w:rsidRPr="006F7F86" w:rsidRDefault="006E67A7" w:rsidP="000215B7">
            <w:pPr>
              <w:jc w:val="center"/>
              <w:rPr>
                <w:rFonts w:ascii="宋体" w:hAnsi="宋体"/>
                <w:sz w:val="28"/>
                <w:szCs w:val="28"/>
              </w:rPr>
            </w:pPr>
            <w:r w:rsidRPr="006F7F86">
              <w:rPr>
                <w:rFonts w:ascii="宋体" w:hAnsi="宋体" w:hint="eastAsia"/>
                <w:sz w:val="28"/>
                <w:szCs w:val="28"/>
              </w:rPr>
              <w:t>项目名称</w:t>
            </w:r>
          </w:p>
        </w:tc>
        <w:tc>
          <w:tcPr>
            <w:tcW w:w="1611" w:type="dxa"/>
            <w:noWrap/>
            <w:vAlign w:val="center"/>
          </w:tcPr>
          <w:p w:rsidR="000215B7" w:rsidRPr="006F7F86" w:rsidRDefault="006E67A7" w:rsidP="000215B7">
            <w:pPr>
              <w:jc w:val="center"/>
              <w:rPr>
                <w:rFonts w:ascii="宋体" w:hAnsi="宋体"/>
                <w:sz w:val="28"/>
                <w:szCs w:val="28"/>
              </w:rPr>
            </w:pPr>
            <w:r w:rsidRPr="006F7F86">
              <w:rPr>
                <w:rFonts w:ascii="宋体" w:hAnsi="宋体" w:hint="eastAsia"/>
                <w:sz w:val="28"/>
                <w:szCs w:val="28"/>
              </w:rPr>
              <w:t>具体内容</w:t>
            </w:r>
          </w:p>
        </w:tc>
        <w:tc>
          <w:tcPr>
            <w:tcW w:w="1802" w:type="dxa"/>
            <w:noWrap/>
            <w:vAlign w:val="center"/>
          </w:tcPr>
          <w:p w:rsidR="000215B7" w:rsidRPr="006F7F86" w:rsidRDefault="000215B7" w:rsidP="006E67A7">
            <w:pPr>
              <w:jc w:val="center"/>
              <w:rPr>
                <w:rFonts w:ascii="宋体" w:hAnsi="宋体"/>
                <w:sz w:val="28"/>
                <w:szCs w:val="28"/>
              </w:rPr>
            </w:pPr>
            <w:r w:rsidRPr="006F7F86">
              <w:rPr>
                <w:rFonts w:ascii="宋体" w:hAnsi="宋体"/>
                <w:sz w:val="28"/>
                <w:szCs w:val="28"/>
              </w:rPr>
              <w:t>成交价</w:t>
            </w:r>
            <w:r w:rsidR="006E67A7" w:rsidRPr="006F7F86">
              <w:rPr>
                <w:rFonts w:ascii="宋体" w:hAnsi="宋体" w:hint="eastAsia"/>
                <w:sz w:val="28"/>
                <w:szCs w:val="28"/>
              </w:rPr>
              <w:t>（元）</w:t>
            </w:r>
          </w:p>
        </w:tc>
        <w:tc>
          <w:tcPr>
            <w:tcW w:w="2167" w:type="dxa"/>
            <w:noWrap/>
            <w:vAlign w:val="center"/>
          </w:tcPr>
          <w:p w:rsidR="000215B7" w:rsidRPr="006F7F86" w:rsidRDefault="000215B7" w:rsidP="000215B7">
            <w:pPr>
              <w:jc w:val="center"/>
              <w:rPr>
                <w:rFonts w:ascii="宋体" w:hAnsi="宋体"/>
                <w:sz w:val="28"/>
                <w:szCs w:val="28"/>
              </w:rPr>
            </w:pPr>
            <w:r w:rsidRPr="006F7F86">
              <w:rPr>
                <w:rFonts w:ascii="宋体" w:hAnsi="宋体"/>
                <w:sz w:val="28"/>
                <w:szCs w:val="28"/>
              </w:rPr>
              <w:t>采购单位</w:t>
            </w:r>
          </w:p>
        </w:tc>
        <w:tc>
          <w:tcPr>
            <w:tcW w:w="1421" w:type="dxa"/>
            <w:noWrap/>
            <w:vAlign w:val="center"/>
          </w:tcPr>
          <w:p w:rsidR="000215B7" w:rsidRPr="006F7F86" w:rsidRDefault="000215B7" w:rsidP="000215B7">
            <w:pPr>
              <w:jc w:val="center"/>
              <w:rPr>
                <w:rFonts w:ascii="宋体" w:hAnsi="宋体"/>
                <w:sz w:val="28"/>
                <w:szCs w:val="28"/>
              </w:rPr>
            </w:pPr>
            <w:r w:rsidRPr="006F7F86">
              <w:rPr>
                <w:rFonts w:ascii="宋体" w:hAnsi="宋体"/>
                <w:sz w:val="28"/>
                <w:szCs w:val="28"/>
              </w:rPr>
              <w:t>成交时间</w:t>
            </w:r>
          </w:p>
        </w:tc>
      </w:tr>
      <w:tr w:rsidR="000215B7" w:rsidRPr="006F7F86" w:rsidTr="006E67A7">
        <w:trPr>
          <w:jc w:val="center"/>
        </w:trPr>
        <w:tc>
          <w:tcPr>
            <w:tcW w:w="776" w:type="dxa"/>
            <w:noWrap/>
          </w:tcPr>
          <w:p w:rsidR="000215B7" w:rsidRPr="006F7F86" w:rsidRDefault="000215B7" w:rsidP="000215B7">
            <w:pPr>
              <w:spacing w:line="360" w:lineRule="auto"/>
              <w:rPr>
                <w:rFonts w:ascii="宋体" w:hAnsi="宋体"/>
                <w:sz w:val="28"/>
                <w:szCs w:val="28"/>
              </w:rPr>
            </w:pPr>
            <w:r w:rsidRPr="006F7F86">
              <w:rPr>
                <w:rFonts w:ascii="宋体" w:hAnsi="宋体" w:hint="eastAsia"/>
                <w:sz w:val="28"/>
                <w:szCs w:val="28"/>
              </w:rPr>
              <w:t>1</w:t>
            </w:r>
          </w:p>
        </w:tc>
        <w:tc>
          <w:tcPr>
            <w:tcW w:w="1508" w:type="dxa"/>
            <w:noWrap/>
          </w:tcPr>
          <w:p w:rsidR="000215B7" w:rsidRPr="006F7F86" w:rsidRDefault="000215B7" w:rsidP="000215B7">
            <w:pPr>
              <w:spacing w:line="360" w:lineRule="auto"/>
              <w:rPr>
                <w:rFonts w:ascii="宋体" w:hAnsi="宋体"/>
                <w:sz w:val="28"/>
                <w:szCs w:val="28"/>
              </w:rPr>
            </w:pPr>
          </w:p>
        </w:tc>
        <w:tc>
          <w:tcPr>
            <w:tcW w:w="1611" w:type="dxa"/>
            <w:noWrap/>
          </w:tcPr>
          <w:p w:rsidR="000215B7" w:rsidRPr="006F7F86" w:rsidRDefault="000215B7" w:rsidP="000215B7">
            <w:pPr>
              <w:spacing w:line="360" w:lineRule="auto"/>
              <w:rPr>
                <w:rFonts w:ascii="宋体" w:hAnsi="宋体"/>
                <w:sz w:val="28"/>
                <w:szCs w:val="28"/>
              </w:rPr>
            </w:pPr>
          </w:p>
        </w:tc>
        <w:tc>
          <w:tcPr>
            <w:tcW w:w="1802" w:type="dxa"/>
            <w:noWrap/>
          </w:tcPr>
          <w:p w:rsidR="000215B7" w:rsidRPr="006F7F86" w:rsidRDefault="000215B7" w:rsidP="000215B7">
            <w:pPr>
              <w:spacing w:line="360" w:lineRule="auto"/>
              <w:rPr>
                <w:rFonts w:ascii="宋体" w:hAnsi="宋体"/>
                <w:sz w:val="28"/>
                <w:szCs w:val="28"/>
              </w:rPr>
            </w:pPr>
          </w:p>
        </w:tc>
        <w:tc>
          <w:tcPr>
            <w:tcW w:w="2167" w:type="dxa"/>
            <w:noWrap/>
          </w:tcPr>
          <w:p w:rsidR="000215B7" w:rsidRPr="006F7F86" w:rsidRDefault="000215B7" w:rsidP="000215B7">
            <w:pPr>
              <w:spacing w:line="360" w:lineRule="auto"/>
              <w:rPr>
                <w:rFonts w:ascii="宋体" w:hAnsi="宋体"/>
                <w:sz w:val="28"/>
                <w:szCs w:val="28"/>
              </w:rPr>
            </w:pPr>
          </w:p>
        </w:tc>
        <w:tc>
          <w:tcPr>
            <w:tcW w:w="1421" w:type="dxa"/>
            <w:noWrap/>
          </w:tcPr>
          <w:p w:rsidR="000215B7" w:rsidRPr="006F7F86" w:rsidRDefault="000215B7" w:rsidP="000215B7">
            <w:pPr>
              <w:spacing w:line="360" w:lineRule="auto"/>
              <w:rPr>
                <w:rFonts w:ascii="宋体" w:hAnsi="宋体"/>
                <w:sz w:val="28"/>
                <w:szCs w:val="28"/>
              </w:rPr>
            </w:pPr>
          </w:p>
        </w:tc>
      </w:tr>
      <w:tr w:rsidR="000215B7" w:rsidRPr="006F7F86" w:rsidTr="006E67A7">
        <w:trPr>
          <w:jc w:val="center"/>
        </w:trPr>
        <w:tc>
          <w:tcPr>
            <w:tcW w:w="776" w:type="dxa"/>
            <w:noWrap/>
          </w:tcPr>
          <w:p w:rsidR="000215B7" w:rsidRPr="006F7F86" w:rsidRDefault="000215B7" w:rsidP="000215B7">
            <w:pPr>
              <w:spacing w:line="360" w:lineRule="auto"/>
              <w:rPr>
                <w:rFonts w:ascii="宋体" w:hAnsi="宋体"/>
                <w:sz w:val="28"/>
                <w:szCs w:val="28"/>
              </w:rPr>
            </w:pPr>
            <w:r w:rsidRPr="006F7F86">
              <w:rPr>
                <w:rFonts w:ascii="宋体" w:hAnsi="宋体" w:hint="eastAsia"/>
                <w:sz w:val="28"/>
                <w:szCs w:val="28"/>
              </w:rPr>
              <w:t>2</w:t>
            </w:r>
          </w:p>
        </w:tc>
        <w:tc>
          <w:tcPr>
            <w:tcW w:w="1508" w:type="dxa"/>
            <w:noWrap/>
          </w:tcPr>
          <w:p w:rsidR="000215B7" w:rsidRPr="006F7F86" w:rsidRDefault="000215B7" w:rsidP="000215B7">
            <w:pPr>
              <w:spacing w:line="360" w:lineRule="auto"/>
              <w:rPr>
                <w:rFonts w:ascii="宋体" w:hAnsi="宋体"/>
                <w:sz w:val="28"/>
                <w:szCs w:val="28"/>
              </w:rPr>
            </w:pPr>
          </w:p>
        </w:tc>
        <w:tc>
          <w:tcPr>
            <w:tcW w:w="1611" w:type="dxa"/>
            <w:noWrap/>
          </w:tcPr>
          <w:p w:rsidR="000215B7" w:rsidRPr="006F7F86" w:rsidRDefault="000215B7" w:rsidP="000215B7">
            <w:pPr>
              <w:spacing w:line="360" w:lineRule="auto"/>
              <w:rPr>
                <w:rFonts w:ascii="宋体" w:hAnsi="宋体"/>
                <w:sz w:val="28"/>
                <w:szCs w:val="28"/>
              </w:rPr>
            </w:pPr>
          </w:p>
        </w:tc>
        <w:tc>
          <w:tcPr>
            <w:tcW w:w="1802" w:type="dxa"/>
            <w:noWrap/>
          </w:tcPr>
          <w:p w:rsidR="000215B7" w:rsidRPr="006F7F86" w:rsidRDefault="000215B7" w:rsidP="000215B7">
            <w:pPr>
              <w:spacing w:line="360" w:lineRule="auto"/>
              <w:rPr>
                <w:rFonts w:ascii="宋体" w:hAnsi="宋体"/>
                <w:sz w:val="28"/>
                <w:szCs w:val="28"/>
              </w:rPr>
            </w:pPr>
          </w:p>
        </w:tc>
        <w:tc>
          <w:tcPr>
            <w:tcW w:w="2167" w:type="dxa"/>
            <w:noWrap/>
          </w:tcPr>
          <w:p w:rsidR="000215B7" w:rsidRPr="006F7F86" w:rsidRDefault="000215B7" w:rsidP="000215B7">
            <w:pPr>
              <w:spacing w:line="360" w:lineRule="auto"/>
              <w:rPr>
                <w:rFonts w:ascii="宋体" w:hAnsi="宋体"/>
                <w:sz w:val="28"/>
                <w:szCs w:val="28"/>
              </w:rPr>
            </w:pPr>
          </w:p>
        </w:tc>
        <w:tc>
          <w:tcPr>
            <w:tcW w:w="1421" w:type="dxa"/>
            <w:noWrap/>
          </w:tcPr>
          <w:p w:rsidR="000215B7" w:rsidRPr="006F7F86" w:rsidRDefault="000215B7" w:rsidP="000215B7">
            <w:pPr>
              <w:spacing w:line="360" w:lineRule="auto"/>
              <w:rPr>
                <w:rFonts w:ascii="宋体" w:hAnsi="宋体"/>
                <w:sz w:val="28"/>
                <w:szCs w:val="28"/>
              </w:rPr>
            </w:pPr>
          </w:p>
        </w:tc>
      </w:tr>
      <w:tr w:rsidR="000215B7" w:rsidRPr="006F7F86" w:rsidTr="006E67A7">
        <w:trPr>
          <w:jc w:val="center"/>
        </w:trPr>
        <w:tc>
          <w:tcPr>
            <w:tcW w:w="776" w:type="dxa"/>
            <w:noWrap/>
          </w:tcPr>
          <w:p w:rsidR="000215B7" w:rsidRPr="006F7F86" w:rsidRDefault="000215B7" w:rsidP="000215B7">
            <w:pPr>
              <w:spacing w:line="360" w:lineRule="auto"/>
              <w:rPr>
                <w:rFonts w:ascii="宋体" w:hAnsi="宋体"/>
                <w:sz w:val="28"/>
                <w:szCs w:val="28"/>
              </w:rPr>
            </w:pPr>
            <w:r w:rsidRPr="006F7F86">
              <w:rPr>
                <w:rFonts w:ascii="宋体" w:hAnsi="宋体" w:hint="eastAsia"/>
                <w:sz w:val="28"/>
                <w:szCs w:val="28"/>
              </w:rPr>
              <w:t>3</w:t>
            </w:r>
          </w:p>
        </w:tc>
        <w:tc>
          <w:tcPr>
            <w:tcW w:w="1508" w:type="dxa"/>
            <w:noWrap/>
          </w:tcPr>
          <w:p w:rsidR="000215B7" w:rsidRPr="006F7F86" w:rsidRDefault="000215B7" w:rsidP="000215B7">
            <w:pPr>
              <w:spacing w:line="360" w:lineRule="auto"/>
              <w:rPr>
                <w:rFonts w:ascii="宋体" w:hAnsi="宋体"/>
                <w:sz w:val="28"/>
                <w:szCs w:val="28"/>
              </w:rPr>
            </w:pPr>
          </w:p>
        </w:tc>
        <w:tc>
          <w:tcPr>
            <w:tcW w:w="1611" w:type="dxa"/>
            <w:noWrap/>
          </w:tcPr>
          <w:p w:rsidR="000215B7" w:rsidRPr="006F7F86" w:rsidRDefault="000215B7" w:rsidP="000215B7">
            <w:pPr>
              <w:spacing w:line="360" w:lineRule="auto"/>
              <w:rPr>
                <w:rFonts w:ascii="宋体" w:hAnsi="宋体"/>
                <w:sz w:val="28"/>
                <w:szCs w:val="28"/>
              </w:rPr>
            </w:pPr>
          </w:p>
        </w:tc>
        <w:tc>
          <w:tcPr>
            <w:tcW w:w="1802" w:type="dxa"/>
            <w:noWrap/>
          </w:tcPr>
          <w:p w:rsidR="000215B7" w:rsidRPr="006F7F86" w:rsidRDefault="000215B7" w:rsidP="000215B7">
            <w:pPr>
              <w:spacing w:line="360" w:lineRule="auto"/>
              <w:rPr>
                <w:rFonts w:ascii="宋体" w:hAnsi="宋体"/>
                <w:sz w:val="28"/>
                <w:szCs w:val="28"/>
              </w:rPr>
            </w:pPr>
          </w:p>
        </w:tc>
        <w:tc>
          <w:tcPr>
            <w:tcW w:w="2167" w:type="dxa"/>
            <w:noWrap/>
          </w:tcPr>
          <w:p w:rsidR="000215B7" w:rsidRPr="006F7F86" w:rsidRDefault="000215B7" w:rsidP="000215B7">
            <w:pPr>
              <w:spacing w:line="360" w:lineRule="auto"/>
              <w:rPr>
                <w:rFonts w:ascii="宋体" w:hAnsi="宋体"/>
                <w:sz w:val="28"/>
                <w:szCs w:val="28"/>
              </w:rPr>
            </w:pPr>
          </w:p>
        </w:tc>
        <w:tc>
          <w:tcPr>
            <w:tcW w:w="1421" w:type="dxa"/>
            <w:noWrap/>
          </w:tcPr>
          <w:p w:rsidR="000215B7" w:rsidRPr="006F7F86" w:rsidRDefault="000215B7" w:rsidP="000215B7">
            <w:pPr>
              <w:spacing w:line="360" w:lineRule="auto"/>
              <w:rPr>
                <w:rFonts w:ascii="宋体" w:hAnsi="宋体"/>
                <w:sz w:val="28"/>
                <w:szCs w:val="28"/>
              </w:rPr>
            </w:pPr>
          </w:p>
        </w:tc>
      </w:tr>
      <w:tr w:rsidR="000215B7" w:rsidRPr="006F7F86" w:rsidTr="006E67A7">
        <w:trPr>
          <w:jc w:val="center"/>
        </w:trPr>
        <w:tc>
          <w:tcPr>
            <w:tcW w:w="776" w:type="dxa"/>
            <w:noWrap/>
          </w:tcPr>
          <w:p w:rsidR="000215B7" w:rsidRPr="006F7F86" w:rsidRDefault="000215B7" w:rsidP="000215B7">
            <w:pPr>
              <w:spacing w:line="360" w:lineRule="auto"/>
              <w:rPr>
                <w:rFonts w:ascii="宋体" w:hAnsi="宋体"/>
                <w:sz w:val="28"/>
                <w:szCs w:val="28"/>
              </w:rPr>
            </w:pPr>
          </w:p>
        </w:tc>
        <w:tc>
          <w:tcPr>
            <w:tcW w:w="1508" w:type="dxa"/>
            <w:noWrap/>
          </w:tcPr>
          <w:p w:rsidR="000215B7" w:rsidRPr="006F7F86" w:rsidRDefault="000215B7" w:rsidP="000215B7">
            <w:pPr>
              <w:spacing w:line="360" w:lineRule="auto"/>
              <w:rPr>
                <w:rFonts w:ascii="宋体" w:hAnsi="宋体"/>
                <w:sz w:val="28"/>
                <w:szCs w:val="28"/>
              </w:rPr>
            </w:pPr>
          </w:p>
        </w:tc>
        <w:tc>
          <w:tcPr>
            <w:tcW w:w="1611" w:type="dxa"/>
            <w:noWrap/>
          </w:tcPr>
          <w:p w:rsidR="000215B7" w:rsidRPr="006F7F86" w:rsidRDefault="000215B7" w:rsidP="000215B7">
            <w:pPr>
              <w:spacing w:line="360" w:lineRule="auto"/>
              <w:rPr>
                <w:rFonts w:ascii="宋体" w:hAnsi="宋体"/>
                <w:sz w:val="28"/>
                <w:szCs w:val="28"/>
              </w:rPr>
            </w:pPr>
          </w:p>
        </w:tc>
        <w:tc>
          <w:tcPr>
            <w:tcW w:w="1802" w:type="dxa"/>
            <w:noWrap/>
          </w:tcPr>
          <w:p w:rsidR="000215B7" w:rsidRPr="006F7F86" w:rsidRDefault="000215B7" w:rsidP="000215B7">
            <w:pPr>
              <w:spacing w:line="360" w:lineRule="auto"/>
              <w:rPr>
                <w:rFonts w:ascii="宋体" w:hAnsi="宋体"/>
                <w:sz w:val="28"/>
                <w:szCs w:val="28"/>
              </w:rPr>
            </w:pPr>
          </w:p>
        </w:tc>
        <w:tc>
          <w:tcPr>
            <w:tcW w:w="2167" w:type="dxa"/>
            <w:noWrap/>
          </w:tcPr>
          <w:p w:rsidR="000215B7" w:rsidRPr="006F7F86" w:rsidRDefault="000215B7" w:rsidP="000215B7">
            <w:pPr>
              <w:spacing w:line="360" w:lineRule="auto"/>
              <w:rPr>
                <w:rFonts w:ascii="宋体" w:hAnsi="宋体"/>
                <w:sz w:val="28"/>
                <w:szCs w:val="28"/>
              </w:rPr>
            </w:pPr>
          </w:p>
        </w:tc>
        <w:tc>
          <w:tcPr>
            <w:tcW w:w="1421" w:type="dxa"/>
            <w:noWrap/>
          </w:tcPr>
          <w:p w:rsidR="000215B7" w:rsidRPr="006F7F86" w:rsidRDefault="000215B7" w:rsidP="000215B7">
            <w:pPr>
              <w:spacing w:line="360" w:lineRule="auto"/>
              <w:rPr>
                <w:rFonts w:ascii="宋体" w:hAnsi="宋体"/>
                <w:sz w:val="28"/>
                <w:szCs w:val="28"/>
              </w:rPr>
            </w:pPr>
          </w:p>
        </w:tc>
      </w:tr>
      <w:tr w:rsidR="000215B7" w:rsidRPr="006F7F86" w:rsidTr="006E67A7">
        <w:trPr>
          <w:jc w:val="center"/>
        </w:trPr>
        <w:tc>
          <w:tcPr>
            <w:tcW w:w="776" w:type="dxa"/>
            <w:noWrap/>
          </w:tcPr>
          <w:p w:rsidR="000215B7" w:rsidRPr="006F7F86" w:rsidRDefault="000215B7" w:rsidP="000215B7">
            <w:pPr>
              <w:spacing w:line="360" w:lineRule="auto"/>
              <w:rPr>
                <w:rFonts w:ascii="宋体" w:hAnsi="宋体"/>
                <w:sz w:val="28"/>
                <w:szCs w:val="28"/>
              </w:rPr>
            </w:pPr>
            <w:r w:rsidRPr="006F7F86">
              <w:rPr>
                <w:rFonts w:ascii="宋体" w:hAnsi="宋体" w:hint="eastAsia"/>
                <w:sz w:val="28"/>
                <w:szCs w:val="28"/>
              </w:rPr>
              <w:t>……</w:t>
            </w:r>
          </w:p>
        </w:tc>
        <w:tc>
          <w:tcPr>
            <w:tcW w:w="1508" w:type="dxa"/>
            <w:noWrap/>
          </w:tcPr>
          <w:p w:rsidR="000215B7" w:rsidRPr="006F7F86" w:rsidRDefault="000215B7" w:rsidP="000215B7">
            <w:pPr>
              <w:spacing w:line="360" w:lineRule="auto"/>
              <w:rPr>
                <w:rFonts w:ascii="宋体" w:hAnsi="宋体"/>
                <w:sz w:val="28"/>
                <w:szCs w:val="28"/>
              </w:rPr>
            </w:pPr>
          </w:p>
        </w:tc>
        <w:tc>
          <w:tcPr>
            <w:tcW w:w="1611" w:type="dxa"/>
            <w:noWrap/>
          </w:tcPr>
          <w:p w:rsidR="000215B7" w:rsidRPr="006F7F86" w:rsidRDefault="000215B7" w:rsidP="000215B7">
            <w:pPr>
              <w:spacing w:line="360" w:lineRule="auto"/>
              <w:rPr>
                <w:rFonts w:ascii="宋体" w:hAnsi="宋体"/>
                <w:sz w:val="28"/>
                <w:szCs w:val="28"/>
              </w:rPr>
            </w:pPr>
          </w:p>
        </w:tc>
        <w:tc>
          <w:tcPr>
            <w:tcW w:w="1802" w:type="dxa"/>
            <w:noWrap/>
          </w:tcPr>
          <w:p w:rsidR="000215B7" w:rsidRPr="006F7F86" w:rsidRDefault="000215B7" w:rsidP="000215B7">
            <w:pPr>
              <w:spacing w:line="360" w:lineRule="auto"/>
              <w:rPr>
                <w:rFonts w:ascii="宋体" w:hAnsi="宋体"/>
                <w:sz w:val="28"/>
                <w:szCs w:val="28"/>
              </w:rPr>
            </w:pPr>
          </w:p>
        </w:tc>
        <w:tc>
          <w:tcPr>
            <w:tcW w:w="2167" w:type="dxa"/>
            <w:noWrap/>
          </w:tcPr>
          <w:p w:rsidR="000215B7" w:rsidRPr="006F7F86" w:rsidRDefault="000215B7" w:rsidP="000215B7">
            <w:pPr>
              <w:spacing w:line="360" w:lineRule="auto"/>
              <w:rPr>
                <w:rFonts w:ascii="宋体" w:hAnsi="宋体"/>
                <w:sz w:val="28"/>
                <w:szCs w:val="28"/>
              </w:rPr>
            </w:pPr>
          </w:p>
        </w:tc>
        <w:tc>
          <w:tcPr>
            <w:tcW w:w="1421" w:type="dxa"/>
            <w:noWrap/>
          </w:tcPr>
          <w:p w:rsidR="000215B7" w:rsidRPr="006F7F86" w:rsidRDefault="000215B7" w:rsidP="000215B7">
            <w:pPr>
              <w:spacing w:line="360" w:lineRule="auto"/>
              <w:rPr>
                <w:rFonts w:ascii="宋体" w:hAnsi="宋体"/>
                <w:sz w:val="28"/>
                <w:szCs w:val="28"/>
              </w:rPr>
            </w:pPr>
          </w:p>
        </w:tc>
      </w:tr>
      <w:tr w:rsidR="000215B7" w:rsidRPr="006F7F86" w:rsidTr="006E67A7">
        <w:trPr>
          <w:jc w:val="center"/>
        </w:trPr>
        <w:tc>
          <w:tcPr>
            <w:tcW w:w="776" w:type="dxa"/>
            <w:noWrap/>
          </w:tcPr>
          <w:p w:rsidR="000215B7" w:rsidRPr="006F7F86" w:rsidRDefault="000215B7" w:rsidP="000215B7">
            <w:pPr>
              <w:spacing w:line="360" w:lineRule="auto"/>
              <w:rPr>
                <w:rFonts w:ascii="宋体" w:hAnsi="宋体"/>
                <w:sz w:val="28"/>
                <w:szCs w:val="28"/>
              </w:rPr>
            </w:pPr>
            <w:r w:rsidRPr="006F7F86">
              <w:rPr>
                <w:rFonts w:ascii="宋体" w:hAnsi="宋体" w:hint="eastAsia"/>
                <w:sz w:val="28"/>
                <w:szCs w:val="28"/>
              </w:rPr>
              <w:t>N</w:t>
            </w:r>
          </w:p>
        </w:tc>
        <w:tc>
          <w:tcPr>
            <w:tcW w:w="1508" w:type="dxa"/>
            <w:noWrap/>
          </w:tcPr>
          <w:p w:rsidR="000215B7" w:rsidRPr="006F7F86" w:rsidRDefault="000215B7" w:rsidP="000215B7">
            <w:pPr>
              <w:spacing w:line="360" w:lineRule="auto"/>
              <w:rPr>
                <w:rFonts w:ascii="宋体" w:hAnsi="宋体"/>
                <w:sz w:val="28"/>
                <w:szCs w:val="28"/>
              </w:rPr>
            </w:pPr>
          </w:p>
        </w:tc>
        <w:tc>
          <w:tcPr>
            <w:tcW w:w="1611" w:type="dxa"/>
            <w:noWrap/>
          </w:tcPr>
          <w:p w:rsidR="000215B7" w:rsidRPr="006F7F86" w:rsidRDefault="000215B7" w:rsidP="000215B7">
            <w:pPr>
              <w:spacing w:line="360" w:lineRule="auto"/>
              <w:rPr>
                <w:rFonts w:ascii="宋体" w:hAnsi="宋体"/>
                <w:sz w:val="28"/>
                <w:szCs w:val="28"/>
              </w:rPr>
            </w:pPr>
          </w:p>
        </w:tc>
        <w:tc>
          <w:tcPr>
            <w:tcW w:w="1802" w:type="dxa"/>
            <w:noWrap/>
          </w:tcPr>
          <w:p w:rsidR="000215B7" w:rsidRPr="006F7F86" w:rsidRDefault="000215B7" w:rsidP="000215B7">
            <w:pPr>
              <w:spacing w:line="360" w:lineRule="auto"/>
              <w:rPr>
                <w:rFonts w:ascii="宋体" w:hAnsi="宋体"/>
                <w:sz w:val="28"/>
                <w:szCs w:val="28"/>
              </w:rPr>
            </w:pPr>
          </w:p>
        </w:tc>
        <w:tc>
          <w:tcPr>
            <w:tcW w:w="2167" w:type="dxa"/>
            <w:noWrap/>
          </w:tcPr>
          <w:p w:rsidR="000215B7" w:rsidRPr="006F7F86" w:rsidRDefault="000215B7" w:rsidP="000215B7">
            <w:pPr>
              <w:spacing w:line="360" w:lineRule="auto"/>
              <w:rPr>
                <w:rFonts w:ascii="宋体" w:hAnsi="宋体"/>
                <w:sz w:val="28"/>
                <w:szCs w:val="28"/>
              </w:rPr>
            </w:pPr>
          </w:p>
        </w:tc>
        <w:tc>
          <w:tcPr>
            <w:tcW w:w="1421" w:type="dxa"/>
            <w:noWrap/>
          </w:tcPr>
          <w:p w:rsidR="000215B7" w:rsidRPr="006F7F86" w:rsidRDefault="000215B7" w:rsidP="000215B7">
            <w:pPr>
              <w:spacing w:line="360" w:lineRule="auto"/>
              <w:rPr>
                <w:rFonts w:ascii="宋体" w:hAnsi="宋体"/>
                <w:sz w:val="28"/>
                <w:szCs w:val="28"/>
              </w:rPr>
            </w:pPr>
          </w:p>
        </w:tc>
      </w:tr>
    </w:tbl>
    <w:p w:rsidR="00B14D11" w:rsidRPr="006F7F86" w:rsidRDefault="00B14D11" w:rsidP="000215B7">
      <w:pPr>
        <w:spacing w:line="360" w:lineRule="auto"/>
        <w:rPr>
          <w:rFonts w:ascii="宋体" w:hAnsi="宋体"/>
          <w:sz w:val="28"/>
          <w:szCs w:val="28"/>
        </w:rPr>
      </w:pPr>
    </w:p>
    <w:p w:rsidR="00B14D11" w:rsidRPr="006F7F86" w:rsidRDefault="00952568" w:rsidP="000215B7">
      <w:pPr>
        <w:spacing w:line="360" w:lineRule="auto"/>
        <w:rPr>
          <w:rFonts w:ascii="宋体" w:hAnsi="宋体"/>
          <w:sz w:val="28"/>
          <w:szCs w:val="28"/>
        </w:rPr>
      </w:pPr>
      <w:r w:rsidRPr="006F7F86">
        <w:rPr>
          <w:rFonts w:ascii="宋体" w:hAnsi="宋体" w:hint="eastAsia"/>
          <w:sz w:val="28"/>
          <w:szCs w:val="28"/>
        </w:rPr>
        <w:t>6、</w:t>
      </w:r>
      <w:r w:rsidR="000215B7" w:rsidRPr="006F7F86">
        <w:rPr>
          <w:rFonts w:ascii="宋体" w:hAnsi="宋体" w:hint="eastAsia"/>
          <w:sz w:val="28"/>
          <w:szCs w:val="28"/>
        </w:rPr>
        <w:t>是否涉及运行维护、升级更新、备品备件、耗材：</w:t>
      </w:r>
    </w:p>
    <w:p w:rsidR="000215B7" w:rsidRPr="006F7F86" w:rsidRDefault="000215B7" w:rsidP="000215B7">
      <w:pPr>
        <w:spacing w:line="360" w:lineRule="auto"/>
        <w:rPr>
          <w:rFonts w:ascii="宋体" w:hAnsi="宋体"/>
          <w:sz w:val="28"/>
          <w:szCs w:val="28"/>
        </w:rPr>
      </w:pPr>
      <w:r w:rsidRPr="006F7F86">
        <w:rPr>
          <w:rFonts w:ascii="宋体" w:hAnsi="宋体" w:hint="eastAsia"/>
          <w:sz w:val="28"/>
          <w:szCs w:val="28"/>
        </w:rPr>
        <w:t>□涉及（如涉及，选填下表）    □不涉及</w:t>
      </w:r>
    </w:p>
    <w:tbl>
      <w:tblPr>
        <w:tblW w:w="9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2259"/>
        <w:gridCol w:w="2146"/>
        <w:gridCol w:w="1218"/>
        <w:gridCol w:w="2039"/>
        <w:gridCol w:w="857"/>
      </w:tblGrid>
      <w:tr w:rsidR="000215B7" w:rsidRPr="006F7F86" w:rsidTr="00DB1679">
        <w:trPr>
          <w:jc w:val="center"/>
        </w:trPr>
        <w:tc>
          <w:tcPr>
            <w:tcW w:w="675" w:type="dxa"/>
            <w:noWrap/>
            <w:vAlign w:val="center"/>
          </w:tcPr>
          <w:p w:rsidR="000215B7" w:rsidRPr="006F7F86" w:rsidRDefault="000215B7" w:rsidP="000215B7">
            <w:pPr>
              <w:jc w:val="center"/>
              <w:rPr>
                <w:rFonts w:ascii="宋体" w:hAnsi="宋体"/>
                <w:sz w:val="28"/>
                <w:szCs w:val="28"/>
              </w:rPr>
            </w:pPr>
            <w:r w:rsidRPr="006F7F86">
              <w:rPr>
                <w:rFonts w:ascii="宋体" w:hAnsi="宋体" w:hint="eastAsia"/>
                <w:sz w:val="28"/>
                <w:szCs w:val="28"/>
              </w:rPr>
              <w:t>序号</w:t>
            </w:r>
          </w:p>
        </w:tc>
        <w:tc>
          <w:tcPr>
            <w:tcW w:w="2259" w:type="dxa"/>
            <w:noWrap/>
            <w:vAlign w:val="center"/>
          </w:tcPr>
          <w:p w:rsidR="000215B7" w:rsidRPr="006F7F86" w:rsidRDefault="000215B7" w:rsidP="000215B7">
            <w:pPr>
              <w:jc w:val="center"/>
              <w:rPr>
                <w:rFonts w:ascii="宋体" w:hAnsi="宋体"/>
                <w:sz w:val="28"/>
                <w:szCs w:val="28"/>
              </w:rPr>
            </w:pPr>
            <w:r w:rsidRPr="006F7F86">
              <w:rPr>
                <w:rFonts w:ascii="宋体" w:hAnsi="宋体" w:hint="eastAsia"/>
                <w:sz w:val="28"/>
                <w:szCs w:val="28"/>
              </w:rPr>
              <w:t>设备名称</w:t>
            </w:r>
          </w:p>
        </w:tc>
        <w:tc>
          <w:tcPr>
            <w:tcW w:w="2146" w:type="dxa"/>
            <w:noWrap/>
            <w:vAlign w:val="center"/>
          </w:tcPr>
          <w:p w:rsidR="000215B7" w:rsidRPr="006F7F86" w:rsidRDefault="000215B7" w:rsidP="000215B7">
            <w:pPr>
              <w:jc w:val="center"/>
              <w:rPr>
                <w:rFonts w:ascii="宋体" w:hAnsi="宋体"/>
                <w:sz w:val="28"/>
                <w:szCs w:val="28"/>
              </w:rPr>
            </w:pPr>
            <w:r w:rsidRPr="006F7F86">
              <w:rPr>
                <w:rFonts w:ascii="宋体" w:hAnsi="宋体" w:hint="eastAsia"/>
                <w:sz w:val="28"/>
                <w:szCs w:val="28"/>
              </w:rPr>
              <w:t>涉及内容</w:t>
            </w:r>
          </w:p>
        </w:tc>
        <w:tc>
          <w:tcPr>
            <w:tcW w:w="1218" w:type="dxa"/>
            <w:noWrap/>
            <w:vAlign w:val="center"/>
          </w:tcPr>
          <w:p w:rsidR="000215B7" w:rsidRPr="006F7F86" w:rsidRDefault="000215B7" w:rsidP="000215B7">
            <w:pPr>
              <w:jc w:val="center"/>
              <w:rPr>
                <w:rFonts w:ascii="宋体" w:hAnsi="宋体"/>
                <w:sz w:val="28"/>
                <w:szCs w:val="28"/>
              </w:rPr>
            </w:pPr>
            <w:r w:rsidRPr="006F7F86">
              <w:rPr>
                <w:rFonts w:ascii="宋体" w:hAnsi="宋体" w:hint="eastAsia"/>
                <w:sz w:val="28"/>
                <w:szCs w:val="28"/>
              </w:rPr>
              <w:t>周期</w:t>
            </w:r>
          </w:p>
        </w:tc>
        <w:tc>
          <w:tcPr>
            <w:tcW w:w="2039" w:type="dxa"/>
            <w:noWrap/>
            <w:vAlign w:val="center"/>
          </w:tcPr>
          <w:p w:rsidR="000215B7" w:rsidRPr="006F7F86" w:rsidRDefault="000215B7" w:rsidP="000215B7">
            <w:pPr>
              <w:jc w:val="center"/>
              <w:rPr>
                <w:rFonts w:ascii="宋体" w:hAnsi="宋体"/>
                <w:sz w:val="28"/>
                <w:szCs w:val="28"/>
              </w:rPr>
            </w:pPr>
            <w:r w:rsidRPr="006F7F86">
              <w:rPr>
                <w:rFonts w:ascii="宋体" w:hAnsi="宋体" w:hint="eastAsia"/>
                <w:sz w:val="28"/>
                <w:szCs w:val="28"/>
              </w:rPr>
              <w:t>预计成本</w:t>
            </w:r>
          </w:p>
        </w:tc>
        <w:tc>
          <w:tcPr>
            <w:tcW w:w="857" w:type="dxa"/>
            <w:noWrap/>
            <w:vAlign w:val="center"/>
          </w:tcPr>
          <w:p w:rsidR="000215B7" w:rsidRPr="006F7F86" w:rsidRDefault="000215B7" w:rsidP="000215B7">
            <w:pPr>
              <w:jc w:val="center"/>
              <w:rPr>
                <w:rFonts w:ascii="宋体" w:hAnsi="宋体"/>
                <w:sz w:val="28"/>
                <w:szCs w:val="28"/>
              </w:rPr>
            </w:pPr>
            <w:r w:rsidRPr="006F7F86">
              <w:rPr>
                <w:rFonts w:ascii="宋体" w:hAnsi="宋体" w:hint="eastAsia"/>
                <w:sz w:val="28"/>
                <w:szCs w:val="28"/>
              </w:rPr>
              <w:t>备注</w:t>
            </w:r>
          </w:p>
        </w:tc>
      </w:tr>
      <w:tr w:rsidR="00B14D11" w:rsidRPr="006F7F86" w:rsidTr="00DB1679">
        <w:trPr>
          <w:jc w:val="center"/>
        </w:trPr>
        <w:tc>
          <w:tcPr>
            <w:tcW w:w="675" w:type="dxa"/>
            <w:noWrap/>
          </w:tcPr>
          <w:p w:rsidR="00B14D11" w:rsidRPr="006F7F86" w:rsidRDefault="00B14D11" w:rsidP="00DB1679">
            <w:pPr>
              <w:spacing w:line="360" w:lineRule="auto"/>
              <w:rPr>
                <w:rFonts w:ascii="宋体" w:hAnsi="宋体"/>
                <w:sz w:val="28"/>
                <w:szCs w:val="28"/>
              </w:rPr>
            </w:pPr>
            <w:r w:rsidRPr="006F7F86">
              <w:rPr>
                <w:rFonts w:ascii="宋体" w:hAnsi="宋体" w:hint="eastAsia"/>
                <w:sz w:val="28"/>
                <w:szCs w:val="28"/>
              </w:rPr>
              <w:t>1</w:t>
            </w:r>
          </w:p>
        </w:tc>
        <w:tc>
          <w:tcPr>
            <w:tcW w:w="2259" w:type="dxa"/>
            <w:noWrap/>
            <w:vAlign w:val="center"/>
          </w:tcPr>
          <w:p w:rsidR="00B14D11" w:rsidRPr="006F7F86" w:rsidRDefault="00B14D11" w:rsidP="000215B7">
            <w:pPr>
              <w:spacing w:line="360" w:lineRule="exact"/>
              <w:jc w:val="center"/>
              <w:rPr>
                <w:rFonts w:ascii="宋体" w:hAnsi="宋体" w:cs="宋体"/>
                <w:sz w:val="28"/>
                <w:szCs w:val="28"/>
              </w:rPr>
            </w:pPr>
          </w:p>
        </w:tc>
        <w:tc>
          <w:tcPr>
            <w:tcW w:w="2146" w:type="dxa"/>
            <w:noWrap/>
          </w:tcPr>
          <w:p w:rsidR="00B14D11" w:rsidRPr="006F7F86" w:rsidRDefault="00B14D11" w:rsidP="000215B7">
            <w:pPr>
              <w:spacing w:line="360" w:lineRule="auto"/>
              <w:rPr>
                <w:rFonts w:ascii="宋体" w:hAnsi="宋体"/>
                <w:sz w:val="28"/>
                <w:szCs w:val="28"/>
              </w:rPr>
            </w:pPr>
          </w:p>
        </w:tc>
        <w:tc>
          <w:tcPr>
            <w:tcW w:w="1218" w:type="dxa"/>
            <w:noWrap/>
          </w:tcPr>
          <w:p w:rsidR="00B14D11" w:rsidRPr="006F7F86" w:rsidRDefault="00B14D11" w:rsidP="000215B7">
            <w:pPr>
              <w:spacing w:line="360" w:lineRule="auto"/>
              <w:rPr>
                <w:rFonts w:ascii="宋体" w:hAnsi="宋体"/>
                <w:sz w:val="28"/>
                <w:szCs w:val="28"/>
              </w:rPr>
            </w:pPr>
          </w:p>
        </w:tc>
        <w:tc>
          <w:tcPr>
            <w:tcW w:w="2039" w:type="dxa"/>
            <w:noWrap/>
          </w:tcPr>
          <w:p w:rsidR="00B14D11" w:rsidRPr="006F7F86" w:rsidRDefault="00B14D11" w:rsidP="000215B7">
            <w:pPr>
              <w:spacing w:line="360" w:lineRule="auto"/>
              <w:rPr>
                <w:rFonts w:ascii="宋体" w:hAnsi="宋体"/>
                <w:sz w:val="28"/>
                <w:szCs w:val="28"/>
              </w:rPr>
            </w:pPr>
          </w:p>
        </w:tc>
        <w:tc>
          <w:tcPr>
            <w:tcW w:w="857" w:type="dxa"/>
            <w:noWrap/>
          </w:tcPr>
          <w:p w:rsidR="00B14D11" w:rsidRPr="006F7F86" w:rsidRDefault="00B14D11" w:rsidP="000215B7">
            <w:pPr>
              <w:spacing w:line="360" w:lineRule="auto"/>
              <w:rPr>
                <w:rFonts w:ascii="宋体" w:hAnsi="宋体"/>
                <w:sz w:val="28"/>
                <w:szCs w:val="28"/>
              </w:rPr>
            </w:pPr>
          </w:p>
        </w:tc>
      </w:tr>
      <w:tr w:rsidR="00B14D11" w:rsidRPr="006F7F86" w:rsidTr="00DB1679">
        <w:trPr>
          <w:jc w:val="center"/>
        </w:trPr>
        <w:tc>
          <w:tcPr>
            <w:tcW w:w="675" w:type="dxa"/>
            <w:noWrap/>
          </w:tcPr>
          <w:p w:rsidR="00B14D11" w:rsidRPr="006F7F86" w:rsidRDefault="00B14D11" w:rsidP="00DB1679">
            <w:pPr>
              <w:spacing w:line="360" w:lineRule="auto"/>
              <w:rPr>
                <w:rFonts w:ascii="宋体" w:hAnsi="宋体"/>
                <w:sz w:val="28"/>
                <w:szCs w:val="28"/>
              </w:rPr>
            </w:pPr>
            <w:r w:rsidRPr="006F7F86">
              <w:rPr>
                <w:rFonts w:ascii="宋体" w:hAnsi="宋体" w:hint="eastAsia"/>
                <w:sz w:val="28"/>
                <w:szCs w:val="28"/>
              </w:rPr>
              <w:t>2</w:t>
            </w:r>
          </w:p>
        </w:tc>
        <w:tc>
          <w:tcPr>
            <w:tcW w:w="2259" w:type="dxa"/>
            <w:noWrap/>
            <w:vAlign w:val="center"/>
          </w:tcPr>
          <w:p w:rsidR="00B14D11" w:rsidRPr="006F7F86" w:rsidRDefault="00B14D11" w:rsidP="000215B7">
            <w:pPr>
              <w:spacing w:line="360" w:lineRule="exact"/>
              <w:jc w:val="center"/>
              <w:rPr>
                <w:rFonts w:ascii="宋体" w:hAnsi="宋体" w:cs="宋体"/>
                <w:sz w:val="28"/>
                <w:szCs w:val="28"/>
              </w:rPr>
            </w:pPr>
          </w:p>
        </w:tc>
        <w:tc>
          <w:tcPr>
            <w:tcW w:w="2146" w:type="dxa"/>
            <w:noWrap/>
          </w:tcPr>
          <w:p w:rsidR="00B14D11" w:rsidRPr="006F7F86" w:rsidRDefault="00B14D11" w:rsidP="000215B7">
            <w:pPr>
              <w:spacing w:line="360" w:lineRule="auto"/>
              <w:rPr>
                <w:rFonts w:ascii="宋体" w:hAnsi="宋体"/>
                <w:sz w:val="28"/>
                <w:szCs w:val="28"/>
              </w:rPr>
            </w:pPr>
          </w:p>
        </w:tc>
        <w:tc>
          <w:tcPr>
            <w:tcW w:w="1218" w:type="dxa"/>
            <w:noWrap/>
          </w:tcPr>
          <w:p w:rsidR="00B14D11" w:rsidRPr="006F7F86" w:rsidRDefault="00B14D11" w:rsidP="000215B7">
            <w:pPr>
              <w:spacing w:line="360" w:lineRule="auto"/>
              <w:rPr>
                <w:rFonts w:ascii="宋体" w:hAnsi="宋体"/>
                <w:sz w:val="28"/>
                <w:szCs w:val="28"/>
              </w:rPr>
            </w:pPr>
          </w:p>
        </w:tc>
        <w:tc>
          <w:tcPr>
            <w:tcW w:w="2039" w:type="dxa"/>
            <w:noWrap/>
          </w:tcPr>
          <w:p w:rsidR="00B14D11" w:rsidRPr="006F7F86" w:rsidRDefault="00B14D11" w:rsidP="000215B7">
            <w:pPr>
              <w:spacing w:line="360" w:lineRule="auto"/>
              <w:rPr>
                <w:rFonts w:ascii="宋体" w:hAnsi="宋体"/>
                <w:sz w:val="28"/>
                <w:szCs w:val="28"/>
              </w:rPr>
            </w:pPr>
          </w:p>
        </w:tc>
        <w:tc>
          <w:tcPr>
            <w:tcW w:w="857" w:type="dxa"/>
            <w:noWrap/>
          </w:tcPr>
          <w:p w:rsidR="00B14D11" w:rsidRPr="006F7F86" w:rsidRDefault="00B14D11" w:rsidP="000215B7">
            <w:pPr>
              <w:spacing w:line="360" w:lineRule="auto"/>
              <w:rPr>
                <w:rFonts w:ascii="宋体" w:hAnsi="宋体"/>
                <w:sz w:val="28"/>
                <w:szCs w:val="28"/>
              </w:rPr>
            </w:pPr>
          </w:p>
        </w:tc>
      </w:tr>
      <w:tr w:rsidR="00B14D11" w:rsidRPr="006F7F86" w:rsidTr="00DB1679">
        <w:trPr>
          <w:jc w:val="center"/>
        </w:trPr>
        <w:tc>
          <w:tcPr>
            <w:tcW w:w="675" w:type="dxa"/>
            <w:noWrap/>
          </w:tcPr>
          <w:p w:rsidR="00B14D11" w:rsidRPr="006F7F86" w:rsidRDefault="00B14D11" w:rsidP="00DB1679">
            <w:pPr>
              <w:spacing w:line="360" w:lineRule="auto"/>
              <w:rPr>
                <w:rFonts w:ascii="宋体" w:hAnsi="宋体"/>
                <w:sz w:val="28"/>
                <w:szCs w:val="28"/>
              </w:rPr>
            </w:pPr>
            <w:r w:rsidRPr="006F7F86">
              <w:rPr>
                <w:rFonts w:ascii="宋体" w:hAnsi="宋体" w:hint="eastAsia"/>
                <w:sz w:val="28"/>
                <w:szCs w:val="28"/>
              </w:rPr>
              <w:t>3</w:t>
            </w:r>
          </w:p>
        </w:tc>
        <w:tc>
          <w:tcPr>
            <w:tcW w:w="2259" w:type="dxa"/>
            <w:noWrap/>
            <w:vAlign w:val="center"/>
          </w:tcPr>
          <w:p w:rsidR="00B14D11" w:rsidRPr="006F7F86" w:rsidRDefault="00B14D11" w:rsidP="000215B7">
            <w:pPr>
              <w:spacing w:line="360" w:lineRule="exact"/>
              <w:jc w:val="center"/>
              <w:rPr>
                <w:rFonts w:ascii="宋体" w:hAnsi="宋体" w:cs="宋体"/>
                <w:sz w:val="28"/>
                <w:szCs w:val="28"/>
              </w:rPr>
            </w:pPr>
          </w:p>
        </w:tc>
        <w:tc>
          <w:tcPr>
            <w:tcW w:w="2146" w:type="dxa"/>
            <w:noWrap/>
          </w:tcPr>
          <w:p w:rsidR="00B14D11" w:rsidRPr="006F7F86" w:rsidRDefault="00B14D11" w:rsidP="000215B7">
            <w:pPr>
              <w:spacing w:line="360" w:lineRule="auto"/>
              <w:rPr>
                <w:rFonts w:ascii="宋体" w:hAnsi="宋体"/>
                <w:sz w:val="28"/>
                <w:szCs w:val="28"/>
              </w:rPr>
            </w:pPr>
          </w:p>
        </w:tc>
        <w:tc>
          <w:tcPr>
            <w:tcW w:w="1218" w:type="dxa"/>
            <w:noWrap/>
          </w:tcPr>
          <w:p w:rsidR="00B14D11" w:rsidRPr="006F7F86" w:rsidRDefault="00B14D11" w:rsidP="000215B7">
            <w:pPr>
              <w:spacing w:line="360" w:lineRule="auto"/>
              <w:rPr>
                <w:rFonts w:ascii="宋体" w:hAnsi="宋体"/>
                <w:sz w:val="28"/>
                <w:szCs w:val="28"/>
              </w:rPr>
            </w:pPr>
          </w:p>
        </w:tc>
        <w:tc>
          <w:tcPr>
            <w:tcW w:w="2039" w:type="dxa"/>
            <w:noWrap/>
          </w:tcPr>
          <w:p w:rsidR="00B14D11" w:rsidRPr="006F7F86" w:rsidRDefault="00B14D11" w:rsidP="000215B7">
            <w:pPr>
              <w:spacing w:line="360" w:lineRule="auto"/>
              <w:rPr>
                <w:rFonts w:ascii="宋体" w:hAnsi="宋体"/>
                <w:sz w:val="28"/>
                <w:szCs w:val="28"/>
              </w:rPr>
            </w:pPr>
          </w:p>
        </w:tc>
        <w:tc>
          <w:tcPr>
            <w:tcW w:w="857" w:type="dxa"/>
            <w:noWrap/>
          </w:tcPr>
          <w:p w:rsidR="00B14D11" w:rsidRPr="006F7F86" w:rsidRDefault="00B14D11" w:rsidP="000215B7">
            <w:pPr>
              <w:spacing w:line="360" w:lineRule="auto"/>
              <w:rPr>
                <w:rFonts w:ascii="宋体" w:hAnsi="宋体"/>
                <w:sz w:val="28"/>
                <w:szCs w:val="28"/>
              </w:rPr>
            </w:pPr>
          </w:p>
        </w:tc>
      </w:tr>
      <w:tr w:rsidR="00B14D11" w:rsidRPr="006F7F86" w:rsidTr="00DB1679">
        <w:trPr>
          <w:jc w:val="center"/>
        </w:trPr>
        <w:tc>
          <w:tcPr>
            <w:tcW w:w="675" w:type="dxa"/>
            <w:noWrap/>
          </w:tcPr>
          <w:p w:rsidR="00B14D11" w:rsidRPr="006F7F86" w:rsidRDefault="00B14D11" w:rsidP="00DB1679">
            <w:pPr>
              <w:spacing w:line="360" w:lineRule="auto"/>
              <w:rPr>
                <w:rFonts w:ascii="宋体" w:hAnsi="宋体"/>
                <w:sz w:val="28"/>
                <w:szCs w:val="28"/>
              </w:rPr>
            </w:pPr>
          </w:p>
        </w:tc>
        <w:tc>
          <w:tcPr>
            <w:tcW w:w="2259" w:type="dxa"/>
            <w:noWrap/>
            <w:vAlign w:val="center"/>
          </w:tcPr>
          <w:p w:rsidR="00B14D11" w:rsidRPr="006F7F86" w:rsidRDefault="00B14D11" w:rsidP="000215B7">
            <w:pPr>
              <w:spacing w:line="360" w:lineRule="exact"/>
              <w:jc w:val="center"/>
              <w:rPr>
                <w:rFonts w:ascii="宋体" w:hAnsi="宋体" w:cs="宋体"/>
                <w:sz w:val="28"/>
                <w:szCs w:val="28"/>
              </w:rPr>
            </w:pPr>
          </w:p>
        </w:tc>
        <w:tc>
          <w:tcPr>
            <w:tcW w:w="2146" w:type="dxa"/>
            <w:noWrap/>
          </w:tcPr>
          <w:p w:rsidR="00B14D11" w:rsidRPr="006F7F86" w:rsidRDefault="00B14D11" w:rsidP="000215B7">
            <w:pPr>
              <w:spacing w:line="360" w:lineRule="auto"/>
              <w:rPr>
                <w:rFonts w:ascii="宋体" w:hAnsi="宋体"/>
                <w:sz w:val="28"/>
                <w:szCs w:val="28"/>
              </w:rPr>
            </w:pPr>
          </w:p>
        </w:tc>
        <w:tc>
          <w:tcPr>
            <w:tcW w:w="1218" w:type="dxa"/>
            <w:noWrap/>
          </w:tcPr>
          <w:p w:rsidR="00B14D11" w:rsidRPr="006F7F86" w:rsidRDefault="00B14D11" w:rsidP="000215B7">
            <w:pPr>
              <w:spacing w:line="360" w:lineRule="auto"/>
              <w:rPr>
                <w:rFonts w:ascii="宋体" w:hAnsi="宋体"/>
                <w:sz w:val="28"/>
                <w:szCs w:val="28"/>
              </w:rPr>
            </w:pPr>
          </w:p>
        </w:tc>
        <w:tc>
          <w:tcPr>
            <w:tcW w:w="2039" w:type="dxa"/>
            <w:noWrap/>
          </w:tcPr>
          <w:p w:rsidR="00B14D11" w:rsidRPr="006F7F86" w:rsidRDefault="00B14D11" w:rsidP="000215B7">
            <w:pPr>
              <w:spacing w:line="360" w:lineRule="auto"/>
              <w:rPr>
                <w:rFonts w:ascii="宋体" w:hAnsi="宋体"/>
                <w:sz w:val="28"/>
                <w:szCs w:val="28"/>
              </w:rPr>
            </w:pPr>
          </w:p>
        </w:tc>
        <w:tc>
          <w:tcPr>
            <w:tcW w:w="857" w:type="dxa"/>
            <w:noWrap/>
          </w:tcPr>
          <w:p w:rsidR="00B14D11" w:rsidRPr="006F7F86" w:rsidRDefault="00B14D11" w:rsidP="000215B7">
            <w:pPr>
              <w:spacing w:line="360" w:lineRule="auto"/>
              <w:rPr>
                <w:rFonts w:ascii="宋体" w:hAnsi="宋体"/>
                <w:sz w:val="28"/>
                <w:szCs w:val="28"/>
              </w:rPr>
            </w:pPr>
          </w:p>
        </w:tc>
      </w:tr>
      <w:tr w:rsidR="00B14D11" w:rsidRPr="006F7F86" w:rsidTr="00DB1679">
        <w:trPr>
          <w:jc w:val="center"/>
        </w:trPr>
        <w:tc>
          <w:tcPr>
            <w:tcW w:w="675" w:type="dxa"/>
            <w:noWrap/>
          </w:tcPr>
          <w:p w:rsidR="00B14D11" w:rsidRPr="006F7F86" w:rsidRDefault="00B14D11" w:rsidP="00DB1679">
            <w:pPr>
              <w:spacing w:line="360" w:lineRule="auto"/>
              <w:rPr>
                <w:rFonts w:ascii="宋体" w:hAnsi="宋体"/>
                <w:sz w:val="28"/>
                <w:szCs w:val="28"/>
              </w:rPr>
            </w:pPr>
            <w:r w:rsidRPr="006F7F86">
              <w:rPr>
                <w:rFonts w:ascii="宋体" w:hAnsi="宋体" w:hint="eastAsia"/>
                <w:sz w:val="28"/>
                <w:szCs w:val="28"/>
              </w:rPr>
              <w:t>……</w:t>
            </w:r>
          </w:p>
        </w:tc>
        <w:tc>
          <w:tcPr>
            <w:tcW w:w="2259" w:type="dxa"/>
            <w:noWrap/>
            <w:vAlign w:val="center"/>
          </w:tcPr>
          <w:p w:rsidR="00B14D11" w:rsidRPr="006F7F86" w:rsidRDefault="00B14D11" w:rsidP="000215B7">
            <w:pPr>
              <w:spacing w:line="360" w:lineRule="exact"/>
              <w:jc w:val="center"/>
              <w:rPr>
                <w:rFonts w:ascii="宋体" w:hAnsi="宋体" w:cs="宋体"/>
                <w:sz w:val="28"/>
                <w:szCs w:val="28"/>
              </w:rPr>
            </w:pPr>
          </w:p>
        </w:tc>
        <w:tc>
          <w:tcPr>
            <w:tcW w:w="2146" w:type="dxa"/>
            <w:noWrap/>
          </w:tcPr>
          <w:p w:rsidR="00B14D11" w:rsidRPr="006F7F86" w:rsidRDefault="00B14D11" w:rsidP="000215B7">
            <w:pPr>
              <w:spacing w:line="360" w:lineRule="auto"/>
              <w:rPr>
                <w:rFonts w:ascii="宋体" w:hAnsi="宋体"/>
                <w:sz w:val="28"/>
                <w:szCs w:val="28"/>
              </w:rPr>
            </w:pPr>
          </w:p>
        </w:tc>
        <w:tc>
          <w:tcPr>
            <w:tcW w:w="1218" w:type="dxa"/>
            <w:noWrap/>
          </w:tcPr>
          <w:p w:rsidR="00B14D11" w:rsidRPr="006F7F86" w:rsidRDefault="00B14D11" w:rsidP="000215B7">
            <w:pPr>
              <w:spacing w:line="360" w:lineRule="auto"/>
              <w:rPr>
                <w:rFonts w:ascii="宋体" w:hAnsi="宋体"/>
                <w:sz w:val="28"/>
                <w:szCs w:val="28"/>
              </w:rPr>
            </w:pPr>
          </w:p>
        </w:tc>
        <w:tc>
          <w:tcPr>
            <w:tcW w:w="2039" w:type="dxa"/>
            <w:noWrap/>
          </w:tcPr>
          <w:p w:rsidR="00B14D11" w:rsidRPr="006F7F86" w:rsidRDefault="00B14D11" w:rsidP="000215B7">
            <w:pPr>
              <w:spacing w:line="360" w:lineRule="auto"/>
              <w:rPr>
                <w:rFonts w:ascii="宋体" w:hAnsi="宋体"/>
                <w:sz w:val="28"/>
                <w:szCs w:val="28"/>
              </w:rPr>
            </w:pPr>
          </w:p>
        </w:tc>
        <w:tc>
          <w:tcPr>
            <w:tcW w:w="857" w:type="dxa"/>
            <w:noWrap/>
          </w:tcPr>
          <w:p w:rsidR="00B14D11" w:rsidRPr="006F7F86" w:rsidRDefault="00B14D11" w:rsidP="000215B7">
            <w:pPr>
              <w:spacing w:line="360" w:lineRule="auto"/>
              <w:rPr>
                <w:rFonts w:ascii="宋体" w:hAnsi="宋体"/>
                <w:sz w:val="28"/>
                <w:szCs w:val="28"/>
              </w:rPr>
            </w:pPr>
          </w:p>
        </w:tc>
      </w:tr>
    </w:tbl>
    <w:p w:rsidR="000215B7" w:rsidRPr="006F7F86" w:rsidRDefault="000215B7" w:rsidP="000215B7">
      <w:pPr>
        <w:spacing w:line="360" w:lineRule="auto"/>
        <w:jc w:val="right"/>
        <w:rPr>
          <w:rFonts w:ascii="宋体" w:hAnsi="宋体"/>
          <w:sz w:val="28"/>
          <w:szCs w:val="28"/>
        </w:rPr>
      </w:pPr>
    </w:p>
    <w:p w:rsidR="00952568" w:rsidRPr="006F7F86" w:rsidRDefault="00952568" w:rsidP="00952568">
      <w:pPr>
        <w:pStyle w:val="a0"/>
      </w:pPr>
    </w:p>
    <w:p w:rsidR="00952568" w:rsidRPr="006F7F86" w:rsidRDefault="00952568" w:rsidP="00952568">
      <w:pPr>
        <w:pStyle w:val="a0"/>
      </w:pPr>
    </w:p>
    <w:p w:rsidR="005827A1" w:rsidRPr="006F7F86" w:rsidRDefault="00952568" w:rsidP="00FF63E0">
      <w:pPr>
        <w:spacing w:line="360" w:lineRule="auto"/>
        <w:rPr>
          <w:rFonts w:ascii="宋体" w:hAnsi="宋体"/>
          <w:sz w:val="28"/>
          <w:szCs w:val="28"/>
        </w:rPr>
      </w:pPr>
      <w:r w:rsidRPr="006F7F86">
        <w:rPr>
          <w:rFonts w:ascii="宋体" w:hAnsi="宋体" w:hint="eastAsia"/>
          <w:sz w:val="28"/>
          <w:szCs w:val="28"/>
        </w:rPr>
        <w:lastRenderedPageBreak/>
        <w:t>7、</w:t>
      </w:r>
      <w:r w:rsidR="00FF63E0" w:rsidRPr="006F7F86">
        <w:rPr>
          <w:rFonts w:ascii="宋体" w:hAnsi="宋体" w:hint="eastAsia"/>
          <w:sz w:val="28"/>
          <w:szCs w:val="28"/>
        </w:rPr>
        <w:t>标的的预算是否合理：</w:t>
      </w:r>
    </w:p>
    <w:p w:rsidR="00FF63E0" w:rsidRPr="006F7F86" w:rsidRDefault="00FF63E0" w:rsidP="00FF63E0">
      <w:pPr>
        <w:spacing w:line="360" w:lineRule="auto"/>
        <w:rPr>
          <w:rFonts w:ascii="宋体" w:hAnsi="宋体"/>
          <w:sz w:val="28"/>
          <w:szCs w:val="28"/>
        </w:rPr>
      </w:pPr>
      <w:r w:rsidRPr="006F7F86">
        <w:rPr>
          <w:rFonts w:ascii="宋体" w:hAnsi="宋体" w:hint="eastAsia"/>
          <w:sz w:val="28"/>
          <w:szCs w:val="28"/>
        </w:rPr>
        <w:t>□涉及（如涉及，选填下表）    □不涉及</w:t>
      </w:r>
    </w:p>
    <w:tbl>
      <w:tblPr>
        <w:tblW w:w="8781" w:type="dxa"/>
        <w:jc w:val="center"/>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2268"/>
        <w:gridCol w:w="688"/>
        <w:gridCol w:w="1721"/>
        <w:gridCol w:w="1418"/>
        <w:gridCol w:w="2126"/>
      </w:tblGrid>
      <w:tr w:rsidR="005827A1" w:rsidRPr="006F7F86" w:rsidTr="005827A1">
        <w:trPr>
          <w:jc w:val="center"/>
        </w:trPr>
        <w:tc>
          <w:tcPr>
            <w:tcW w:w="560" w:type="dxa"/>
            <w:noWrap/>
            <w:vAlign w:val="center"/>
          </w:tcPr>
          <w:p w:rsidR="005827A1" w:rsidRPr="006F7F86" w:rsidRDefault="005827A1" w:rsidP="00FF63E0">
            <w:pPr>
              <w:jc w:val="center"/>
              <w:rPr>
                <w:rFonts w:ascii="宋体" w:hAnsi="宋体"/>
                <w:sz w:val="28"/>
                <w:szCs w:val="28"/>
              </w:rPr>
            </w:pPr>
            <w:r w:rsidRPr="006F7F86">
              <w:rPr>
                <w:rFonts w:ascii="宋体" w:hAnsi="宋体" w:hint="eastAsia"/>
                <w:sz w:val="28"/>
                <w:szCs w:val="28"/>
              </w:rPr>
              <w:t>序号</w:t>
            </w:r>
          </w:p>
        </w:tc>
        <w:tc>
          <w:tcPr>
            <w:tcW w:w="2268" w:type="dxa"/>
            <w:noWrap/>
            <w:vAlign w:val="center"/>
          </w:tcPr>
          <w:p w:rsidR="005827A1" w:rsidRPr="006F7F86" w:rsidRDefault="005827A1" w:rsidP="00FF63E0">
            <w:pPr>
              <w:jc w:val="center"/>
              <w:rPr>
                <w:rFonts w:ascii="宋体" w:hAnsi="宋体"/>
                <w:sz w:val="28"/>
                <w:szCs w:val="28"/>
              </w:rPr>
            </w:pPr>
            <w:r w:rsidRPr="006F7F86">
              <w:rPr>
                <w:rFonts w:ascii="宋体" w:hAnsi="宋体" w:hint="eastAsia"/>
                <w:sz w:val="28"/>
                <w:szCs w:val="28"/>
              </w:rPr>
              <w:t>项目名称</w:t>
            </w:r>
          </w:p>
        </w:tc>
        <w:tc>
          <w:tcPr>
            <w:tcW w:w="688" w:type="dxa"/>
            <w:noWrap/>
            <w:vAlign w:val="center"/>
          </w:tcPr>
          <w:p w:rsidR="005827A1" w:rsidRPr="006F7F86" w:rsidRDefault="005827A1" w:rsidP="00FF63E0">
            <w:pPr>
              <w:jc w:val="center"/>
              <w:rPr>
                <w:rFonts w:ascii="宋体" w:hAnsi="宋体"/>
                <w:sz w:val="28"/>
                <w:szCs w:val="28"/>
              </w:rPr>
            </w:pPr>
            <w:r w:rsidRPr="006F7F86">
              <w:rPr>
                <w:rFonts w:ascii="宋体" w:hAnsi="宋体" w:hint="eastAsia"/>
                <w:sz w:val="28"/>
                <w:szCs w:val="28"/>
              </w:rPr>
              <w:t>数量</w:t>
            </w:r>
          </w:p>
        </w:tc>
        <w:tc>
          <w:tcPr>
            <w:tcW w:w="1721" w:type="dxa"/>
            <w:noWrap/>
            <w:vAlign w:val="center"/>
          </w:tcPr>
          <w:p w:rsidR="005827A1" w:rsidRPr="006F7F86" w:rsidRDefault="005827A1" w:rsidP="00FF63E0">
            <w:pPr>
              <w:jc w:val="center"/>
              <w:rPr>
                <w:rFonts w:ascii="宋体" w:hAnsi="宋体"/>
                <w:sz w:val="28"/>
                <w:szCs w:val="28"/>
              </w:rPr>
            </w:pPr>
            <w:r w:rsidRPr="006F7F86">
              <w:rPr>
                <w:rFonts w:ascii="宋体" w:hAnsi="宋体" w:hint="eastAsia"/>
                <w:sz w:val="28"/>
                <w:szCs w:val="28"/>
              </w:rPr>
              <w:t>预算金额</w:t>
            </w:r>
          </w:p>
        </w:tc>
        <w:tc>
          <w:tcPr>
            <w:tcW w:w="1418" w:type="dxa"/>
            <w:noWrap/>
            <w:vAlign w:val="center"/>
          </w:tcPr>
          <w:p w:rsidR="005827A1" w:rsidRPr="006F7F86" w:rsidRDefault="005827A1" w:rsidP="00FF63E0">
            <w:pPr>
              <w:jc w:val="center"/>
              <w:rPr>
                <w:rFonts w:ascii="宋体" w:hAnsi="宋体"/>
                <w:sz w:val="28"/>
                <w:szCs w:val="28"/>
              </w:rPr>
            </w:pPr>
            <w:r w:rsidRPr="006F7F86">
              <w:rPr>
                <w:rFonts w:ascii="宋体" w:hAnsi="宋体" w:hint="eastAsia"/>
                <w:sz w:val="28"/>
                <w:szCs w:val="28"/>
              </w:rPr>
              <w:t>认为合理的价格</w:t>
            </w:r>
          </w:p>
        </w:tc>
        <w:tc>
          <w:tcPr>
            <w:tcW w:w="2126" w:type="dxa"/>
            <w:noWrap/>
            <w:vAlign w:val="center"/>
          </w:tcPr>
          <w:p w:rsidR="005827A1" w:rsidRPr="006F7F86" w:rsidRDefault="005827A1" w:rsidP="00FF63E0">
            <w:pPr>
              <w:jc w:val="center"/>
              <w:rPr>
                <w:rFonts w:ascii="宋体" w:hAnsi="宋体"/>
                <w:sz w:val="28"/>
                <w:szCs w:val="28"/>
              </w:rPr>
            </w:pPr>
            <w:r w:rsidRPr="006F7F86">
              <w:rPr>
                <w:rFonts w:ascii="宋体" w:hAnsi="宋体" w:hint="eastAsia"/>
                <w:sz w:val="28"/>
                <w:szCs w:val="28"/>
              </w:rPr>
              <w:t>认为预算不合理的理由</w:t>
            </w:r>
          </w:p>
        </w:tc>
      </w:tr>
      <w:tr w:rsidR="00AA1F31" w:rsidRPr="006F7F86" w:rsidTr="003F53D9">
        <w:trPr>
          <w:jc w:val="center"/>
        </w:trPr>
        <w:tc>
          <w:tcPr>
            <w:tcW w:w="560" w:type="dxa"/>
            <w:noWrap/>
            <w:vAlign w:val="center"/>
          </w:tcPr>
          <w:p w:rsidR="00AA1F31" w:rsidRPr="006F7F86" w:rsidRDefault="00AA1F31" w:rsidP="00DB1679">
            <w:pPr>
              <w:snapToGrid w:val="0"/>
              <w:spacing w:line="360" w:lineRule="exact"/>
              <w:jc w:val="center"/>
              <w:rPr>
                <w:bCs/>
                <w:szCs w:val="21"/>
              </w:rPr>
            </w:pPr>
            <w:r w:rsidRPr="006F7F86">
              <w:rPr>
                <w:rFonts w:hint="eastAsia"/>
                <w:bCs/>
                <w:szCs w:val="21"/>
              </w:rPr>
              <w:t>01</w:t>
            </w:r>
          </w:p>
        </w:tc>
        <w:tc>
          <w:tcPr>
            <w:tcW w:w="2268" w:type="dxa"/>
            <w:noWrap/>
            <w:vAlign w:val="center"/>
          </w:tcPr>
          <w:p w:rsidR="00AA1F31" w:rsidRPr="006F7F86" w:rsidRDefault="00C82E4F" w:rsidP="00DB1679">
            <w:pPr>
              <w:snapToGrid w:val="0"/>
              <w:spacing w:line="360" w:lineRule="exact"/>
              <w:jc w:val="center"/>
              <w:rPr>
                <w:bCs/>
                <w:szCs w:val="21"/>
              </w:rPr>
            </w:pPr>
            <w:r w:rsidRPr="00C82E4F">
              <w:rPr>
                <w:rFonts w:ascii="宋体" w:hAnsi="宋体" w:cs="宋体" w:hint="eastAsia"/>
                <w:szCs w:val="21"/>
              </w:rPr>
              <w:t>入口称重检测系统国产化升级</w:t>
            </w:r>
          </w:p>
        </w:tc>
        <w:tc>
          <w:tcPr>
            <w:tcW w:w="688" w:type="dxa"/>
            <w:noWrap/>
            <w:vAlign w:val="center"/>
          </w:tcPr>
          <w:p w:rsidR="00AA1F31" w:rsidRPr="006F7F86" w:rsidRDefault="00AA1F31" w:rsidP="003F53D9">
            <w:pPr>
              <w:spacing w:line="360" w:lineRule="auto"/>
              <w:jc w:val="center"/>
              <w:rPr>
                <w:rFonts w:ascii="宋体" w:hAnsi="宋体"/>
                <w:sz w:val="24"/>
                <w:szCs w:val="24"/>
              </w:rPr>
            </w:pPr>
            <w:r w:rsidRPr="006F7F86">
              <w:rPr>
                <w:rFonts w:ascii="宋体" w:hAnsi="宋体" w:hint="eastAsia"/>
                <w:sz w:val="24"/>
                <w:szCs w:val="24"/>
              </w:rPr>
              <w:t>1项</w:t>
            </w:r>
          </w:p>
        </w:tc>
        <w:tc>
          <w:tcPr>
            <w:tcW w:w="1721" w:type="dxa"/>
            <w:noWrap/>
          </w:tcPr>
          <w:p w:rsidR="00AA1F31" w:rsidRPr="006F7F86" w:rsidRDefault="00AA1F31" w:rsidP="00AA1F31">
            <w:pPr>
              <w:spacing w:line="360" w:lineRule="auto"/>
              <w:ind w:firstLineChars="50" w:firstLine="120"/>
              <w:rPr>
                <w:rFonts w:ascii="宋体" w:hAnsi="宋体"/>
                <w:sz w:val="24"/>
                <w:szCs w:val="24"/>
              </w:rPr>
            </w:pPr>
            <w:r w:rsidRPr="00AA1F31">
              <w:rPr>
                <w:rFonts w:ascii="宋体" w:hAnsi="宋体"/>
                <w:sz w:val="24"/>
                <w:szCs w:val="24"/>
              </w:rPr>
              <w:t>133.08</w:t>
            </w:r>
            <w:r w:rsidRPr="006F7F86">
              <w:rPr>
                <w:rFonts w:ascii="宋体" w:hAnsi="宋体" w:hint="eastAsia"/>
                <w:sz w:val="24"/>
                <w:szCs w:val="24"/>
              </w:rPr>
              <w:t>万元</w:t>
            </w:r>
          </w:p>
        </w:tc>
        <w:tc>
          <w:tcPr>
            <w:tcW w:w="1418" w:type="dxa"/>
            <w:noWrap/>
          </w:tcPr>
          <w:p w:rsidR="00AA1F31" w:rsidRPr="006F7F86" w:rsidRDefault="00AA1F31" w:rsidP="00FF63E0">
            <w:pPr>
              <w:spacing w:line="360" w:lineRule="auto"/>
              <w:rPr>
                <w:rFonts w:ascii="宋体" w:hAnsi="宋体"/>
                <w:sz w:val="28"/>
                <w:szCs w:val="28"/>
              </w:rPr>
            </w:pPr>
          </w:p>
        </w:tc>
        <w:tc>
          <w:tcPr>
            <w:tcW w:w="2126" w:type="dxa"/>
            <w:noWrap/>
          </w:tcPr>
          <w:p w:rsidR="00AA1F31" w:rsidRPr="006F7F86" w:rsidRDefault="00AA1F31" w:rsidP="00FF63E0">
            <w:pPr>
              <w:spacing w:line="360" w:lineRule="auto"/>
              <w:rPr>
                <w:rFonts w:ascii="宋体" w:hAnsi="宋体"/>
                <w:sz w:val="28"/>
                <w:szCs w:val="28"/>
              </w:rPr>
            </w:pPr>
          </w:p>
        </w:tc>
      </w:tr>
      <w:tr w:rsidR="00AA1F31" w:rsidRPr="006F7F86" w:rsidTr="003F53D9">
        <w:trPr>
          <w:jc w:val="center"/>
        </w:trPr>
        <w:tc>
          <w:tcPr>
            <w:tcW w:w="560" w:type="dxa"/>
            <w:noWrap/>
            <w:vAlign w:val="center"/>
          </w:tcPr>
          <w:p w:rsidR="00AA1F31" w:rsidRPr="006F7F86" w:rsidRDefault="00AA1F31" w:rsidP="0094490A">
            <w:pPr>
              <w:snapToGrid w:val="0"/>
              <w:spacing w:line="360" w:lineRule="exact"/>
              <w:jc w:val="center"/>
              <w:rPr>
                <w:bCs/>
                <w:szCs w:val="21"/>
              </w:rPr>
            </w:pPr>
            <w:r w:rsidRPr="006F7F86">
              <w:rPr>
                <w:rFonts w:hint="eastAsia"/>
                <w:bCs/>
                <w:szCs w:val="21"/>
              </w:rPr>
              <w:t>0</w:t>
            </w:r>
            <w:r w:rsidR="0094490A">
              <w:rPr>
                <w:rFonts w:hint="eastAsia"/>
                <w:bCs/>
                <w:szCs w:val="21"/>
              </w:rPr>
              <w:t>4</w:t>
            </w:r>
          </w:p>
        </w:tc>
        <w:tc>
          <w:tcPr>
            <w:tcW w:w="2268" w:type="dxa"/>
            <w:noWrap/>
            <w:vAlign w:val="center"/>
          </w:tcPr>
          <w:p w:rsidR="00AA1F31" w:rsidRPr="006F7F86" w:rsidRDefault="00AA1F31" w:rsidP="00DB1679">
            <w:pPr>
              <w:pStyle w:val="a4"/>
              <w:snapToGrid w:val="0"/>
              <w:spacing w:line="360" w:lineRule="exact"/>
              <w:jc w:val="center"/>
              <w:rPr>
                <w:rFonts w:ascii="Times New Roman" w:hAnsi="Times New Roman"/>
                <w:bCs/>
              </w:rPr>
            </w:pPr>
            <w:r w:rsidRPr="00166E4D">
              <w:rPr>
                <w:rFonts w:ascii="Times New Roman" w:hAnsi="Times New Roman" w:hint="eastAsia"/>
                <w:bCs/>
              </w:rPr>
              <w:t>2024</w:t>
            </w:r>
            <w:r w:rsidRPr="00166E4D">
              <w:rPr>
                <w:rFonts w:ascii="Times New Roman" w:hAnsi="Times New Roman" w:hint="eastAsia"/>
                <w:bCs/>
              </w:rPr>
              <w:t>年省中心联网收费系统升级</w:t>
            </w:r>
          </w:p>
        </w:tc>
        <w:tc>
          <w:tcPr>
            <w:tcW w:w="688" w:type="dxa"/>
            <w:noWrap/>
            <w:vAlign w:val="center"/>
          </w:tcPr>
          <w:p w:rsidR="00AA1F31" w:rsidRPr="006F7F86" w:rsidRDefault="00AA1F31" w:rsidP="003F53D9">
            <w:pPr>
              <w:jc w:val="center"/>
              <w:rPr>
                <w:sz w:val="24"/>
                <w:szCs w:val="24"/>
              </w:rPr>
            </w:pPr>
            <w:r w:rsidRPr="006F7F86">
              <w:rPr>
                <w:rFonts w:ascii="宋体" w:hAnsi="宋体" w:hint="eastAsia"/>
                <w:sz w:val="24"/>
                <w:szCs w:val="24"/>
              </w:rPr>
              <w:t>1项</w:t>
            </w:r>
          </w:p>
        </w:tc>
        <w:tc>
          <w:tcPr>
            <w:tcW w:w="1721" w:type="dxa"/>
            <w:noWrap/>
          </w:tcPr>
          <w:p w:rsidR="00AA1F31" w:rsidRPr="006F7F86" w:rsidRDefault="00AA1F31" w:rsidP="00AA1F31">
            <w:pPr>
              <w:spacing w:line="360" w:lineRule="auto"/>
              <w:ind w:firstLineChars="50" w:firstLine="120"/>
              <w:rPr>
                <w:rFonts w:ascii="宋体" w:hAnsi="宋体"/>
                <w:sz w:val="24"/>
                <w:szCs w:val="24"/>
              </w:rPr>
            </w:pPr>
            <w:r w:rsidRPr="00AA1F31">
              <w:rPr>
                <w:rFonts w:ascii="宋体" w:hAnsi="宋体"/>
                <w:sz w:val="24"/>
                <w:szCs w:val="24"/>
              </w:rPr>
              <w:t>151.89</w:t>
            </w:r>
            <w:r w:rsidRPr="006F7F86">
              <w:rPr>
                <w:rFonts w:ascii="宋体" w:hAnsi="宋体" w:hint="eastAsia"/>
                <w:sz w:val="24"/>
                <w:szCs w:val="24"/>
              </w:rPr>
              <w:t>万元</w:t>
            </w:r>
          </w:p>
        </w:tc>
        <w:tc>
          <w:tcPr>
            <w:tcW w:w="1418" w:type="dxa"/>
            <w:noWrap/>
          </w:tcPr>
          <w:p w:rsidR="00AA1F31" w:rsidRPr="006F7F86" w:rsidRDefault="00AA1F31" w:rsidP="00FF63E0">
            <w:pPr>
              <w:spacing w:line="360" w:lineRule="auto"/>
              <w:rPr>
                <w:rFonts w:ascii="宋体" w:hAnsi="宋体"/>
                <w:sz w:val="28"/>
                <w:szCs w:val="28"/>
              </w:rPr>
            </w:pPr>
          </w:p>
        </w:tc>
        <w:tc>
          <w:tcPr>
            <w:tcW w:w="2126" w:type="dxa"/>
            <w:noWrap/>
          </w:tcPr>
          <w:p w:rsidR="00AA1F31" w:rsidRPr="006F7F86" w:rsidRDefault="00AA1F31" w:rsidP="00FF63E0">
            <w:pPr>
              <w:spacing w:line="360" w:lineRule="auto"/>
              <w:rPr>
                <w:rFonts w:ascii="宋体" w:hAnsi="宋体"/>
                <w:sz w:val="28"/>
                <w:szCs w:val="28"/>
              </w:rPr>
            </w:pPr>
          </w:p>
        </w:tc>
      </w:tr>
    </w:tbl>
    <w:p w:rsidR="00FF63E0" w:rsidRPr="006F7F86" w:rsidRDefault="00FF63E0" w:rsidP="00FF63E0">
      <w:pPr>
        <w:rPr>
          <w:rFonts w:ascii="宋体" w:hAnsi="宋体"/>
          <w:sz w:val="28"/>
          <w:szCs w:val="28"/>
        </w:rPr>
      </w:pPr>
    </w:p>
    <w:p w:rsidR="00FF63E0" w:rsidRPr="006F7F86" w:rsidRDefault="005827A1" w:rsidP="005827A1">
      <w:pPr>
        <w:rPr>
          <w:rFonts w:ascii="宋体" w:hAnsi="宋体"/>
          <w:b/>
          <w:sz w:val="28"/>
          <w:szCs w:val="28"/>
        </w:rPr>
      </w:pPr>
      <w:r w:rsidRPr="006F7F86">
        <w:rPr>
          <w:rFonts w:ascii="宋体" w:hAnsi="宋体" w:hint="eastAsia"/>
          <w:sz w:val="28"/>
          <w:szCs w:val="28"/>
        </w:rPr>
        <w:t>8</w:t>
      </w:r>
      <w:r w:rsidR="00FF63E0" w:rsidRPr="006F7F86">
        <w:rPr>
          <w:rFonts w:ascii="宋体" w:hAnsi="宋体" w:hint="eastAsia"/>
          <w:sz w:val="28"/>
          <w:szCs w:val="28"/>
        </w:rPr>
        <w:t>、对本项目进行报价</w:t>
      </w:r>
      <w:r w:rsidR="00FF63E0" w:rsidRPr="006F7F86">
        <w:rPr>
          <w:rFonts w:ascii="宋体" w:hAnsi="宋体" w:hint="eastAsia"/>
          <w:b/>
          <w:sz w:val="28"/>
          <w:szCs w:val="28"/>
        </w:rPr>
        <w:t xml:space="preserve"> </w:t>
      </w:r>
    </w:p>
    <w:p w:rsidR="005827A1" w:rsidRPr="006F7F86" w:rsidRDefault="005827A1" w:rsidP="005827A1">
      <w:pPr>
        <w:pStyle w:val="a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
        <w:gridCol w:w="4201"/>
        <w:gridCol w:w="820"/>
        <w:gridCol w:w="2616"/>
      </w:tblGrid>
      <w:tr w:rsidR="005827A1" w:rsidRPr="006F7F86" w:rsidTr="003F53D9">
        <w:trPr>
          <w:trHeight w:val="529"/>
          <w:jc w:val="center"/>
        </w:trPr>
        <w:tc>
          <w:tcPr>
            <w:tcW w:w="519" w:type="pct"/>
            <w:shd w:val="clear" w:color="auto" w:fill="auto"/>
            <w:vAlign w:val="center"/>
          </w:tcPr>
          <w:p w:rsidR="005827A1" w:rsidRPr="006F7F86" w:rsidRDefault="005827A1" w:rsidP="00FF63E0">
            <w:pPr>
              <w:widowControl/>
              <w:jc w:val="center"/>
              <w:rPr>
                <w:rFonts w:ascii="宋体" w:hAnsi="宋体" w:cs="宋体"/>
                <w:bCs/>
                <w:kern w:val="0"/>
                <w:sz w:val="28"/>
                <w:szCs w:val="28"/>
              </w:rPr>
            </w:pPr>
            <w:r w:rsidRPr="006F7F86">
              <w:rPr>
                <w:rFonts w:ascii="宋体" w:hAnsi="宋体" w:cs="宋体" w:hint="eastAsia"/>
                <w:bCs/>
                <w:kern w:val="0"/>
                <w:sz w:val="28"/>
                <w:szCs w:val="28"/>
              </w:rPr>
              <w:t>序号</w:t>
            </w:r>
          </w:p>
        </w:tc>
        <w:tc>
          <w:tcPr>
            <w:tcW w:w="2465" w:type="pct"/>
            <w:shd w:val="clear" w:color="auto" w:fill="auto"/>
            <w:vAlign w:val="center"/>
          </w:tcPr>
          <w:p w:rsidR="005827A1" w:rsidRPr="006F7F86" w:rsidRDefault="005827A1" w:rsidP="00FF63E0">
            <w:pPr>
              <w:widowControl/>
              <w:jc w:val="center"/>
              <w:rPr>
                <w:rFonts w:ascii="宋体" w:hAnsi="宋体" w:cs="宋体"/>
                <w:bCs/>
                <w:kern w:val="0"/>
                <w:sz w:val="28"/>
                <w:szCs w:val="28"/>
              </w:rPr>
            </w:pPr>
            <w:r w:rsidRPr="006F7F86">
              <w:rPr>
                <w:rFonts w:ascii="宋体" w:hAnsi="宋体" w:cs="宋体" w:hint="eastAsia"/>
                <w:bCs/>
                <w:kern w:val="0"/>
                <w:sz w:val="28"/>
                <w:szCs w:val="28"/>
              </w:rPr>
              <w:t>项目名称</w:t>
            </w:r>
          </w:p>
        </w:tc>
        <w:tc>
          <w:tcPr>
            <w:tcW w:w="481" w:type="pct"/>
            <w:shd w:val="clear" w:color="auto" w:fill="auto"/>
            <w:vAlign w:val="center"/>
          </w:tcPr>
          <w:p w:rsidR="005827A1" w:rsidRPr="006F7F86" w:rsidRDefault="005827A1" w:rsidP="00FF63E0">
            <w:pPr>
              <w:widowControl/>
              <w:jc w:val="center"/>
              <w:rPr>
                <w:rFonts w:ascii="宋体" w:hAnsi="宋体" w:cs="宋体"/>
                <w:bCs/>
                <w:kern w:val="0"/>
                <w:sz w:val="28"/>
                <w:szCs w:val="28"/>
              </w:rPr>
            </w:pPr>
            <w:r w:rsidRPr="006F7F86">
              <w:rPr>
                <w:rFonts w:ascii="宋体" w:hAnsi="宋体" w:cs="宋体" w:hint="eastAsia"/>
                <w:bCs/>
                <w:kern w:val="0"/>
                <w:sz w:val="28"/>
                <w:szCs w:val="28"/>
              </w:rPr>
              <w:t>数量</w:t>
            </w:r>
          </w:p>
        </w:tc>
        <w:tc>
          <w:tcPr>
            <w:tcW w:w="1535" w:type="pct"/>
            <w:shd w:val="clear" w:color="auto" w:fill="auto"/>
            <w:vAlign w:val="center"/>
          </w:tcPr>
          <w:p w:rsidR="005827A1" w:rsidRPr="006F7F86" w:rsidRDefault="005827A1" w:rsidP="00FF63E0">
            <w:pPr>
              <w:widowControl/>
              <w:jc w:val="center"/>
              <w:rPr>
                <w:rFonts w:ascii="宋体" w:hAnsi="宋体" w:cs="宋体"/>
                <w:bCs/>
                <w:kern w:val="0"/>
                <w:sz w:val="28"/>
                <w:szCs w:val="28"/>
              </w:rPr>
            </w:pPr>
            <w:r w:rsidRPr="006F7F86">
              <w:rPr>
                <w:rFonts w:ascii="宋体" w:hAnsi="宋体" w:cs="宋体" w:hint="eastAsia"/>
                <w:bCs/>
                <w:kern w:val="0"/>
                <w:sz w:val="28"/>
                <w:szCs w:val="28"/>
              </w:rPr>
              <w:t>总价（元）</w:t>
            </w:r>
          </w:p>
        </w:tc>
      </w:tr>
      <w:tr w:rsidR="003F53D9" w:rsidRPr="006F7F86" w:rsidTr="003F53D9">
        <w:trPr>
          <w:trHeight w:val="998"/>
          <w:jc w:val="center"/>
        </w:trPr>
        <w:tc>
          <w:tcPr>
            <w:tcW w:w="519" w:type="pct"/>
            <w:shd w:val="clear" w:color="auto" w:fill="auto"/>
            <w:vAlign w:val="center"/>
          </w:tcPr>
          <w:p w:rsidR="003F53D9" w:rsidRPr="006F7F86" w:rsidRDefault="003F53D9" w:rsidP="00DB1679">
            <w:pPr>
              <w:snapToGrid w:val="0"/>
              <w:spacing w:line="360" w:lineRule="exact"/>
              <w:jc w:val="center"/>
              <w:rPr>
                <w:bCs/>
                <w:szCs w:val="21"/>
              </w:rPr>
            </w:pPr>
            <w:r w:rsidRPr="006F7F86">
              <w:rPr>
                <w:rFonts w:hint="eastAsia"/>
                <w:bCs/>
                <w:szCs w:val="21"/>
              </w:rPr>
              <w:t>01</w:t>
            </w:r>
          </w:p>
        </w:tc>
        <w:tc>
          <w:tcPr>
            <w:tcW w:w="2465" w:type="pct"/>
            <w:shd w:val="clear" w:color="000000" w:fill="FFFFFF"/>
            <w:vAlign w:val="center"/>
          </w:tcPr>
          <w:p w:rsidR="003F53D9" w:rsidRPr="006F7F86" w:rsidRDefault="00C82E4F" w:rsidP="00DB1679">
            <w:pPr>
              <w:snapToGrid w:val="0"/>
              <w:spacing w:line="360" w:lineRule="exact"/>
              <w:jc w:val="center"/>
              <w:rPr>
                <w:bCs/>
                <w:szCs w:val="21"/>
              </w:rPr>
            </w:pPr>
            <w:r w:rsidRPr="00C82E4F">
              <w:rPr>
                <w:rFonts w:ascii="宋体" w:hAnsi="宋体" w:cs="宋体" w:hint="eastAsia"/>
                <w:szCs w:val="21"/>
              </w:rPr>
              <w:t>入口称重检测系统国产化升级</w:t>
            </w:r>
          </w:p>
        </w:tc>
        <w:tc>
          <w:tcPr>
            <w:tcW w:w="481" w:type="pct"/>
            <w:shd w:val="clear" w:color="000000" w:fill="FFFFFF"/>
            <w:vAlign w:val="center"/>
          </w:tcPr>
          <w:p w:rsidR="003F53D9" w:rsidRPr="006F7F86" w:rsidRDefault="003F53D9" w:rsidP="003F53D9">
            <w:pPr>
              <w:snapToGrid w:val="0"/>
              <w:spacing w:line="360" w:lineRule="exact"/>
              <w:jc w:val="center"/>
              <w:outlineLvl w:val="0"/>
              <w:rPr>
                <w:rFonts w:ascii="宋体" w:hAnsi="宋体" w:cs="宋体"/>
                <w:sz w:val="28"/>
                <w:szCs w:val="28"/>
              </w:rPr>
            </w:pPr>
            <w:r w:rsidRPr="006F7F86">
              <w:rPr>
                <w:rFonts w:ascii="宋体" w:hAnsi="宋体" w:cs="宋体" w:hint="eastAsia"/>
                <w:sz w:val="28"/>
                <w:szCs w:val="28"/>
              </w:rPr>
              <w:t>1项</w:t>
            </w:r>
          </w:p>
        </w:tc>
        <w:tc>
          <w:tcPr>
            <w:tcW w:w="1535" w:type="pct"/>
            <w:shd w:val="clear" w:color="auto" w:fill="auto"/>
            <w:vAlign w:val="center"/>
          </w:tcPr>
          <w:p w:rsidR="003F53D9" w:rsidRPr="006F7F86" w:rsidRDefault="003F53D9" w:rsidP="00FF63E0">
            <w:pPr>
              <w:widowControl/>
              <w:jc w:val="center"/>
              <w:outlineLvl w:val="1"/>
              <w:rPr>
                <w:rFonts w:ascii="宋体" w:hAnsi="宋体" w:cs="宋体"/>
                <w:kern w:val="0"/>
                <w:sz w:val="28"/>
                <w:szCs w:val="28"/>
              </w:rPr>
            </w:pPr>
          </w:p>
        </w:tc>
      </w:tr>
      <w:tr w:rsidR="003F53D9" w:rsidRPr="006F7F86" w:rsidTr="003F53D9">
        <w:trPr>
          <w:trHeight w:val="998"/>
          <w:jc w:val="center"/>
        </w:trPr>
        <w:tc>
          <w:tcPr>
            <w:tcW w:w="519" w:type="pct"/>
            <w:shd w:val="clear" w:color="auto" w:fill="auto"/>
            <w:vAlign w:val="center"/>
          </w:tcPr>
          <w:p w:rsidR="003F53D9" w:rsidRPr="006F7F86" w:rsidRDefault="003F53D9" w:rsidP="0094490A">
            <w:pPr>
              <w:snapToGrid w:val="0"/>
              <w:spacing w:line="360" w:lineRule="exact"/>
              <w:jc w:val="center"/>
              <w:rPr>
                <w:bCs/>
                <w:szCs w:val="21"/>
              </w:rPr>
            </w:pPr>
            <w:r w:rsidRPr="006F7F86">
              <w:rPr>
                <w:rFonts w:hint="eastAsia"/>
                <w:bCs/>
                <w:szCs w:val="21"/>
              </w:rPr>
              <w:t>0</w:t>
            </w:r>
            <w:r w:rsidR="0094490A">
              <w:rPr>
                <w:rFonts w:hint="eastAsia"/>
                <w:bCs/>
                <w:szCs w:val="21"/>
              </w:rPr>
              <w:t>4</w:t>
            </w:r>
          </w:p>
        </w:tc>
        <w:tc>
          <w:tcPr>
            <w:tcW w:w="2465" w:type="pct"/>
            <w:shd w:val="clear" w:color="000000" w:fill="FFFFFF"/>
            <w:vAlign w:val="center"/>
          </w:tcPr>
          <w:p w:rsidR="003F53D9" w:rsidRPr="006F7F86" w:rsidRDefault="00166E4D" w:rsidP="00DB1679">
            <w:pPr>
              <w:pStyle w:val="a4"/>
              <w:snapToGrid w:val="0"/>
              <w:spacing w:line="360" w:lineRule="exact"/>
              <w:jc w:val="center"/>
              <w:rPr>
                <w:rFonts w:ascii="Times New Roman" w:hAnsi="Times New Roman"/>
                <w:bCs/>
              </w:rPr>
            </w:pPr>
            <w:r w:rsidRPr="00166E4D">
              <w:rPr>
                <w:rFonts w:ascii="Times New Roman" w:hAnsi="Times New Roman" w:hint="eastAsia"/>
                <w:bCs/>
              </w:rPr>
              <w:t>2024</w:t>
            </w:r>
            <w:r w:rsidRPr="00166E4D">
              <w:rPr>
                <w:rFonts w:ascii="Times New Roman" w:hAnsi="Times New Roman" w:hint="eastAsia"/>
                <w:bCs/>
              </w:rPr>
              <w:t>年省中心联网收费系统升级</w:t>
            </w:r>
          </w:p>
        </w:tc>
        <w:tc>
          <w:tcPr>
            <w:tcW w:w="481" w:type="pct"/>
            <w:shd w:val="clear" w:color="000000" w:fill="FFFFFF"/>
            <w:vAlign w:val="center"/>
          </w:tcPr>
          <w:p w:rsidR="003F53D9" w:rsidRPr="006F7F86" w:rsidRDefault="003F53D9" w:rsidP="003F53D9">
            <w:pPr>
              <w:jc w:val="center"/>
            </w:pPr>
            <w:r w:rsidRPr="006F7F86">
              <w:rPr>
                <w:rFonts w:ascii="宋体" w:hAnsi="宋体" w:cs="宋体" w:hint="eastAsia"/>
                <w:sz w:val="28"/>
                <w:szCs w:val="28"/>
              </w:rPr>
              <w:t>1项</w:t>
            </w:r>
          </w:p>
        </w:tc>
        <w:tc>
          <w:tcPr>
            <w:tcW w:w="1535" w:type="pct"/>
            <w:shd w:val="clear" w:color="auto" w:fill="auto"/>
            <w:vAlign w:val="center"/>
          </w:tcPr>
          <w:p w:rsidR="003F53D9" w:rsidRPr="006F7F86" w:rsidRDefault="003F53D9" w:rsidP="00FF63E0">
            <w:pPr>
              <w:widowControl/>
              <w:jc w:val="center"/>
              <w:outlineLvl w:val="1"/>
              <w:rPr>
                <w:rFonts w:ascii="宋体" w:hAnsi="宋体" w:cs="宋体"/>
                <w:kern w:val="0"/>
                <w:sz w:val="28"/>
                <w:szCs w:val="28"/>
              </w:rPr>
            </w:pPr>
          </w:p>
        </w:tc>
      </w:tr>
    </w:tbl>
    <w:p w:rsidR="00AA1F31" w:rsidRDefault="00AA1F31" w:rsidP="005827A1">
      <w:pPr>
        <w:spacing w:line="360" w:lineRule="auto"/>
        <w:jc w:val="right"/>
        <w:rPr>
          <w:rFonts w:ascii="宋体" w:hAnsi="宋体"/>
          <w:sz w:val="28"/>
          <w:szCs w:val="28"/>
        </w:rPr>
      </w:pPr>
    </w:p>
    <w:p w:rsidR="005827A1" w:rsidRPr="006F7F86" w:rsidRDefault="005827A1" w:rsidP="005827A1">
      <w:pPr>
        <w:spacing w:line="360" w:lineRule="auto"/>
        <w:jc w:val="right"/>
        <w:rPr>
          <w:rFonts w:ascii="宋体" w:hAnsi="宋体"/>
          <w:sz w:val="28"/>
          <w:szCs w:val="28"/>
        </w:rPr>
      </w:pPr>
      <w:r w:rsidRPr="006F7F86">
        <w:rPr>
          <w:rFonts w:ascii="宋体" w:hAnsi="宋体" w:hint="eastAsia"/>
          <w:sz w:val="28"/>
          <w:szCs w:val="28"/>
        </w:rPr>
        <w:t>调查机构：广西科文招标有限公司</w:t>
      </w:r>
    </w:p>
    <w:p w:rsidR="005827A1" w:rsidRPr="006F7F86" w:rsidRDefault="005827A1" w:rsidP="005827A1">
      <w:pPr>
        <w:spacing w:line="360" w:lineRule="auto"/>
        <w:jc w:val="right"/>
        <w:rPr>
          <w:rFonts w:ascii="宋体" w:hAnsi="宋体"/>
          <w:sz w:val="28"/>
          <w:szCs w:val="28"/>
        </w:rPr>
      </w:pPr>
      <w:r w:rsidRPr="006F7F86">
        <w:rPr>
          <w:rFonts w:ascii="宋体" w:hAnsi="宋体" w:hint="eastAsia"/>
          <w:sz w:val="28"/>
          <w:szCs w:val="28"/>
        </w:rPr>
        <w:t>联系人：雷栋，联系电话：0771-2023805</w:t>
      </w:r>
    </w:p>
    <w:p w:rsidR="005827A1" w:rsidRPr="006F7F86" w:rsidRDefault="005827A1" w:rsidP="005827A1">
      <w:pPr>
        <w:spacing w:line="360" w:lineRule="auto"/>
        <w:jc w:val="right"/>
        <w:rPr>
          <w:rFonts w:ascii="宋体" w:hAnsi="宋体"/>
          <w:sz w:val="28"/>
          <w:szCs w:val="28"/>
        </w:rPr>
      </w:pPr>
      <w:r w:rsidRPr="006F7F86">
        <w:rPr>
          <w:rFonts w:ascii="宋体" w:hAnsi="宋体" w:hint="eastAsia"/>
          <w:sz w:val="28"/>
          <w:szCs w:val="28"/>
        </w:rPr>
        <w:t>填表说明：</w:t>
      </w:r>
    </w:p>
    <w:p w:rsidR="005827A1" w:rsidRPr="006F7F86" w:rsidRDefault="005827A1" w:rsidP="005827A1">
      <w:pPr>
        <w:spacing w:line="360" w:lineRule="auto"/>
        <w:jc w:val="left"/>
        <w:rPr>
          <w:rFonts w:ascii="宋体" w:hAnsi="宋体"/>
          <w:sz w:val="28"/>
          <w:szCs w:val="28"/>
        </w:rPr>
      </w:pPr>
      <w:r w:rsidRPr="006F7F86">
        <w:rPr>
          <w:rFonts w:ascii="宋体" w:hAnsi="宋体" w:hint="eastAsia"/>
          <w:sz w:val="28"/>
          <w:szCs w:val="28"/>
        </w:rPr>
        <w:t>1.调查问卷回复时间截止：202</w:t>
      </w:r>
      <w:r w:rsidR="006F7F86">
        <w:rPr>
          <w:rFonts w:ascii="宋体" w:hAnsi="宋体" w:hint="eastAsia"/>
          <w:sz w:val="28"/>
          <w:szCs w:val="28"/>
        </w:rPr>
        <w:t>4</w:t>
      </w:r>
      <w:r w:rsidRPr="006F7F86">
        <w:rPr>
          <w:rFonts w:ascii="宋体" w:hAnsi="宋体" w:hint="eastAsia"/>
          <w:sz w:val="28"/>
          <w:szCs w:val="28"/>
        </w:rPr>
        <w:t>年</w:t>
      </w:r>
      <w:r w:rsidR="00166E4D">
        <w:rPr>
          <w:rFonts w:ascii="宋体" w:hAnsi="宋体" w:hint="eastAsia"/>
          <w:sz w:val="28"/>
          <w:szCs w:val="28"/>
        </w:rPr>
        <w:t>11</w:t>
      </w:r>
      <w:r w:rsidRPr="006F7F86">
        <w:rPr>
          <w:rFonts w:ascii="宋体" w:hAnsi="宋体" w:hint="eastAsia"/>
          <w:sz w:val="28"/>
          <w:szCs w:val="28"/>
        </w:rPr>
        <w:t>月</w:t>
      </w:r>
      <w:r w:rsidR="00166E4D">
        <w:rPr>
          <w:rFonts w:ascii="宋体" w:hAnsi="宋体" w:hint="eastAsia"/>
          <w:sz w:val="28"/>
          <w:szCs w:val="28"/>
        </w:rPr>
        <w:t>12</w:t>
      </w:r>
      <w:r w:rsidRPr="006F7F86">
        <w:rPr>
          <w:rFonts w:ascii="宋体" w:hAnsi="宋体" w:hint="eastAsia"/>
          <w:sz w:val="28"/>
          <w:szCs w:val="28"/>
        </w:rPr>
        <w:t>日18:00之前，回复接收邮箱：954400122@qq.com 。</w:t>
      </w:r>
    </w:p>
    <w:p w:rsidR="000215B7" w:rsidRPr="006F7F86" w:rsidRDefault="005827A1" w:rsidP="005827A1">
      <w:pPr>
        <w:spacing w:line="360" w:lineRule="auto"/>
        <w:jc w:val="left"/>
        <w:rPr>
          <w:rFonts w:ascii="宋体" w:hAnsi="宋体" w:cs="宋体"/>
          <w:sz w:val="28"/>
          <w:szCs w:val="28"/>
        </w:rPr>
      </w:pPr>
      <w:r w:rsidRPr="006F7F86">
        <w:rPr>
          <w:rFonts w:ascii="宋体" w:hAnsi="宋体" w:hint="eastAsia"/>
          <w:sz w:val="28"/>
          <w:szCs w:val="28"/>
        </w:rPr>
        <w:t>2.本问卷仅需提供盖公章的PDF文件1份和可修改WORD文件1份。（问卷回复必须加盖单位公章，填写联系人）</w:t>
      </w:r>
    </w:p>
    <w:sectPr w:rsidR="000215B7" w:rsidRPr="006F7F86" w:rsidSect="00E61AE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625" w:rsidRDefault="00F36625" w:rsidP="00E61AE0">
      <w:r>
        <w:separator/>
      </w:r>
    </w:p>
  </w:endnote>
  <w:endnote w:type="continuationSeparator" w:id="1">
    <w:p w:rsidR="00F36625" w:rsidRDefault="00F36625" w:rsidP="00E61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83633"/>
    </w:sdtPr>
    <w:sdtContent>
      <w:sdt>
        <w:sdtPr>
          <w:id w:val="171357217"/>
        </w:sdtPr>
        <w:sdtContent>
          <w:p w:rsidR="00DB1679" w:rsidRDefault="00154AA8">
            <w:pPr>
              <w:pStyle w:val="a6"/>
              <w:jc w:val="center"/>
            </w:pPr>
            <w:r>
              <w:rPr>
                <w:b/>
                <w:sz w:val="24"/>
                <w:szCs w:val="24"/>
              </w:rPr>
              <w:fldChar w:fldCharType="begin"/>
            </w:r>
            <w:r w:rsidR="00DB1679">
              <w:rPr>
                <w:b/>
              </w:rPr>
              <w:instrText>PAGE</w:instrText>
            </w:r>
            <w:r>
              <w:rPr>
                <w:b/>
                <w:sz w:val="24"/>
                <w:szCs w:val="24"/>
              </w:rPr>
              <w:fldChar w:fldCharType="separate"/>
            </w:r>
            <w:r w:rsidR="00C82E4F">
              <w:rPr>
                <w:b/>
                <w:noProof/>
              </w:rPr>
              <w:t>20</w:t>
            </w:r>
            <w:r>
              <w:rPr>
                <w:b/>
                <w:sz w:val="24"/>
                <w:szCs w:val="24"/>
              </w:rPr>
              <w:fldChar w:fldCharType="end"/>
            </w:r>
            <w:r w:rsidR="00DB1679">
              <w:rPr>
                <w:lang w:val="zh-CN"/>
              </w:rPr>
              <w:t xml:space="preserve"> / </w:t>
            </w:r>
            <w:r>
              <w:rPr>
                <w:b/>
                <w:sz w:val="24"/>
                <w:szCs w:val="24"/>
              </w:rPr>
              <w:fldChar w:fldCharType="begin"/>
            </w:r>
            <w:r w:rsidR="00DB1679">
              <w:rPr>
                <w:b/>
              </w:rPr>
              <w:instrText>NUMPAGES</w:instrText>
            </w:r>
            <w:r>
              <w:rPr>
                <w:b/>
                <w:sz w:val="24"/>
                <w:szCs w:val="24"/>
              </w:rPr>
              <w:fldChar w:fldCharType="separate"/>
            </w:r>
            <w:r w:rsidR="00C82E4F">
              <w:rPr>
                <w:b/>
                <w:noProof/>
              </w:rPr>
              <w:t>20</w:t>
            </w:r>
            <w:r>
              <w:rPr>
                <w:b/>
                <w:sz w:val="24"/>
                <w:szCs w:val="24"/>
              </w:rPr>
              <w:fldChar w:fldCharType="end"/>
            </w:r>
          </w:p>
        </w:sdtContent>
      </w:sdt>
    </w:sdtContent>
  </w:sdt>
  <w:p w:rsidR="00DB1679" w:rsidRDefault="00DB16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625" w:rsidRDefault="00F36625">
      <w:r>
        <w:separator/>
      </w:r>
    </w:p>
  </w:footnote>
  <w:footnote w:type="continuationSeparator" w:id="1">
    <w:p w:rsidR="00F36625" w:rsidRDefault="00F366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B2A8F8"/>
    <w:multiLevelType w:val="singleLevel"/>
    <w:tmpl w:val="E7B2A8F8"/>
    <w:lvl w:ilvl="0">
      <w:start w:val="3"/>
      <w:numFmt w:val="chineseCounting"/>
      <w:suff w:val="nothing"/>
      <w:lvlText w:val="%1、"/>
      <w:lvlJc w:val="left"/>
      <w:rPr>
        <w:rFonts w:hint="eastAsia"/>
      </w:rPr>
    </w:lvl>
  </w:abstractNum>
  <w:abstractNum w:abstractNumId="1">
    <w:nsid w:val="FFFFFF7E"/>
    <w:multiLevelType w:val="singleLevel"/>
    <w:tmpl w:val="FFFFFF7E"/>
    <w:lvl w:ilvl="0">
      <w:start w:val="1"/>
      <w:numFmt w:val="decimal"/>
      <w:lvlText w:val="%1."/>
      <w:lvlJc w:val="left"/>
      <w:pPr>
        <w:tabs>
          <w:tab w:val="num" w:pos="1200"/>
        </w:tabs>
        <w:ind w:left="1200" w:hanging="360"/>
      </w:pPr>
    </w:lvl>
  </w:abstractNum>
  <w:abstractNum w:abstractNumId="2">
    <w:nsid w:val="00000001"/>
    <w:multiLevelType w:val="singleLevel"/>
    <w:tmpl w:val="00000001"/>
    <w:lvl w:ilvl="0">
      <w:start w:val="1"/>
      <w:numFmt w:val="decimal"/>
      <w:suff w:val="nothing"/>
      <w:lvlText w:val="%1、"/>
      <w:lvlJc w:val="left"/>
    </w:lvl>
  </w:abstractNum>
  <w:abstractNum w:abstractNumId="3">
    <w:nsid w:val="1380402D"/>
    <w:multiLevelType w:val="multilevel"/>
    <w:tmpl w:val="1380402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D032C4A"/>
    <w:multiLevelType w:val="singleLevel"/>
    <w:tmpl w:val="1D032C4A"/>
    <w:lvl w:ilvl="0">
      <w:start w:val="1"/>
      <w:numFmt w:val="decimal"/>
      <w:suff w:val="nothing"/>
      <w:lvlText w:val="（%1）"/>
      <w:lvlJc w:val="left"/>
    </w:lvl>
  </w:abstractNum>
  <w:abstractNum w:abstractNumId="5">
    <w:nsid w:val="1DE0E9F8"/>
    <w:multiLevelType w:val="singleLevel"/>
    <w:tmpl w:val="1DE0E9F8"/>
    <w:lvl w:ilvl="0">
      <w:start w:val="1"/>
      <w:numFmt w:val="decimal"/>
      <w:suff w:val="nothing"/>
      <w:lvlText w:val="%1、"/>
      <w:lvlJc w:val="left"/>
    </w:lvl>
  </w:abstractNum>
  <w:abstractNum w:abstractNumId="6">
    <w:nsid w:val="20116345"/>
    <w:multiLevelType w:val="singleLevel"/>
    <w:tmpl w:val="00000000"/>
    <w:lvl w:ilvl="0">
      <w:start w:val="1"/>
      <w:numFmt w:val="decimal"/>
      <w:suff w:val="nothing"/>
      <w:lvlText w:val="（%1）"/>
      <w:lvlJc w:val="left"/>
    </w:lvl>
  </w:abstractNum>
  <w:abstractNum w:abstractNumId="7">
    <w:nsid w:val="2FC071ED"/>
    <w:multiLevelType w:val="singleLevel"/>
    <w:tmpl w:val="2FC071ED"/>
    <w:lvl w:ilvl="0">
      <w:start w:val="1"/>
      <w:numFmt w:val="decimal"/>
      <w:suff w:val="nothing"/>
      <w:lvlText w:val="%1、"/>
      <w:lvlJc w:val="left"/>
    </w:lvl>
  </w:abstractNum>
  <w:abstractNum w:abstractNumId="8">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nsid w:val="378363D1"/>
    <w:multiLevelType w:val="multilevel"/>
    <w:tmpl w:val="378363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C601917"/>
    <w:multiLevelType w:val="singleLevel"/>
    <w:tmpl w:val="4C601917"/>
    <w:lvl w:ilvl="0">
      <w:start w:val="1"/>
      <w:numFmt w:val="decimal"/>
      <w:suff w:val="nothing"/>
      <w:lvlText w:val="（%1）"/>
      <w:lvlJc w:val="left"/>
      <w:pPr>
        <w:ind w:left="-2"/>
      </w:pPr>
    </w:lvl>
  </w:abstractNum>
  <w:abstractNum w:abstractNumId="11">
    <w:nsid w:val="50853515"/>
    <w:multiLevelType w:val="multilevel"/>
    <w:tmpl w:val="50853515"/>
    <w:lvl w:ilvl="0">
      <w:start w:val="1"/>
      <w:numFmt w:val="decimal"/>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584A4A48"/>
    <w:multiLevelType w:val="hybridMultilevel"/>
    <w:tmpl w:val="3CFE56B8"/>
    <w:lvl w:ilvl="0" w:tplc="2592CABC">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nsid w:val="5D4970F9"/>
    <w:multiLevelType w:val="multilevel"/>
    <w:tmpl w:val="5D4970F9"/>
    <w:lvl w:ilvl="0">
      <w:start w:val="1"/>
      <w:numFmt w:val="decimal"/>
      <w:lvlText w:val="%1."/>
      <w:lvlJc w:val="left"/>
      <w:pPr>
        <w:ind w:left="420" w:hanging="420"/>
      </w:pPr>
      <w:rPr>
        <w:rFonts w:hint="default"/>
        <w:color w:val="auto"/>
      </w:rPr>
    </w:lvl>
    <w:lvl w:ilvl="1">
      <w:start w:val="1"/>
      <w:numFmt w:val="bullet"/>
      <w:lvlText w:val="★"/>
      <w:lvlJc w:val="left"/>
      <w:rPr>
        <w:rFonts w:ascii="微软雅黑" w:eastAsia="微软雅黑" w:hAnsi="微软雅黑" w:cs="Times New Roman" w:hint="eastAsia"/>
        <w:color w:val="FF000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FABD14B"/>
    <w:multiLevelType w:val="singleLevel"/>
    <w:tmpl w:val="5FABD14B"/>
    <w:lvl w:ilvl="0">
      <w:start w:val="1"/>
      <w:numFmt w:val="decimal"/>
      <w:suff w:val="nothing"/>
      <w:lvlText w:val="（%1）"/>
      <w:lvlJc w:val="left"/>
    </w:lvl>
  </w:abstractNum>
  <w:abstractNum w:abstractNumId="15">
    <w:nsid w:val="68692217"/>
    <w:multiLevelType w:val="singleLevel"/>
    <w:tmpl w:val="68692217"/>
    <w:lvl w:ilvl="0">
      <w:start w:val="1"/>
      <w:numFmt w:val="decimal"/>
      <w:suff w:val="nothing"/>
      <w:lvlText w:val="%1、"/>
      <w:lvlJc w:val="left"/>
    </w:lvl>
  </w:abstractNum>
  <w:abstractNum w:abstractNumId="16">
    <w:nsid w:val="763060DB"/>
    <w:multiLevelType w:val="multilevel"/>
    <w:tmpl w:val="763060DB"/>
    <w:lvl w:ilvl="0">
      <w:start w:val="1"/>
      <w:numFmt w:val="japaneseCounting"/>
      <w:lvlText w:val="第%1章"/>
      <w:lvlJc w:val="left"/>
      <w:pPr>
        <w:tabs>
          <w:tab w:val="num" w:pos="1815"/>
        </w:tabs>
        <w:ind w:left="1815" w:hanging="1275"/>
      </w:pPr>
      <w:rPr>
        <w:rFonts w:hint="eastAsia"/>
        <w:lang w:val="en-US"/>
      </w:rPr>
    </w:lvl>
    <w:lvl w:ilvl="1">
      <w:start w:val="1"/>
      <w:numFmt w:val="japaneseCounting"/>
      <w:lvlText w:val="%2、"/>
      <w:lvlJc w:val="left"/>
      <w:pPr>
        <w:tabs>
          <w:tab w:val="num"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num w:numId="1">
    <w:abstractNumId w:val="2"/>
  </w:num>
  <w:num w:numId="2">
    <w:abstractNumId w:val="15"/>
  </w:num>
  <w:num w:numId="3">
    <w:abstractNumId w:val="12"/>
  </w:num>
  <w:num w:numId="4">
    <w:abstractNumId w:val="8"/>
  </w:num>
  <w:num w:numId="5">
    <w:abstractNumId w:val="1"/>
  </w:num>
  <w:num w:numId="6">
    <w:abstractNumId w:val="5"/>
  </w:num>
  <w:num w:numId="7">
    <w:abstractNumId w:val="13"/>
  </w:num>
  <w:num w:numId="8">
    <w:abstractNumId w:val="3"/>
  </w:num>
  <w:num w:numId="9">
    <w:abstractNumId w:val="9"/>
  </w:num>
  <w:num w:numId="10">
    <w:abstractNumId w:val="0"/>
  </w:num>
  <w:num w:numId="11">
    <w:abstractNumId w:val="7"/>
  </w:num>
  <w:num w:numId="12">
    <w:abstractNumId w:val="10"/>
  </w:num>
  <w:num w:numId="13">
    <w:abstractNumId w:val="1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14F28"/>
    <w:rsid w:val="00003CE9"/>
    <w:rsid w:val="00014C48"/>
    <w:rsid w:val="000215B7"/>
    <w:rsid w:val="00030F8D"/>
    <w:rsid w:val="0003713E"/>
    <w:rsid w:val="0004094E"/>
    <w:rsid w:val="00047880"/>
    <w:rsid w:val="0005792A"/>
    <w:rsid w:val="00074319"/>
    <w:rsid w:val="000A2449"/>
    <w:rsid w:val="000A2B31"/>
    <w:rsid w:val="000A3B1A"/>
    <w:rsid w:val="000B6794"/>
    <w:rsid w:val="000E6AC0"/>
    <w:rsid w:val="000F0024"/>
    <w:rsid w:val="000F4816"/>
    <w:rsid w:val="000F7D29"/>
    <w:rsid w:val="00123669"/>
    <w:rsid w:val="00126B08"/>
    <w:rsid w:val="00154AA8"/>
    <w:rsid w:val="00161A7F"/>
    <w:rsid w:val="00166E4D"/>
    <w:rsid w:val="00170BEF"/>
    <w:rsid w:val="00172B68"/>
    <w:rsid w:val="00180141"/>
    <w:rsid w:val="00181510"/>
    <w:rsid w:val="00183AD0"/>
    <w:rsid w:val="001A0771"/>
    <w:rsid w:val="001B24A3"/>
    <w:rsid w:val="001C0CD4"/>
    <w:rsid w:val="001C31FC"/>
    <w:rsid w:val="001D5958"/>
    <w:rsid w:val="001D6209"/>
    <w:rsid w:val="001E0DCF"/>
    <w:rsid w:val="00204A67"/>
    <w:rsid w:val="00211EC8"/>
    <w:rsid w:val="00215568"/>
    <w:rsid w:val="00234AD0"/>
    <w:rsid w:val="0023565B"/>
    <w:rsid w:val="00236BA6"/>
    <w:rsid w:val="00244804"/>
    <w:rsid w:val="002555A0"/>
    <w:rsid w:val="002608D1"/>
    <w:rsid w:val="00263012"/>
    <w:rsid w:val="002B1D8A"/>
    <w:rsid w:val="002B6040"/>
    <w:rsid w:val="002C35D8"/>
    <w:rsid w:val="002D255B"/>
    <w:rsid w:val="002D519C"/>
    <w:rsid w:val="002F6B6B"/>
    <w:rsid w:val="00320091"/>
    <w:rsid w:val="00320729"/>
    <w:rsid w:val="00322640"/>
    <w:rsid w:val="00327062"/>
    <w:rsid w:val="00332E86"/>
    <w:rsid w:val="00347F47"/>
    <w:rsid w:val="00366337"/>
    <w:rsid w:val="003710EC"/>
    <w:rsid w:val="00372450"/>
    <w:rsid w:val="00386BF7"/>
    <w:rsid w:val="00396EB1"/>
    <w:rsid w:val="00397158"/>
    <w:rsid w:val="003A7484"/>
    <w:rsid w:val="003B014B"/>
    <w:rsid w:val="003B29B9"/>
    <w:rsid w:val="003B595D"/>
    <w:rsid w:val="003C0321"/>
    <w:rsid w:val="003C0F15"/>
    <w:rsid w:val="003C1591"/>
    <w:rsid w:val="003C4C50"/>
    <w:rsid w:val="003D70CC"/>
    <w:rsid w:val="003D7C0D"/>
    <w:rsid w:val="003E4EC8"/>
    <w:rsid w:val="003E4F5E"/>
    <w:rsid w:val="003E59C8"/>
    <w:rsid w:val="003F0BE8"/>
    <w:rsid w:val="003F516C"/>
    <w:rsid w:val="003F53D9"/>
    <w:rsid w:val="00410172"/>
    <w:rsid w:val="00435FAB"/>
    <w:rsid w:val="00446139"/>
    <w:rsid w:val="00447512"/>
    <w:rsid w:val="00452416"/>
    <w:rsid w:val="00456926"/>
    <w:rsid w:val="00460574"/>
    <w:rsid w:val="004723AD"/>
    <w:rsid w:val="00474FA9"/>
    <w:rsid w:val="0049107A"/>
    <w:rsid w:val="00495823"/>
    <w:rsid w:val="004A34C8"/>
    <w:rsid w:val="004B73F2"/>
    <w:rsid w:val="004C1ED0"/>
    <w:rsid w:val="004C2010"/>
    <w:rsid w:val="004C58CB"/>
    <w:rsid w:val="004D1986"/>
    <w:rsid w:val="004E5CD8"/>
    <w:rsid w:val="0050134B"/>
    <w:rsid w:val="00517AF0"/>
    <w:rsid w:val="005421D1"/>
    <w:rsid w:val="00556852"/>
    <w:rsid w:val="0056460C"/>
    <w:rsid w:val="00572240"/>
    <w:rsid w:val="00574419"/>
    <w:rsid w:val="005827A1"/>
    <w:rsid w:val="0058305B"/>
    <w:rsid w:val="00595BE6"/>
    <w:rsid w:val="0059703E"/>
    <w:rsid w:val="005C0151"/>
    <w:rsid w:val="005C2552"/>
    <w:rsid w:val="005E2949"/>
    <w:rsid w:val="005E544E"/>
    <w:rsid w:val="00610091"/>
    <w:rsid w:val="00613531"/>
    <w:rsid w:val="00627D16"/>
    <w:rsid w:val="006303AA"/>
    <w:rsid w:val="00636779"/>
    <w:rsid w:val="00644AE2"/>
    <w:rsid w:val="00656B4D"/>
    <w:rsid w:val="00661F1E"/>
    <w:rsid w:val="00687A4D"/>
    <w:rsid w:val="006A6FAF"/>
    <w:rsid w:val="006C4497"/>
    <w:rsid w:val="006C571F"/>
    <w:rsid w:val="006C7326"/>
    <w:rsid w:val="006D10A9"/>
    <w:rsid w:val="006D179C"/>
    <w:rsid w:val="006E67A7"/>
    <w:rsid w:val="006F3123"/>
    <w:rsid w:val="006F7F86"/>
    <w:rsid w:val="0072179A"/>
    <w:rsid w:val="007425D4"/>
    <w:rsid w:val="00752263"/>
    <w:rsid w:val="007557B3"/>
    <w:rsid w:val="00755925"/>
    <w:rsid w:val="00763B2B"/>
    <w:rsid w:val="00765EF2"/>
    <w:rsid w:val="00784981"/>
    <w:rsid w:val="00784C51"/>
    <w:rsid w:val="007966D5"/>
    <w:rsid w:val="007F7327"/>
    <w:rsid w:val="00803F39"/>
    <w:rsid w:val="00811EE3"/>
    <w:rsid w:val="008218E5"/>
    <w:rsid w:val="00825E59"/>
    <w:rsid w:val="0083112F"/>
    <w:rsid w:val="00841D0A"/>
    <w:rsid w:val="00845EC3"/>
    <w:rsid w:val="00853D1F"/>
    <w:rsid w:val="00856B6B"/>
    <w:rsid w:val="008801EF"/>
    <w:rsid w:val="00897D40"/>
    <w:rsid w:val="008A056F"/>
    <w:rsid w:val="008A0BEB"/>
    <w:rsid w:val="008A5A1C"/>
    <w:rsid w:val="008B7195"/>
    <w:rsid w:val="008C09DD"/>
    <w:rsid w:val="008C1273"/>
    <w:rsid w:val="008E132D"/>
    <w:rsid w:val="008F2F96"/>
    <w:rsid w:val="00927C28"/>
    <w:rsid w:val="00936864"/>
    <w:rsid w:val="00937381"/>
    <w:rsid w:val="0094490A"/>
    <w:rsid w:val="00944E82"/>
    <w:rsid w:val="00952568"/>
    <w:rsid w:val="00953C1A"/>
    <w:rsid w:val="00963C30"/>
    <w:rsid w:val="00966080"/>
    <w:rsid w:val="00990877"/>
    <w:rsid w:val="009A0083"/>
    <w:rsid w:val="009A6AF0"/>
    <w:rsid w:val="009A7AB4"/>
    <w:rsid w:val="009B4608"/>
    <w:rsid w:val="009D1A9E"/>
    <w:rsid w:val="009F668B"/>
    <w:rsid w:val="00A13650"/>
    <w:rsid w:val="00A3015D"/>
    <w:rsid w:val="00A33302"/>
    <w:rsid w:val="00A45F9B"/>
    <w:rsid w:val="00A81432"/>
    <w:rsid w:val="00A84BD6"/>
    <w:rsid w:val="00A967AE"/>
    <w:rsid w:val="00AA1F31"/>
    <w:rsid w:val="00AA20B2"/>
    <w:rsid w:val="00AC2EE8"/>
    <w:rsid w:val="00AF2F2A"/>
    <w:rsid w:val="00AF752A"/>
    <w:rsid w:val="00AF7B51"/>
    <w:rsid w:val="00B14D11"/>
    <w:rsid w:val="00B22437"/>
    <w:rsid w:val="00B23796"/>
    <w:rsid w:val="00B242FF"/>
    <w:rsid w:val="00B3148E"/>
    <w:rsid w:val="00B378B2"/>
    <w:rsid w:val="00B50151"/>
    <w:rsid w:val="00B6062C"/>
    <w:rsid w:val="00B7195A"/>
    <w:rsid w:val="00B8360A"/>
    <w:rsid w:val="00BB4E1E"/>
    <w:rsid w:val="00BB6108"/>
    <w:rsid w:val="00BD6298"/>
    <w:rsid w:val="00BE4FBE"/>
    <w:rsid w:val="00BE7761"/>
    <w:rsid w:val="00C1140E"/>
    <w:rsid w:val="00C5235C"/>
    <w:rsid w:val="00C61AB4"/>
    <w:rsid w:val="00C638EF"/>
    <w:rsid w:val="00C64851"/>
    <w:rsid w:val="00C82E4F"/>
    <w:rsid w:val="00C82F11"/>
    <w:rsid w:val="00CB2171"/>
    <w:rsid w:val="00CD6381"/>
    <w:rsid w:val="00CE5CC5"/>
    <w:rsid w:val="00D16436"/>
    <w:rsid w:val="00D445D2"/>
    <w:rsid w:val="00D75C49"/>
    <w:rsid w:val="00D84738"/>
    <w:rsid w:val="00D91DB1"/>
    <w:rsid w:val="00DB1679"/>
    <w:rsid w:val="00DC3848"/>
    <w:rsid w:val="00DC7C8C"/>
    <w:rsid w:val="00DD1B5E"/>
    <w:rsid w:val="00DE25E8"/>
    <w:rsid w:val="00DE4835"/>
    <w:rsid w:val="00E06D9F"/>
    <w:rsid w:val="00E20FCC"/>
    <w:rsid w:val="00E225C8"/>
    <w:rsid w:val="00E23EB9"/>
    <w:rsid w:val="00E40AF7"/>
    <w:rsid w:val="00E4619D"/>
    <w:rsid w:val="00E525CF"/>
    <w:rsid w:val="00E56BC3"/>
    <w:rsid w:val="00E60B94"/>
    <w:rsid w:val="00E61AE0"/>
    <w:rsid w:val="00E64518"/>
    <w:rsid w:val="00E6590E"/>
    <w:rsid w:val="00E712EC"/>
    <w:rsid w:val="00EE502C"/>
    <w:rsid w:val="00F02324"/>
    <w:rsid w:val="00F11429"/>
    <w:rsid w:val="00F14F28"/>
    <w:rsid w:val="00F30311"/>
    <w:rsid w:val="00F32400"/>
    <w:rsid w:val="00F36625"/>
    <w:rsid w:val="00F467BE"/>
    <w:rsid w:val="00F4700A"/>
    <w:rsid w:val="00F657D0"/>
    <w:rsid w:val="00F67E39"/>
    <w:rsid w:val="00FA0A43"/>
    <w:rsid w:val="00FA5FAE"/>
    <w:rsid w:val="00FA6060"/>
    <w:rsid w:val="00FB3508"/>
    <w:rsid w:val="00FB48C6"/>
    <w:rsid w:val="00FB6DA1"/>
    <w:rsid w:val="00FB73F7"/>
    <w:rsid w:val="00FC1D16"/>
    <w:rsid w:val="00FD40F2"/>
    <w:rsid w:val="00FD42F1"/>
    <w:rsid w:val="00FD6D98"/>
    <w:rsid w:val="00FF28C2"/>
    <w:rsid w:val="00FF63E0"/>
    <w:rsid w:val="0112363F"/>
    <w:rsid w:val="014852B3"/>
    <w:rsid w:val="02781BC8"/>
    <w:rsid w:val="028247F4"/>
    <w:rsid w:val="02B349AE"/>
    <w:rsid w:val="03513FE8"/>
    <w:rsid w:val="039E2F2C"/>
    <w:rsid w:val="04AC7907"/>
    <w:rsid w:val="04E83AB4"/>
    <w:rsid w:val="0667442D"/>
    <w:rsid w:val="06764670"/>
    <w:rsid w:val="06F21F49"/>
    <w:rsid w:val="08144141"/>
    <w:rsid w:val="0970184A"/>
    <w:rsid w:val="09B71227"/>
    <w:rsid w:val="09C83435"/>
    <w:rsid w:val="0A882225"/>
    <w:rsid w:val="0B347A47"/>
    <w:rsid w:val="0D2A69B2"/>
    <w:rsid w:val="0DEB14A0"/>
    <w:rsid w:val="0E7476E7"/>
    <w:rsid w:val="0F3D3F7D"/>
    <w:rsid w:val="0FC401FA"/>
    <w:rsid w:val="0FD04DF1"/>
    <w:rsid w:val="115E00B6"/>
    <w:rsid w:val="123E4294"/>
    <w:rsid w:val="124F46F3"/>
    <w:rsid w:val="12C30C3D"/>
    <w:rsid w:val="139E65F9"/>
    <w:rsid w:val="16DA087C"/>
    <w:rsid w:val="17510F2C"/>
    <w:rsid w:val="190D49C0"/>
    <w:rsid w:val="1B9211AC"/>
    <w:rsid w:val="1C185B56"/>
    <w:rsid w:val="1F707A92"/>
    <w:rsid w:val="201F7143"/>
    <w:rsid w:val="236C49D9"/>
    <w:rsid w:val="23C9261C"/>
    <w:rsid w:val="269B7EC3"/>
    <w:rsid w:val="27225ADA"/>
    <w:rsid w:val="27321A96"/>
    <w:rsid w:val="27E64D5A"/>
    <w:rsid w:val="280D678A"/>
    <w:rsid w:val="28164340"/>
    <w:rsid w:val="28AB1AFF"/>
    <w:rsid w:val="29F714A0"/>
    <w:rsid w:val="2A0F1169"/>
    <w:rsid w:val="2A801AF5"/>
    <w:rsid w:val="2AF53506"/>
    <w:rsid w:val="2CD66736"/>
    <w:rsid w:val="2CFC6DCE"/>
    <w:rsid w:val="2D8D2243"/>
    <w:rsid w:val="2ED40002"/>
    <w:rsid w:val="2F034443"/>
    <w:rsid w:val="2FBB2F70"/>
    <w:rsid w:val="2FEC3129"/>
    <w:rsid w:val="318A2BFA"/>
    <w:rsid w:val="33C925B3"/>
    <w:rsid w:val="351C625F"/>
    <w:rsid w:val="351D5B33"/>
    <w:rsid w:val="352D3F09"/>
    <w:rsid w:val="36BE45C2"/>
    <w:rsid w:val="39335305"/>
    <w:rsid w:val="3A7D08EB"/>
    <w:rsid w:val="3B890E73"/>
    <w:rsid w:val="3BFA65C9"/>
    <w:rsid w:val="3C18367C"/>
    <w:rsid w:val="3C1B0C7A"/>
    <w:rsid w:val="3C3A521C"/>
    <w:rsid w:val="3C9C7BBF"/>
    <w:rsid w:val="3D2B0895"/>
    <w:rsid w:val="3D5B369C"/>
    <w:rsid w:val="3D785FFC"/>
    <w:rsid w:val="3DE765EB"/>
    <w:rsid w:val="3F4E4A01"/>
    <w:rsid w:val="406945AE"/>
    <w:rsid w:val="41B17D2F"/>
    <w:rsid w:val="420936C7"/>
    <w:rsid w:val="433C5205"/>
    <w:rsid w:val="449556E6"/>
    <w:rsid w:val="449C6A74"/>
    <w:rsid w:val="455416F9"/>
    <w:rsid w:val="455E3D2A"/>
    <w:rsid w:val="461D3BE5"/>
    <w:rsid w:val="48320C33"/>
    <w:rsid w:val="48C42A3E"/>
    <w:rsid w:val="4B0E1D4E"/>
    <w:rsid w:val="4B1D01E3"/>
    <w:rsid w:val="4BF03B4A"/>
    <w:rsid w:val="4C097FBD"/>
    <w:rsid w:val="4C5365B2"/>
    <w:rsid w:val="4CEE62DB"/>
    <w:rsid w:val="4D471547"/>
    <w:rsid w:val="4E7B76FB"/>
    <w:rsid w:val="4E802F63"/>
    <w:rsid w:val="4FA225D5"/>
    <w:rsid w:val="4FAE58AE"/>
    <w:rsid w:val="4FFC2ABD"/>
    <w:rsid w:val="5099655E"/>
    <w:rsid w:val="50CE49B8"/>
    <w:rsid w:val="527F1783"/>
    <w:rsid w:val="529B480F"/>
    <w:rsid w:val="554747DA"/>
    <w:rsid w:val="55A41C2D"/>
    <w:rsid w:val="55AD03B6"/>
    <w:rsid w:val="572D5C52"/>
    <w:rsid w:val="586E207E"/>
    <w:rsid w:val="599C0E6D"/>
    <w:rsid w:val="59D2488F"/>
    <w:rsid w:val="5C2C2BE0"/>
    <w:rsid w:val="5CB5471F"/>
    <w:rsid w:val="5DF23751"/>
    <w:rsid w:val="5E1611EE"/>
    <w:rsid w:val="5EC5422D"/>
    <w:rsid w:val="5F447FDD"/>
    <w:rsid w:val="5F980EF7"/>
    <w:rsid w:val="62F4247F"/>
    <w:rsid w:val="677B0314"/>
    <w:rsid w:val="68604EFC"/>
    <w:rsid w:val="68CA7CE3"/>
    <w:rsid w:val="68D66149"/>
    <w:rsid w:val="68E85E7D"/>
    <w:rsid w:val="69E91EAC"/>
    <w:rsid w:val="6BD732BE"/>
    <w:rsid w:val="6C353187"/>
    <w:rsid w:val="6F4F4560"/>
    <w:rsid w:val="70CA34E4"/>
    <w:rsid w:val="719948E7"/>
    <w:rsid w:val="71A75E6F"/>
    <w:rsid w:val="71D92806"/>
    <w:rsid w:val="72B94C93"/>
    <w:rsid w:val="72DD6326"/>
    <w:rsid w:val="73B726D3"/>
    <w:rsid w:val="748700A3"/>
    <w:rsid w:val="75894543"/>
    <w:rsid w:val="76287DE6"/>
    <w:rsid w:val="7819769A"/>
    <w:rsid w:val="786A065C"/>
    <w:rsid w:val="79E306C6"/>
    <w:rsid w:val="7B7A0BB6"/>
    <w:rsid w:val="7FCE14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8"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semiHidden="0" w:uiPriority="0" w:qFormat="1"/>
    <w:lsdException w:name="footer" w:semiHidden="0" w:uiPriority="0" w:qFormat="1"/>
    <w:lsdException w:name="caption" w:uiPriority="0" w:qFormat="1"/>
    <w:lsdException w:name="footnote reference" w:qFormat="1"/>
    <w:lsdException w:name="annotation reference" w:uiPriority="0" w:qFormat="1"/>
    <w:lsdException w:name="page number" w:uiPriority="0" w:qFormat="1"/>
    <w:lsdException w:name="endnote reference" w:qFormat="1"/>
    <w:lsdException w:name="endnote text" w:qFormat="1"/>
    <w:lsdException w:name="List" w:uiPriority="0" w:qFormat="1"/>
    <w:lsdException w:name="List Number" w:uiPriority="0" w:qFormat="1"/>
    <w:lsdException w:name="List 2" w:uiPriority="0" w:qFormat="1"/>
    <w:lsdException w:name="List Number 3" w:uiPriority="0" w:qFormat="1"/>
    <w:lsdException w:name="Title" w:semiHidden="0" w:uiPriority="10" w:unhideWhenUsed="0" w:qFormat="1"/>
    <w:lsdException w:name="Default Paragraph Font" w:uiPriority="1" w:qFormat="1"/>
    <w:lsdException w:name="Body Text" w:qFormat="1"/>
    <w:lsdException w:name="Body Text Indent" w:uiPriority="0" w:qFormat="1"/>
    <w:lsdException w:name="Subtitle" w:semiHidden="0" w:uiPriority="0" w:unhideWhenUsed="0" w:qFormat="1"/>
    <w:lsdException w:name="Date"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semiHidden="0" w:uiPriority="0" w:unhideWhenUsed="0" w:qFormat="1"/>
    <w:lsdException w:name="Normal (Web)" w:qFormat="1"/>
    <w:lsdException w:name="Normal Table" w:qFormat="1"/>
    <w:lsdException w:name="annotation subject" w:qFormat="1"/>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15B7"/>
    <w:pPr>
      <w:widowControl w:val="0"/>
      <w:jc w:val="both"/>
    </w:pPr>
    <w:rPr>
      <w:kern w:val="2"/>
      <w:sz w:val="21"/>
      <w:szCs w:val="22"/>
    </w:rPr>
  </w:style>
  <w:style w:type="paragraph" w:styleId="1">
    <w:name w:val="heading 1"/>
    <w:basedOn w:val="a"/>
    <w:next w:val="a"/>
    <w:link w:val="1Char1"/>
    <w:qFormat/>
    <w:rsid w:val="00E61AE0"/>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3F53D9"/>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3F53D9"/>
    <w:pPr>
      <w:keepNext/>
      <w:keepLines/>
      <w:spacing w:before="260" w:after="260" w:line="416" w:lineRule="auto"/>
      <w:outlineLvl w:val="2"/>
    </w:pPr>
    <w:rPr>
      <w:b/>
      <w:bCs/>
      <w:kern w:val="0"/>
      <w:sz w:val="32"/>
      <w:szCs w:val="32"/>
    </w:rPr>
  </w:style>
  <w:style w:type="paragraph" w:styleId="5">
    <w:name w:val="heading 5"/>
    <w:basedOn w:val="a"/>
    <w:next w:val="a0"/>
    <w:link w:val="5Char2"/>
    <w:qFormat/>
    <w:rsid w:val="003F53D9"/>
    <w:pPr>
      <w:keepNext/>
      <w:keepLines/>
      <w:spacing w:before="280" w:after="290" w:line="376" w:lineRule="auto"/>
      <w:outlineLvl w:val="4"/>
    </w:pPr>
    <w:rPr>
      <w:b/>
      <w:sz w:val="28"/>
      <w:szCs w:val="24"/>
    </w:rPr>
  </w:style>
  <w:style w:type="paragraph" w:styleId="6">
    <w:name w:val="heading 6"/>
    <w:basedOn w:val="a"/>
    <w:next w:val="a0"/>
    <w:link w:val="6Char"/>
    <w:qFormat/>
    <w:rsid w:val="003F53D9"/>
    <w:pPr>
      <w:keepNext/>
      <w:keepLines/>
      <w:spacing w:before="240" w:after="64" w:line="320" w:lineRule="auto"/>
      <w:outlineLvl w:val="5"/>
    </w:pPr>
    <w:rPr>
      <w:rFonts w:ascii="Arial" w:eastAsia="黑体" w:hAnsi="Arial"/>
      <w:b/>
      <w:sz w:val="24"/>
      <w:szCs w:val="24"/>
    </w:rPr>
  </w:style>
  <w:style w:type="paragraph" w:styleId="7">
    <w:name w:val="heading 7"/>
    <w:basedOn w:val="a"/>
    <w:next w:val="a0"/>
    <w:link w:val="7Char"/>
    <w:qFormat/>
    <w:rsid w:val="003F53D9"/>
    <w:pPr>
      <w:keepNext/>
      <w:keepLines/>
      <w:spacing w:before="240" w:after="64" w:line="320" w:lineRule="auto"/>
      <w:outlineLvl w:val="6"/>
    </w:pPr>
    <w:rPr>
      <w:b/>
      <w:sz w:val="24"/>
      <w:szCs w:val="24"/>
    </w:rPr>
  </w:style>
  <w:style w:type="paragraph" w:styleId="8">
    <w:name w:val="heading 8"/>
    <w:basedOn w:val="a"/>
    <w:next w:val="a0"/>
    <w:link w:val="8Char"/>
    <w:qFormat/>
    <w:rsid w:val="003F53D9"/>
    <w:pPr>
      <w:keepNext/>
      <w:keepLines/>
      <w:spacing w:before="240" w:after="64" w:line="320" w:lineRule="auto"/>
      <w:outlineLvl w:val="7"/>
    </w:pPr>
    <w:rPr>
      <w:rFonts w:ascii="Arial" w:eastAsia="黑体" w:hAnsi="Arial"/>
      <w:sz w:val="24"/>
      <w:szCs w:val="24"/>
    </w:rPr>
  </w:style>
  <w:style w:type="paragraph" w:styleId="9">
    <w:name w:val="heading 9"/>
    <w:basedOn w:val="a"/>
    <w:next w:val="a0"/>
    <w:link w:val="9Char"/>
    <w:qFormat/>
    <w:rsid w:val="003F53D9"/>
    <w:pPr>
      <w:keepNext/>
      <w:keepLines/>
      <w:spacing w:before="240" w:after="64" w:line="320" w:lineRule="auto"/>
      <w:outlineLvl w:val="8"/>
    </w:pPr>
    <w:rPr>
      <w:rFonts w:ascii="Arial" w:eastAsia="黑体" w:hAnsi="Arial"/>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Char1"/>
    <w:qFormat/>
    <w:rsid w:val="00E61AE0"/>
    <w:rPr>
      <w:rFonts w:ascii="宋体" w:hAnsi="Courier New" w:cs="Courier New"/>
      <w:szCs w:val="21"/>
    </w:rPr>
  </w:style>
  <w:style w:type="paragraph" w:styleId="a5">
    <w:name w:val="Balloon Text"/>
    <w:basedOn w:val="a"/>
    <w:link w:val="Char"/>
    <w:semiHidden/>
    <w:unhideWhenUsed/>
    <w:qFormat/>
    <w:rsid w:val="00E61AE0"/>
    <w:rPr>
      <w:sz w:val="18"/>
      <w:szCs w:val="18"/>
    </w:rPr>
  </w:style>
  <w:style w:type="paragraph" w:styleId="a6">
    <w:name w:val="footer"/>
    <w:basedOn w:val="a"/>
    <w:link w:val="Char0"/>
    <w:unhideWhenUsed/>
    <w:qFormat/>
    <w:rsid w:val="00E61AE0"/>
    <w:pPr>
      <w:tabs>
        <w:tab w:val="center" w:pos="4153"/>
        <w:tab w:val="right" w:pos="8306"/>
      </w:tabs>
    </w:pPr>
    <w:rPr>
      <w:rFonts w:asciiTheme="minorHAnsi" w:eastAsiaTheme="minorEastAsia" w:hAnsiTheme="minorHAnsi"/>
      <w:sz w:val="18"/>
      <w:szCs w:val="18"/>
    </w:rPr>
  </w:style>
  <w:style w:type="paragraph" w:styleId="a7">
    <w:name w:val="header"/>
    <w:basedOn w:val="a"/>
    <w:link w:val="Char2"/>
    <w:unhideWhenUsed/>
    <w:qFormat/>
    <w:rsid w:val="00E61AE0"/>
    <w:pPr>
      <w:pBdr>
        <w:bottom w:val="single" w:sz="6" w:space="1" w:color="auto"/>
      </w:pBdr>
      <w:tabs>
        <w:tab w:val="center" w:pos="4153"/>
        <w:tab w:val="right" w:pos="8306"/>
      </w:tabs>
      <w:jc w:val="center"/>
    </w:pPr>
    <w:rPr>
      <w:rFonts w:asciiTheme="minorHAnsi" w:eastAsiaTheme="minorEastAsia" w:hAnsiTheme="minorHAnsi"/>
      <w:sz w:val="18"/>
      <w:szCs w:val="18"/>
    </w:rPr>
  </w:style>
  <w:style w:type="character" w:styleId="a8">
    <w:name w:val="Hyperlink"/>
    <w:basedOn w:val="a1"/>
    <w:uiPriority w:val="99"/>
    <w:unhideWhenUsed/>
    <w:qFormat/>
    <w:rsid w:val="00E61AE0"/>
    <w:rPr>
      <w:color w:val="0000FF" w:themeColor="hyperlink"/>
      <w:u w:val="single"/>
    </w:rPr>
  </w:style>
  <w:style w:type="character" w:customStyle="1" w:styleId="Char2">
    <w:name w:val="页眉 Char"/>
    <w:basedOn w:val="a1"/>
    <w:link w:val="a7"/>
    <w:qFormat/>
    <w:rsid w:val="00E61AE0"/>
    <w:rPr>
      <w:sz w:val="18"/>
      <w:szCs w:val="18"/>
    </w:rPr>
  </w:style>
  <w:style w:type="character" w:customStyle="1" w:styleId="Char0">
    <w:name w:val="页脚 Char"/>
    <w:basedOn w:val="a1"/>
    <w:link w:val="a6"/>
    <w:qFormat/>
    <w:rsid w:val="00E61AE0"/>
    <w:rPr>
      <w:sz w:val="18"/>
      <w:szCs w:val="18"/>
    </w:rPr>
  </w:style>
  <w:style w:type="character" w:customStyle="1" w:styleId="Char3">
    <w:name w:val="纯文本 Char"/>
    <w:qFormat/>
    <w:rsid w:val="00E61AE0"/>
    <w:rPr>
      <w:rFonts w:ascii="宋体" w:eastAsia="宋体" w:hAnsi="Courier New" w:cs="Courier New"/>
      <w:szCs w:val="21"/>
    </w:rPr>
  </w:style>
  <w:style w:type="character" w:customStyle="1" w:styleId="Char1">
    <w:name w:val="纯文本 Char1"/>
    <w:basedOn w:val="a1"/>
    <w:link w:val="a4"/>
    <w:qFormat/>
    <w:rsid w:val="00E61AE0"/>
    <w:rPr>
      <w:rFonts w:ascii="宋体" w:eastAsia="宋体" w:hAnsi="Courier New" w:cs="Courier New"/>
      <w:kern w:val="0"/>
      <w:szCs w:val="21"/>
    </w:rPr>
  </w:style>
  <w:style w:type="character" w:customStyle="1" w:styleId="Char">
    <w:name w:val="批注框文本 Char"/>
    <w:basedOn w:val="a1"/>
    <w:link w:val="a5"/>
    <w:semiHidden/>
    <w:qFormat/>
    <w:rsid w:val="00E61AE0"/>
    <w:rPr>
      <w:rFonts w:ascii="Tahoma" w:eastAsia="微软雅黑" w:hAnsi="Tahoma"/>
      <w:kern w:val="0"/>
      <w:sz w:val="18"/>
      <w:szCs w:val="18"/>
    </w:rPr>
  </w:style>
  <w:style w:type="character" w:customStyle="1" w:styleId="font41">
    <w:name w:val="font41"/>
    <w:basedOn w:val="a1"/>
    <w:qFormat/>
    <w:rsid w:val="00E61AE0"/>
    <w:rPr>
      <w:rFonts w:ascii="宋体" w:eastAsia="宋体" w:hAnsi="宋体" w:cs="宋体" w:hint="eastAsia"/>
      <w:color w:val="000000"/>
      <w:sz w:val="22"/>
      <w:szCs w:val="22"/>
      <w:u w:val="none"/>
    </w:rPr>
  </w:style>
  <w:style w:type="character" w:customStyle="1" w:styleId="font31">
    <w:name w:val="font31"/>
    <w:basedOn w:val="a1"/>
    <w:qFormat/>
    <w:rsid w:val="00E61AE0"/>
    <w:rPr>
      <w:rFonts w:ascii="等线" w:eastAsia="等线" w:hAnsi="等线" w:cs="等线" w:hint="default"/>
      <w:color w:val="000000"/>
      <w:sz w:val="22"/>
      <w:szCs w:val="22"/>
      <w:u w:val="none"/>
    </w:rPr>
  </w:style>
  <w:style w:type="character" w:customStyle="1" w:styleId="1Char">
    <w:name w:val="标题 1 Char"/>
    <w:basedOn w:val="a1"/>
    <w:qFormat/>
    <w:rsid w:val="00E61AE0"/>
    <w:rPr>
      <w:rFonts w:ascii="Tahoma" w:eastAsia="微软雅黑" w:hAnsi="Tahoma" w:cstheme="minorBidi"/>
      <w:b/>
      <w:bCs/>
      <w:kern w:val="44"/>
      <w:sz w:val="44"/>
      <w:szCs w:val="44"/>
    </w:rPr>
  </w:style>
  <w:style w:type="character" w:customStyle="1" w:styleId="1Char1">
    <w:name w:val="标题 1 Char1"/>
    <w:link w:val="1"/>
    <w:qFormat/>
    <w:rsid w:val="00E61AE0"/>
    <w:rPr>
      <w:b/>
      <w:bCs/>
      <w:kern w:val="44"/>
      <w:sz w:val="44"/>
      <w:szCs w:val="44"/>
    </w:rPr>
  </w:style>
  <w:style w:type="character" w:styleId="a9">
    <w:name w:val="annotation reference"/>
    <w:basedOn w:val="a1"/>
    <w:unhideWhenUsed/>
    <w:qFormat/>
    <w:rsid w:val="00C64851"/>
    <w:rPr>
      <w:sz w:val="21"/>
      <w:szCs w:val="21"/>
    </w:rPr>
  </w:style>
  <w:style w:type="paragraph" w:styleId="aa">
    <w:name w:val="annotation text"/>
    <w:basedOn w:val="a"/>
    <w:link w:val="Char4"/>
    <w:unhideWhenUsed/>
    <w:qFormat/>
    <w:rsid w:val="00C64851"/>
  </w:style>
  <w:style w:type="character" w:customStyle="1" w:styleId="Char4">
    <w:name w:val="批注文字 Char"/>
    <w:basedOn w:val="a1"/>
    <w:link w:val="aa"/>
    <w:qFormat/>
    <w:rsid w:val="00C64851"/>
    <w:rPr>
      <w:rFonts w:ascii="Tahoma" w:eastAsia="微软雅黑" w:hAnsi="Tahoma" w:cstheme="minorBidi"/>
      <w:sz w:val="22"/>
      <w:szCs w:val="22"/>
    </w:rPr>
  </w:style>
  <w:style w:type="paragraph" w:styleId="ab">
    <w:name w:val="annotation subject"/>
    <w:basedOn w:val="aa"/>
    <w:next w:val="aa"/>
    <w:link w:val="Char5"/>
    <w:uiPriority w:val="99"/>
    <w:unhideWhenUsed/>
    <w:qFormat/>
    <w:rsid w:val="00C64851"/>
    <w:rPr>
      <w:b/>
      <w:bCs/>
    </w:rPr>
  </w:style>
  <w:style w:type="character" w:customStyle="1" w:styleId="Char5">
    <w:name w:val="批注主题 Char"/>
    <w:basedOn w:val="Char4"/>
    <w:link w:val="ab"/>
    <w:uiPriority w:val="99"/>
    <w:qFormat/>
    <w:rsid w:val="00C64851"/>
    <w:rPr>
      <w:b/>
      <w:bCs/>
    </w:rPr>
  </w:style>
  <w:style w:type="paragraph" w:styleId="a0">
    <w:name w:val="Normal Indent"/>
    <w:basedOn w:val="a"/>
    <w:unhideWhenUsed/>
    <w:qFormat/>
    <w:rsid w:val="000215B7"/>
    <w:pPr>
      <w:ind w:firstLineChars="200" w:firstLine="420"/>
    </w:pPr>
  </w:style>
  <w:style w:type="character" w:customStyle="1" w:styleId="2Char">
    <w:name w:val="标题 2 Char"/>
    <w:basedOn w:val="a1"/>
    <w:link w:val="2"/>
    <w:qFormat/>
    <w:rsid w:val="003F53D9"/>
    <w:rPr>
      <w:rFonts w:ascii="Arial" w:eastAsia="黑体" w:hAnsi="Arial"/>
      <w:b/>
      <w:bCs/>
      <w:sz w:val="32"/>
      <w:szCs w:val="32"/>
    </w:rPr>
  </w:style>
  <w:style w:type="character" w:customStyle="1" w:styleId="3Char">
    <w:name w:val="标题 3 Char"/>
    <w:basedOn w:val="a1"/>
    <w:link w:val="3"/>
    <w:qFormat/>
    <w:rsid w:val="003F53D9"/>
    <w:rPr>
      <w:b/>
      <w:bCs/>
      <w:sz w:val="32"/>
      <w:szCs w:val="32"/>
    </w:rPr>
  </w:style>
  <w:style w:type="character" w:customStyle="1" w:styleId="5Char">
    <w:name w:val="标题 5 Char"/>
    <w:basedOn w:val="a1"/>
    <w:link w:val="5"/>
    <w:uiPriority w:val="9"/>
    <w:qFormat/>
    <w:rsid w:val="003F53D9"/>
    <w:rPr>
      <w:b/>
      <w:bCs/>
      <w:kern w:val="2"/>
      <w:sz w:val="28"/>
      <w:szCs w:val="28"/>
    </w:rPr>
  </w:style>
  <w:style w:type="character" w:customStyle="1" w:styleId="6Char">
    <w:name w:val="标题 6 Char"/>
    <w:basedOn w:val="a1"/>
    <w:link w:val="6"/>
    <w:qFormat/>
    <w:rsid w:val="003F53D9"/>
    <w:rPr>
      <w:rFonts w:ascii="Arial" w:eastAsia="黑体" w:hAnsi="Arial"/>
      <w:b/>
      <w:kern w:val="2"/>
      <w:sz w:val="24"/>
      <w:szCs w:val="24"/>
    </w:rPr>
  </w:style>
  <w:style w:type="character" w:customStyle="1" w:styleId="7Char">
    <w:name w:val="标题 7 Char"/>
    <w:basedOn w:val="a1"/>
    <w:link w:val="7"/>
    <w:qFormat/>
    <w:rsid w:val="003F53D9"/>
    <w:rPr>
      <w:b/>
      <w:kern w:val="2"/>
      <w:sz w:val="24"/>
      <w:szCs w:val="24"/>
    </w:rPr>
  </w:style>
  <w:style w:type="character" w:customStyle="1" w:styleId="8Char">
    <w:name w:val="标题 8 Char"/>
    <w:basedOn w:val="a1"/>
    <w:link w:val="8"/>
    <w:qFormat/>
    <w:rsid w:val="003F53D9"/>
    <w:rPr>
      <w:rFonts w:ascii="Arial" w:eastAsia="黑体" w:hAnsi="Arial"/>
      <w:kern w:val="2"/>
      <w:sz w:val="24"/>
      <w:szCs w:val="24"/>
    </w:rPr>
  </w:style>
  <w:style w:type="character" w:customStyle="1" w:styleId="9Char">
    <w:name w:val="标题 9 Char"/>
    <w:basedOn w:val="a1"/>
    <w:link w:val="9"/>
    <w:qFormat/>
    <w:rsid w:val="003F53D9"/>
    <w:rPr>
      <w:rFonts w:ascii="Arial" w:eastAsia="黑体" w:hAnsi="Arial"/>
      <w:kern w:val="2"/>
      <w:sz w:val="21"/>
      <w:szCs w:val="24"/>
    </w:rPr>
  </w:style>
  <w:style w:type="numbering" w:customStyle="1" w:styleId="10">
    <w:name w:val="无列表1"/>
    <w:next w:val="a3"/>
    <w:uiPriority w:val="99"/>
    <w:semiHidden/>
    <w:unhideWhenUsed/>
    <w:rsid w:val="003F53D9"/>
  </w:style>
  <w:style w:type="character" w:customStyle="1" w:styleId="5Char2">
    <w:name w:val="标题 5 Char2"/>
    <w:link w:val="5"/>
    <w:rsid w:val="003F53D9"/>
    <w:rPr>
      <w:b/>
      <w:kern w:val="2"/>
      <w:sz w:val="28"/>
      <w:szCs w:val="24"/>
    </w:rPr>
  </w:style>
  <w:style w:type="paragraph" w:styleId="70">
    <w:name w:val="toc 7"/>
    <w:basedOn w:val="a"/>
    <w:next w:val="a"/>
    <w:uiPriority w:val="39"/>
    <w:unhideWhenUsed/>
    <w:qFormat/>
    <w:rsid w:val="003F53D9"/>
    <w:pPr>
      <w:ind w:leftChars="1200" w:left="2520"/>
    </w:pPr>
    <w:rPr>
      <w:rFonts w:ascii="Calibri" w:hAnsi="Calibri"/>
    </w:rPr>
  </w:style>
  <w:style w:type="paragraph" w:styleId="ac">
    <w:name w:val="List Number"/>
    <w:basedOn w:val="a"/>
    <w:qFormat/>
    <w:rsid w:val="003F53D9"/>
    <w:pPr>
      <w:widowControl/>
      <w:tabs>
        <w:tab w:val="left" w:pos="454"/>
        <w:tab w:val="left" w:pos="720"/>
        <w:tab w:val="left" w:pos="840"/>
      </w:tabs>
      <w:spacing w:afterLines="50"/>
      <w:ind w:left="454" w:hanging="284"/>
      <w:jc w:val="left"/>
    </w:pPr>
    <w:rPr>
      <w:kern w:val="0"/>
      <w:sz w:val="24"/>
      <w:szCs w:val="20"/>
    </w:rPr>
  </w:style>
  <w:style w:type="paragraph" w:styleId="ad">
    <w:name w:val="caption"/>
    <w:basedOn w:val="a"/>
    <w:next w:val="a"/>
    <w:qFormat/>
    <w:rsid w:val="003F53D9"/>
    <w:pPr>
      <w:spacing w:before="152" w:after="160"/>
    </w:pPr>
    <w:rPr>
      <w:rFonts w:ascii="Arial" w:eastAsia="黑体" w:hAnsi="Arial" w:cs="Arial"/>
      <w:sz w:val="20"/>
      <w:szCs w:val="20"/>
    </w:rPr>
  </w:style>
  <w:style w:type="paragraph" w:styleId="ae">
    <w:name w:val="Document Map"/>
    <w:basedOn w:val="a"/>
    <w:link w:val="Char10"/>
    <w:unhideWhenUsed/>
    <w:qFormat/>
    <w:rsid w:val="003F53D9"/>
    <w:pPr>
      <w:shd w:val="clear" w:color="auto" w:fill="000080"/>
    </w:pPr>
    <w:rPr>
      <w:rFonts w:ascii="宋体" w:hAnsi="宋体"/>
      <w:kern w:val="0"/>
      <w:sz w:val="20"/>
      <w:szCs w:val="20"/>
    </w:rPr>
  </w:style>
  <w:style w:type="character" w:customStyle="1" w:styleId="Char6">
    <w:name w:val="文档结构图 Char"/>
    <w:basedOn w:val="a1"/>
    <w:link w:val="ae"/>
    <w:qFormat/>
    <w:rsid w:val="003F53D9"/>
    <w:rPr>
      <w:rFonts w:ascii="宋体"/>
      <w:kern w:val="2"/>
      <w:sz w:val="18"/>
      <w:szCs w:val="18"/>
    </w:rPr>
  </w:style>
  <w:style w:type="character" w:customStyle="1" w:styleId="Char10">
    <w:name w:val="文档结构图 Char1"/>
    <w:link w:val="ae"/>
    <w:rsid w:val="003F53D9"/>
    <w:rPr>
      <w:rFonts w:ascii="宋体" w:hAnsi="宋体"/>
      <w:shd w:val="clear" w:color="auto" w:fill="000080"/>
    </w:rPr>
  </w:style>
  <w:style w:type="character" w:customStyle="1" w:styleId="Char30">
    <w:name w:val="批注文字 Char3"/>
    <w:rsid w:val="003F53D9"/>
    <w:rPr>
      <w:rFonts w:ascii="Times New Roman" w:hAnsi="Times New Roman"/>
      <w:kern w:val="2"/>
      <w:sz w:val="21"/>
      <w:szCs w:val="24"/>
    </w:rPr>
  </w:style>
  <w:style w:type="paragraph" w:styleId="30">
    <w:name w:val="Body Text 3"/>
    <w:basedOn w:val="a"/>
    <w:link w:val="3Char0"/>
    <w:qFormat/>
    <w:rsid w:val="003F53D9"/>
    <w:pPr>
      <w:spacing w:line="500" w:lineRule="exact"/>
    </w:pPr>
    <w:rPr>
      <w:b/>
      <w:bCs/>
      <w:kern w:val="0"/>
      <w:sz w:val="24"/>
      <w:szCs w:val="24"/>
    </w:rPr>
  </w:style>
  <w:style w:type="character" w:customStyle="1" w:styleId="3Char0">
    <w:name w:val="正文文本 3 Char"/>
    <w:basedOn w:val="a1"/>
    <w:link w:val="30"/>
    <w:qFormat/>
    <w:rsid w:val="003F53D9"/>
    <w:rPr>
      <w:b/>
      <w:bCs/>
      <w:sz w:val="24"/>
      <w:szCs w:val="24"/>
    </w:rPr>
  </w:style>
  <w:style w:type="paragraph" w:styleId="af">
    <w:name w:val="Body Text"/>
    <w:basedOn w:val="a"/>
    <w:link w:val="Char20"/>
    <w:uiPriority w:val="99"/>
    <w:qFormat/>
    <w:rsid w:val="003F53D9"/>
    <w:pPr>
      <w:spacing w:line="380" w:lineRule="exact"/>
    </w:pPr>
    <w:rPr>
      <w:kern w:val="0"/>
      <w:sz w:val="24"/>
      <w:szCs w:val="24"/>
    </w:rPr>
  </w:style>
  <w:style w:type="character" w:customStyle="1" w:styleId="Char7">
    <w:name w:val="正文文本 Char"/>
    <w:basedOn w:val="a1"/>
    <w:link w:val="af"/>
    <w:uiPriority w:val="99"/>
    <w:qFormat/>
    <w:rsid w:val="003F53D9"/>
    <w:rPr>
      <w:kern w:val="2"/>
      <w:sz w:val="21"/>
      <w:szCs w:val="22"/>
    </w:rPr>
  </w:style>
  <w:style w:type="character" w:customStyle="1" w:styleId="Char20">
    <w:name w:val="正文文本 Char2"/>
    <w:link w:val="af"/>
    <w:uiPriority w:val="99"/>
    <w:rsid w:val="003F53D9"/>
    <w:rPr>
      <w:sz w:val="24"/>
      <w:szCs w:val="24"/>
    </w:rPr>
  </w:style>
  <w:style w:type="paragraph" w:styleId="af0">
    <w:name w:val="Body Text Indent"/>
    <w:basedOn w:val="a"/>
    <w:link w:val="Char8"/>
    <w:qFormat/>
    <w:rsid w:val="003F53D9"/>
    <w:pPr>
      <w:ind w:firstLineChars="352" w:firstLine="830"/>
    </w:pPr>
    <w:rPr>
      <w:rFonts w:ascii="仿宋_GB2312" w:eastAsia="仿宋_GB2312"/>
      <w:kern w:val="0"/>
      <w:sz w:val="32"/>
      <w:szCs w:val="20"/>
    </w:rPr>
  </w:style>
  <w:style w:type="character" w:customStyle="1" w:styleId="Char8">
    <w:name w:val="正文文本缩进 Char"/>
    <w:basedOn w:val="a1"/>
    <w:link w:val="af0"/>
    <w:qFormat/>
    <w:rsid w:val="003F53D9"/>
    <w:rPr>
      <w:rFonts w:ascii="仿宋_GB2312" w:eastAsia="仿宋_GB2312"/>
      <w:sz w:val="32"/>
    </w:rPr>
  </w:style>
  <w:style w:type="paragraph" w:styleId="31">
    <w:name w:val="List Number 3"/>
    <w:basedOn w:val="a"/>
    <w:qFormat/>
    <w:rsid w:val="003F53D9"/>
    <w:pPr>
      <w:tabs>
        <w:tab w:val="left" w:pos="1200"/>
      </w:tabs>
    </w:pPr>
    <w:rPr>
      <w:szCs w:val="24"/>
    </w:rPr>
  </w:style>
  <w:style w:type="paragraph" w:styleId="20">
    <w:name w:val="List 2"/>
    <w:basedOn w:val="a"/>
    <w:qFormat/>
    <w:rsid w:val="003F53D9"/>
    <w:pPr>
      <w:ind w:leftChars="200" w:left="100" w:hangingChars="200" w:hanging="200"/>
    </w:pPr>
    <w:rPr>
      <w:sz w:val="28"/>
      <w:szCs w:val="24"/>
    </w:rPr>
  </w:style>
  <w:style w:type="paragraph" w:styleId="50">
    <w:name w:val="toc 5"/>
    <w:basedOn w:val="a"/>
    <w:next w:val="a"/>
    <w:uiPriority w:val="39"/>
    <w:unhideWhenUsed/>
    <w:qFormat/>
    <w:rsid w:val="003F53D9"/>
    <w:pPr>
      <w:ind w:leftChars="800" w:left="1680"/>
    </w:pPr>
    <w:rPr>
      <w:rFonts w:ascii="Calibri" w:hAnsi="Calibri"/>
    </w:rPr>
  </w:style>
  <w:style w:type="paragraph" w:styleId="32">
    <w:name w:val="toc 3"/>
    <w:basedOn w:val="a"/>
    <w:next w:val="a"/>
    <w:uiPriority w:val="39"/>
    <w:unhideWhenUsed/>
    <w:qFormat/>
    <w:rsid w:val="003F53D9"/>
    <w:pPr>
      <w:ind w:leftChars="400" w:left="840"/>
    </w:pPr>
    <w:rPr>
      <w:rFonts w:ascii="Calibri" w:hAnsi="Calibri"/>
    </w:rPr>
  </w:style>
  <w:style w:type="character" w:customStyle="1" w:styleId="Char31">
    <w:name w:val="纯文本 Char3"/>
    <w:qFormat/>
    <w:rsid w:val="003F53D9"/>
    <w:rPr>
      <w:rFonts w:ascii="宋体" w:eastAsia="宋体" w:hAnsi="Courier New" w:cs="Courier New"/>
      <w:szCs w:val="21"/>
    </w:rPr>
  </w:style>
  <w:style w:type="paragraph" w:styleId="80">
    <w:name w:val="toc 8"/>
    <w:basedOn w:val="a"/>
    <w:next w:val="a"/>
    <w:uiPriority w:val="39"/>
    <w:unhideWhenUsed/>
    <w:qFormat/>
    <w:rsid w:val="003F53D9"/>
    <w:pPr>
      <w:ind w:leftChars="1400" w:left="2940"/>
    </w:pPr>
    <w:rPr>
      <w:rFonts w:ascii="Calibri" w:hAnsi="Calibri"/>
    </w:rPr>
  </w:style>
  <w:style w:type="paragraph" w:styleId="af1">
    <w:name w:val="Date"/>
    <w:basedOn w:val="a"/>
    <w:next w:val="a"/>
    <w:link w:val="Char9"/>
    <w:qFormat/>
    <w:rsid w:val="003F53D9"/>
    <w:pPr>
      <w:ind w:leftChars="2500" w:left="100"/>
    </w:pPr>
    <w:rPr>
      <w:rFonts w:ascii="宋体" w:hAnsi="Courier New"/>
      <w:kern w:val="0"/>
      <w:sz w:val="20"/>
      <w:szCs w:val="21"/>
    </w:rPr>
  </w:style>
  <w:style w:type="character" w:customStyle="1" w:styleId="Char9">
    <w:name w:val="日期 Char"/>
    <w:basedOn w:val="a1"/>
    <w:link w:val="af1"/>
    <w:qFormat/>
    <w:rsid w:val="003F53D9"/>
    <w:rPr>
      <w:rFonts w:ascii="宋体" w:hAnsi="Courier New"/>
      <w:szCs w:val="21"/>
    </w:rPr>
  </w:style>
  <w:style w:type="paragraph" w:styleId="21">
    <w:name w:val="Body Text Indent 2"/>
    <w:basedOn w:val="a"/>
    <w:link w:val="2Char0"/>
    <w:qFormat/>
    <w:rsid w:val="003F53D9"/>
    <w:pPr>
      <w:ind w:firstLine="630"/>
    </w:pPr>
    <w:rPr>
      <w:kern w:val="0"/>
      <w:sz w:val="32"/>
      <w:szCs w:val="20"/>
    </w:rPr>
  </w:style>
  <w:style w:type="character" w:customStyle="1" w:styleId="2Char0">
    <w:name w:val="正文文本缩进 2 Char"/>
    <w:basedOn w:val="a1"/>
    <w:link w:val="21"/>
    <w:qFormat/>
    <w:rsid w:val="003F53D9"/>
    <w:rPr>
      <w:sz w:val="32"/>
    </w:rPr>
  </w:style>
  <w:style w:type="paragraph" w:styleId="af2">
    <w:name w:val="endnote text"/>
    <w:basedOn w:val="a"/>
    <w:link w:val="Chara"/>
    <w:uiPriority w:val="99"/>
    <w:unhideWhenUsed/>
    <w:qFormat/>
    <w:rsid w:val="003F53D9"/>
    <w:pPr>
      <w:snapToGrid w:val="0"/>
      <w:jc w:val="left"/>
    </w:pPr>
    <w:rPr>
      <w:szCs w:val="24"/>
    </w:rPr>
  </w:style>
  <w:style w:type="character" w:customStyle="1" w:styleId="Chara">
    <w:name w:val="尾注文本 Char"/>
    <w:basedOn w:val="a1"/>
    <w:link w:val="af2"/>
    <w:uiPriority w:val="99"/>
    <w:qFormat/>
    <w:rsid w:val="003F53D9"/>
    <w:rPr>
      <w:kern w:val="2"/>
      <w:sz w:val="21"/>
      <w:szCs w:val="24"/>
    </w:rPr>
  </w:style>
  <w:style w:type="paragraph" w:styleId="11">
    <w:name w:val="toc 1"/>
    <w:basedOn w:val="a"/>
    <w:next w:val="a"/>
    <w:uiPriority w:val="39"/>
    <w:qFormat/>
    <w:rsid w:val="003F53D9"/>
    <w:pPr>
      <w:tabs>
        <w:tab w:val="right" w:leader="dot" w:pos="8398"/>
      </w:tabs>
      <w:spacing w:before="120" w:after="120"/>
      <w:ind w:firstLineChars="100" w:firstLine="240"/>
      <w:jc w:val="left"/>
    </w:pPr>
    <w:rPr>
      <w:rFonts w:ascii="宋体" w:hAnsi="宋体"/>
      <w:b/>
      <w:bCs/>
      <w:caps/>
      <w:sz w:val="24"/>
      <w:szCs w:val="24"/>
    </w:rPr>
  </w:style>
  <w:style w:type="paragraph" w:styleId="4">
    <w:name w:val="toc 4"/>
    <w:basedOn w:val="a"/>
    <w:next w:val="a"/>
    <w:uiPriority w:val="39"/>
    <w:unhideWhenUsed/>
    <w:qFormat/>
    <w:rsid w:val="003F53D9"/>
    <w:pPr>
      <w:ind w:leftChars="600" w:left="1260"/>
    </w:pPr>
    <w:rPr>
      <w:rFonts w:ascii="Calibri" w:hAnsi="Calibri"/>
    </w:rPr>
  </w:style>
  <w:style w:type="paragraph" w:styleId="af3">
    <w:name w:val="List"/>
    <w:basedOn w:val="a"/>
    <w:qFormat/>
    <w:rsid w:val="003F53D9"/>
    <w:pPr>
      <w:ind w:left="200" w:hangingChars="200" w:hanging="200"/>
    </w:pPr>
    <w:rPr>
      <w:sz w:val="28"/>
      <w:szCs w:val="24"/>
    </w:rPr>
  </w:style>
  <w:style w:type="paragraph" w:styleId="af4">
    <w:name w:val="footnote text"/>
    <w:basedOn w:val="a"/>
    <w:link w:val="Charb"/>
    <w:uiPriority w:val="99"/>
    <w:unhideWhenUsed/>
    <w:qFormat/>
    <w:rsid w:val="003F53D9"/>
    <w:pPr>
      <w:snapToGrid w:val="0"/>
      <w:jc w:val="left"/>
    </w:pPr>
    <w:rPr>
      <w:sz w:val="18"/>
      <w:szCs w:val="18"/>
    </w:rPr>
  </w:style>
  <w:style w:type="character" w:customStyle="1" w:styleId="Charb">
    <w:name w:val="脚注文本 Char"/>
    <w:basedOn w:val="a1"/>
    <w:link w:val="af4"/>
    <w:uiPriority w:val="99"/>
    <w:qFormat/>
    <w:rsid w:val="003F53D9"/>
    <w:rPr>
      <w:kern w:val="2"/>
      <w:sz w:val="18"/>
      <w:szCs w:val="18"/>
    </w:rPr>
  </w:style>
  <w:style w:type="paragraph" w:styleId="60">
    <w:name w:val="toc 6"/>
    <w:basedOn w:val="a"/>
    <w:next w:val="a"/>
    <w:uiPriority w:val="39"/>
    <w:unhideWhenUsed/>
    <w:qFormat/>
    <w:rsid w:val="003F53D9"/>
    <w:pPr>
      <w:ind w:leftChars="1000" w:left="2100"/>
    </w:pPr>
    <w:rPr>
      <w:rFonts w:ascii="Calibri" w:hAnsi="Calibri"/>
    </w:rPr>
  </w:style>
  <w:style w:type="paragraph" w:styleId="33">
    <w:name w:val="Body Text Indent 3"/>
    <w:basedOn w:val="a"/>
    <w:link w:val="3Char1"/>
    <w:qFormat/>
    <w:rsid w:val="003F53D9"/>
    <w:pPr>
      <w:spacing w:after="120"/>
      <w:ind w:leftChars="200" w:left="420"/>
    </w:pPr>
    <w:rPr>
      <w:kern w:val="0"/>
      <w:sz w:val="16"/>
      <w:szCs w:val="16"/>
    </w:rPr>
  </w:style>
  <w:style w:type="character" w:customStyle="1" w:styleId="3Char1">
    <w:name w:val="正文文本缩进 3 Char"/>
    <w:basedOn w:val="a1"/>
    <w:link w:val="33"/>
    <w:qFormat/>
    <w:rsid w:val="003F53D9"/>
    <w:rPr>
      <w:sz w:val="16"/>
      <w:szCs w:val="16"/>
    </w:rPr>
  </w:style>
  <w:style w:type="paragraph" w:styleId="22">
    <w:name w:val="toc 2"/>
    <w:basedOn w:val="a"/>
    <w:next w:val="a"/>
    <w:uiPriority w:val="39"/>
    <w:unhideWhenUsed/>
    <w:qFormat/>
    <w:rsid w:val="003F53D9"/>
    <w:pPr>
      <w:ind w:leftChars="200" w:left="420"/>
    </w:pPr>
    <w:rPr>
      <w:szCs w:val="24"/>
    </w:rPr>
  </w:style>
  <w:style w:type="paragraph" w:styleId="90">
    <w:name w:val="toc 9"/>
    <w:basedOn w:val="a"/>
    <w:next w:val="a"/>
    <w:uiPriority w:val="39"/>
    <w:unhideWhenUsed/>
    <w:qFormat/>
    <w:rsid w:val="003F53D9"/>
    <w:pPr>
      <w:ind w:leftChars="1600" w:left="3360"/>
    </w:pPr>
    <w:rPr>
      <w:rFonts w:ascii="Calibri" w:hAnsi="Calibri"/>
    </w:rPr>
  </w:style>
  <w:style w:type="paragraph" w:styleId="23">
    <w:name w:val="Body Text 2"/>
    <w:basedOn w:val="a"/>
    <w:link w:val="2Char1"/>
    <w:qFormat/>
    <w:rsid w:val="003F53D9"/>
    <w:pPr>
      <w:spacing w:after="120" w:line="480" w:lineRule="auto"/>
    </w:pPr>
    <w:rPr>
      <w:kern w:val="0"/>
      <w:sz w:val="20"/>
      <w:szCs w:val="24"/>
    </w:rPr>
  </w:style>
  <w:style w:type="character" w:customStyle="1" w:styleId="2Char1">
    <w:name w:val="正文文本 2 Char"/>
    <w:basedOn w:val="a1"/>
    <w:link w:val="23"/>
    <w:qFormat/>
    <w:rsid w:val="003F53D9"/>
    <w:rPr>
      <w:szCs w:val="24"/>
    </w:rPr>
  </w:style>
  <w:style w:type="paragraph" w:styleId="af5">
    <w:name w:val="Normal (Web)"/>
    <w:basedOn w:val="a"/>
    <w:uiPriority w:val="99"/>
    <w:qFormat/>
    <w:rsid w:val="003F53D9"/>
    <w:pPr>
      <w:widowControl/>
      <w:spacing w:before="100" w:beforeAutospacing="1" w:after="100" w:afterAutospacing="1"/>
      <w:jc w:val="left"/>
    </w:pPr>
    <w:rPr>
      <w:rFonts w:ascii="宋体" w:hAnsi="宋体"/>
      <w:kern w:val="0"/>
      <w:sz w:val="24"/>
      <w:szCs w:val="24"/>
    </w:rPr>
  </w:style>
  <w:style w:type="paragraph" w:styleId="12">
    <w:name w:val="index 1"/>
    <w:basedOn w:val="a"/>
    <w:next w:val="a"/>
    <w:semiHidden/>
    <w:qFormat/>
    <w:rsid w:val="003F53D9"/>
    <w:pPr>
      <w:spacing w:line="400" w:lineRule="exact"/>
      <w:ind w:firstLineChars="200" w:firstLine="420"/>
    </w:pPr>
    <w:rPr>
      <w:rFonts w:ascii="宋体" w:hAnsi="Courier New"/>
      <w:b/>
      <w:szCs w:val="20"/>
    </w:rPr>
  </w:style>
  <w:style w:type="paragraph" w:styleId="af6">
    <w:name w:val="Title"/>
    <w:basedOn w:val="a"/>
    <w:next w:val="a"/>
    <w:link w:val="Charc"/>
    <w:uiPriority w:val="10"/>
    <w:qFormat/>
    <w:rsid w:val="003F53D9"/>
    <w:pPr>
      <w:spacing w:before="240" w:after="60"/>
      <w:jc w:val="center"/>
      <w:outlineLvl w:val="0"/>
    </w:pPr>
    <w:rPr>
      <w:rFonts w:ascii="Cambria" w:hAnsi="Cambria"/>
      <w:b/>
      <w:bCs/>
      <w:sz w:val="32"/>
      <w:szCs w:val="32"/>
    </w:rPr>
  </w:style>
  <w:style w:type="character" w:customStyle="1" w:styleId="Charc">
    <w:name w:val="标题 Char"/>
    <w:basedOn w:val="a1"/>
    <w:link w:val="af6"/>
    <w:uiPriority w:val="10"/>
    <w:qFormat/>
    <w:rsid w:val="003F53D9"/>
    <w:rPr>
      <w:rFonts w:ascii="Cambria" w:hAnsi="Cambria"/>
      <w:b/>
      <w:bCs/>
      <w:kern w:val="2"/>
      <w:sz w:val="32"/>
      <w:szCs w:val="32"/>
    </w:rPr>
  </w:style>
  <w:style w:type="table" w:styleId="af7">
    <w:name w:val="Table Grid"/>
    <w:basedOn w:val="a2"/>
    <w:qFormat/>
    <w:rsid w:val="003F53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ndnote reference"/>
    <w:uiPriority w:val="99"/>
    <w:unhideWhenUsed/>
    <w:qFormat/>
    <w:rsid w:val="003F53D9"/>
    <w:rPr>
      <w:vertAlign w:val="superscript"/>
    </w:rPr>
  </w:style>
  <w:style w:type="character" w:styleId="af9">
    <w:name w:val="page number"/>
    <w:qFormat/>
    <w:rsid w:val="003F53D9"/>
  </w:style>
  <w:style w:type="character" w:styleId="afa">
    <w:name w:val="FollowedHyperlink"/>
    <w:uiPriority w:val="99"/>
    <w:qFormat/>
    <w:rsid w:val="003F53D9"/>
    <w:rPr>
      <w:color w:val="000000"/>
      <w:u w:val="none"/>
    </w:rPr>
  </w:style>
  <w:style w:type="character" w:styleId="afb">
    <w:name w:val="footnote reference"/>
    <w:uiPriority w:val="99"/>
    <w:unhideWhenUsed/>
    <w:qFormat/>
    <w:rsid w:val="003F53D9"/>
    <w:rPr>
      <w:vertAlign w:val="superscript"/>
    </w:rPr>
  </w:style>
  <w:style w:type="character" w:customStyle="1" w:styleId="Char11">
    <w:name w:val="批注文字 Char1"/>
    <w:qFormat/>
    <w:locked/>
    <w:rsid w:val="003F53D9"/>
    <w:rPr>
      <w:rFonts w:ascii="Times New Roman" w:hAnsi="Times New Roman"/>
      <w:kern w:val="2"/>
      <w:sz w:val="21"/>
      <w:szCs w:val="24"/>
    </w:rPr>
  </w:style>
  <w:style w:type="character" w:customStyle="1" w:styleId="case31">
    <w:name w:val="case31"/>
    <w:qFormat/>
    <w:rsid w:val="003F53D9"/>
    <w:rPr>
      <w:rFonts w:hint="default"/>
      <w:sz w:val="21"/>
      <w:szCs w:val="21"/>
    </w:rPr>
  </w:style>
  <w:style w:type="character" w:customStyle="1" w:styleId="13">
    <w:name w:val="纯文本 字符1"/>
    <w:qFormat/>
    <w:rsid w:val="003F53D9"/>
    <w:rPr>
      <w:rFonts w:ascii="宋体" w:hAnsi="Courier New"/>
    </w:rPr>
  </w:style>
  <w:style w:type="character" w:customStyle="1" w:styleId="14">
    <w:name w:val="批注文字 字符1"/>
    <w:qFormat/>
    <w:rsid w:val="003F53D9"/>
    <w:rPr>
      <w:rFonts w:ascii="Times New Roman" w:hAnsi="Times New Roman"/>
      <w:kern w:val="2"/>
      <w:sz w:val="21"/>
      <w:szCs w:val="24"/>
    </w:rPr>
  </w:style>
  <w:style w:type="character" w:customStyle="1" w:styleId="Char12">
    <w:name w:val="正文文本 Char1"/>
    <w:uiPriority w:val="99"/>
    <w:semiHidden/>
    <w:qFormat/>
    <w:locked/>
    <w:rsid w:val="003F53D9"/>
    <w:rPr>
      <w:sz w:val="24"/>
      <w:szCs w:val="24"/>
    </w:rPr>
  </w:style>
  <w:style w:type="character" w:customStyle="1" w:styleId="apple-style-span">
    <w:name w:val="apple-style-span"/>
    <w:qFormat/>
    <w:rsid w:val="003F53D9"/>
  </w:style>
  <w:style w:type="character" w:customStyle="1" w:styleId="textcontents">
    <w:name w:val="textcontents"/>
    <w:qFormat/>
    <w:rsid w:val="003F53D9"/>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纯文本 Cha"/>
    <w:qFormat/>
    <w:rsid w:val="003F53D9"/>
    <w:rPr>
      <w:rFonts w:ascii="宋体" w:eastAsia="宋体" w:hAnsi="Courier New"/>
      <w:kern w:val="2"/>
      <w:sz w:val="21"/>
      <w:lang w:val="en-US" w:eastAsia="zh-CN" w:bidi="ar-SA"/>
    </w:rPr>
  </w:style>
  <w:style w:type="character" w:customStyle="1" w:styleId="afc">
    <w:name w:val="批注文字 字符"/>
    <w:qFormat/>
    <w:rsid w:val="003F53D9"/>
    <w:rPr>
      <w:rFonts w:ascii="Times New Roman" w:hAnsi="Times New Roman"/>
      <w:kern w:val="2"/>
      <w:sz w:val="21"/>
      <w:szCs w:val="24"/>
    </w:rPr>
  </w:style>
  <w:style w:type="character" w:customStyle="1" w:styleId="15">
    <w:name w:val="标题 1 字符"/>
    <w:uiPriority w:val="9"/>
    <w:qFormat/>
    <w:rsid w:val="003F53D9"/>
    <w:rPr>
      <w:rFonts w:ascii="Times New Roman" w:eastAsia="宋体" w:hAnsi="Times New Roman" w:cs="Times New Roman"/>
      <w:b/>
      <w:bCs/>
      <w:kern w:val="44"/>
      <w:sz w:val="44"/>
      <w:szCs w:val="44"/>
    </w:rPr>
  </w:style>
  <w:style w:type="character" w:customStyle="1" w:styleId="afd">
    <w:name w:val="纯文本 字符"/>
    <w:qFormat/>
    <w:rsid w:val="003F53D9"/>
    <w:rPr>
      <w:rFonts w:ascii="宋体" w:eastAsia="宋体" w:hAnsi="Courier New" w:cs="Courier New"/>
      <w:szCs w:val="21"/>
    </w:rPr>
  </w:style>
  <w:style w:type="character" w:customStyle="1" w:styleId="headline-content4">
    <w:name w:val="headline-content4"/>
    <w:qFormat/>
    <w:rsid w:val="003F53D9"/>
  </w:style>
  <w:style w:type="character" w:customStyle="1" w:styleId="260pt">
    <w:name w:val="正文文本 (26) + 间距 0 pt"/>
    <w:qFormat/>
    <w:rsid w:val="003F53D9"/>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afe">
    <w:name w:val="正文文本缩进 字符"/>
    <w:qFormat/>
    <w:rsid w:val="003F53D9"/>
    <w:rPr>
      <w:rFonts w:ascii="仿宋_GB2312" w:eastAsia="仿宋_GB2312" w:hAnsi="Times New Roman" w:cs="Times New Roman"/>
      <w:sz w:val="32"/>
      <w:szCs w:val="20"/>
    </w:rPr>
  </w:style>
  <w:style w:type="paragraph" w:customStyle="1" w:styleId="Char13">
    <w:name w:val="Char1"/>
    <w:basedOn w:val="a"/>
    <w:qFormat/>
    <w:rsid w:val="003F53D9"/>
    <w:rPr>
      <w:szCs w:val="21"/>
    </w:rPr>
  </w:style>
  <w:style w:type="paragraph" w:styleId="aff">
    <w:name w:val="List Paragraph"/>
    <w:basedOn w:val="a"/>
    <w:uiPriority w:val="34"/>
    <w:qFormat/>
    <w:rsid w:val="003F53D9"/>
    <w:pPr>
      <w:ind w:firstLineChars="200" w:firstLine="420"/>
    </w:pPr>
    <w:rPr>
      <w:szCs w:val="24"/>
    </w:rPr>
  </w:style>
  <w:style w:type="paragraph" w:customStyle="1" w:styleId="2TimesNewRoman5020">
    <w:name w:val="样式 标题 2 + Times New Roman 四号 非加粗 段前: 5 磅 段后: 0 磅 行距: 固定值 20..."/>
    <w:basedOn w:val="2"/>
    <w:qFormat/>
    <w:rsid w:val="003F53D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3F53D9"/>
    <w:rPr>
      <w:rFonts w:ascii="Tahoma" w:hAnsi="Tahoma"/>
      <w:sz w:val="24"/>
      <w:szCs w:val="20"/>
    </w:rPr>
  </w:style>
  <w:style w:type="paragraph" w:customStyle="1" w:styleId="aff0">
    <w:name w:val="样式"/>
    <w:qFormat/>
    <w:rsid w:val="003F53D9"/>
    <w:pPr>
      <w:widowControl w:val="0"/>
      <w:autoSpaceDE w:val="0"/>
      <w:autoSpaceDN w:val="0"/>
      <w:adjustRightInd w:val="0"/>
      <w:jc w:val="center"/>
    </w:pPr>
    <w:rPr>
      <w:rFonts w:ascii="宋体" w:hAnsi="宋体" w:cs="宋体"/>
      <w:sz w:val="24"/>
      <w:szCs w:val="24"/>
    </w:rPr>
  </w:style>
  <w:style w:type="paragraph" w:customStyle="1" w:styleId="16">
    <w:name w:val="纯文本1"/>
    <w:basedOn w:val="a"/>
    <w:qFormat/>
    <w:rsid w:val="003F53D9"/>
    <w:rPr>
      <w:rFonts w:ascii="宋体" w:hAnsi="Courier New" w:cs="Century"/>
      <w:szCs w:val="21"/>
    </w:rPr>
  </w:style>
  <w:style w:type="paragraph" w:customStyle="1" w:styleId="TableParagraph">
    <w:name w:val="Table Paragraph"/>
    <w:basedOn w:val="a"/>
    <w:uiPriority w:val="1"/>
    <w:qFormat/>
    <w:rsid w:val="003F53D9"/>
    <w:pPr>
      <w:jc w:val="left"/>
    </w:pPr>
    <w:rPr>
      <w:rFonts w:ascii="Calibri" w:hAnsi="Calibri"/>
      <w:kern w:val="0"/>
      <w:sz w:val="22"/>
      <w:lang w:eastAsia="en-US"/>
    </w:rPr>
  </w:style>
  <w:style w:type="paragraph" w:customStyle="1" w:styleId="aff1">
    <w:name w:val="表内文字"/>
    <w:basedOn w:val="a"/>
    <w:qFormat/>
    <w:rsid w:val="003F53D9"/>
    <w:pPr>
      <w:snapToGrid w:val="0"/>
      <w:spacing w:before="50" w:after="50"/>
      <w:jc w:val="center"/>
    </w:pPr>
    <w:rPr>
      <w:rFonts w:ascii="仿宋_GB2312" w:eastAsia="仿宋_GB2312" w:hAnsi="宋体"/>
      <w:b/>
      <w:color w:val="000000"/>
      <w:sz w:val="32"/>
      <w:szCs w:val="32"/>
    </w:rPr>
  </w:style>
  <w:style w:type="paragraph" w:customStyle="1" w:styleId="aff2">
    <w:name w:val="表格"/>
    <w:basedOn w:val="a"/>
    <w:qFormat/>
    <w:rsid w:val="003F53D9"/>
    <w:pPr>
      <w:spacing w:line="400" w:lineRule="exact"/>
    </w:pPr>
    <w:rPr>
      <w:sz w:val="24"/>
      <w:szCs w:val="24"/>
    </w:rPr>
  </w:style>
  <w:style w:type="paragraph" w:customStyle="1" w:styleId="24">
    <w:name w:val="样式 首行缩进:  2 字符"/>
    <w:basedOn w:val="a"/>
    <w:qFormat/>
    <w:rsid w:val="003F53D9"/>
    <w:pPr>
      <w:spacing w:line="400" w:lineRule="exact"/>
      <w:ind w:firstLineChars="200" w:firstLine="200"/>
    </w:pPr>
    <w:rPr>
      <w:rFonts w:cs="宋体"/>
      <w:sz w:val="24"/>
      <w:szCs w:val="24"/>
    </w:rPr>
  </w:style>
  <w:style w:type="paragraph" w:customStyle="1" w:styleId="xl22">
    <w:name w:val="xl22"/>
    <w:basedOn w:val="a"/>
    <w:qFormat/>
    <w:rsid w:val="003F53D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
    <w:qFormat/>
    <w:rsid w:val="003F53D9"/>
    <w:pPr>
      <w:spacing w:before="0" w:after="0" w:line="400" w:lineRule="exact"/>
    </w:pPr>
    <w:rPr>
      <w:rFonts w:eastAsia="黑体" w:cs="宋体"/>
      <w:b w:val="0"/>
      <w:bCs w:val="0"/>
      <w:sz w:val="24"/>
      <w:szCs w:val="20"/>
    </w:rPr>
  </w:style>
  <w:style w:type="paragraph" w:customStyle="1" w:styleId="aff3">
    <w:name w:val="正文首行缩进两字符"/>
    <w:basedOn w:val="a"/>
    <w:qFormat/>
    <w:rsid w:val="003F53D9"/>
    <w:pPr>
      <w:spacing w:line="360" w:lineRule="auto"/>
      <w:ind w:firstLineChars="200" w:firstLine="200"/>
    </w:pPr>
    <w:rPr>
      <w:szCs w:val="24"/>
    </w:rPr>
  </w:style>
  <w:style w:type="paragraph" w:customStyle="1" w:styleId="aff4">
    <w:name w:val="正文段"/>
    <w:basedOn w:val="a"/>
    <w:qFormat/>
    <w:rsid w:val="003F53D9"/>
    <w:pPr>
      <w:widowControl/>
      <w:snapToGrid w:val="0"/>
      <w:spacing w:afterLines="50"/>
      <w:ind w:firstLineChars="200" w:firstLine="200"/>
    </w:pPr>
    <w:rPr>
      <w:kern w:val="0"/>
      <w:sz w:val="24"/>
      <w:szCs w:val="20"/>
    </w:rPr>
  </w:style>
  <w:style w:type="table" w:customStyle="1" w:styleId="TableNormal">
    <w:name w:val="Table Normal"/>
    <w:uiPriority w:val="2"/>
    <w:semiHidden/>
    <w:qFormat/>
    <w:rsid w:val="003F53D9"/>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aff5">
    <w:name w:val="页脚 字符"/>
    <w:uiPriority w:val="99"/>
    <w:qFormat/>
    <w:rsid w:val="003F53D9"/>
  </w:style>
  <w:style w:type="character" w:customStyle="1" w:styleId="Char21">
    <w:name w:val="纯文本 Char2"/>
    <w:qFormat/>
    <w:rsid w:val="003F53D9"/>
    <w:rPr>
      <w:rFonts w:ascii="宋体" w:eastAsia="宋体" w:hAnsi="Courier New" w:cs="Courier New"/>
      <w:szCs w:val="21"/>
    </w:rPr>
  </w:style>
  <w:style w:type="paragraph" w:styleId="aff6">
    <w:name w:val="Revision"/>
    <w:uiPriority w:val="99"/>
    <w:unhideWhenUsed/>
    <w:rsid w:val="003F53D9"/>
    <w:rPr>
      <w:kern w:val="2"/>
      <w:sz w:val="21"/>
      <w:szCs w:val="24"/>
    </w:rPr>
  </w:style>
  <w:style w:type="character" w:customStyle="1" w:styleId="5Char1">
    <w:name w:val="标题 5 Char1"/>
    <w:qFormat/>
    <w:rsid w:val="003F53D9"/>
    <w:rPr>
      <w:b/>
      <w:kern w:val="2"/>
      <w:sz w:val="28"/>
      <w:szCs w:val="24"/>
    </w:rPr>
  </w:style>
  <w:style w:type="character" w:customStyle="1" w:styleId="Char22">
    <w:name w:val="批注文字 Char2"/>
    <w:qFormat/>
    <w:rsid w:val="003F53D9"/>
    <w:rPr>
      <w:rFonts w:ascii="Times New Roman" w:hAnsi="Times New Roman"/>
      <w:kern w:val="2"/>
      <w:sz w:val="21"/>
      <w:szCs w:val="24"/>
    </w:rPr>
  </w:style>
  <w:style w:type="character" w:customStyle="1" w:styleId="CharChar3">
    <w:name w:val="普通文字 Char Char3"/>
    <w:aliases w:val="普通文字 Char2,纯文本 Char Char Char3,普通文字 Char Char Char2,正 文 1 Char2,普通文字1 Char2,普通文字2 Char2,普通文字3 Char2,普通文字4 Char2,普通文字5 Char2,普通文字6 Char2,普通文字11 Char2,普通文字21 Char2,普通文字31 Char2,普通文字41 Char2,普通文字7 Char2,纯文本 Char1 Char Char Char2,Texte Char1"/>
    <w:qFormat/>
    <w:rsid w:val="003F53D9"/>
    <w:rPr>
      <w:rFonts w:ascii="宋体" w:eastAsia="宋体" w:hAnsi="Courier New" w:cs="Courier New"/>
      <w:szCs w:val="21"/>
    </w:rPr>
  </w:style>
  <w:style w:type="numbering" w:customStyle="1" w:styleId="25">
    <w:name w:val="无列表2"/>
    <w:next w:val="a3"/>
    <w:uiPriority w:val="99"/>
    <w:semiHidden/>
    <w:unhideWhenUsed/>
    <w:rsid w:val="006F7F86"/>
  </w:style>
  <w:style w:type="paragraph" w:customStyle="1" w:styleId="Style112">
    <w:name w:val="_Style 112"/>
    <w:autoRedefine/>
    <w:uiPriority w:val="99"/>
    <w:unhideWhenUsed/>
    <w:rsid w:val="006F7F86"/>
    <w:rPr>
      <w:kern w:val="2"/>
      <w:sz w:val="21"/>
      <w:szCs w:val="24"/>
    </w:rPr>
  </w:style>
  <w:style w:type="table" w:customStyle="1" w:styleId="17">
    <w:name w:val="网格型1"/>
    <w:basedOn w:val="a2"/>
    <w:autoRedefine/>
    <w:uiPriority w:val="99"/>
    <w:qFormat/>
    <w:rsid w:val="006F7F86"/>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5">
    <w:name w:val="xl65"/>
    <w:basedOn w:val="a"/>
    <w:autoRedefine/>
    <w:qFormat/>
    <w:rsid w:val="006F7F86"/>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
    <w:qFormat/>
    <w:rsid w:val="006F7F86"/>
    <w:pPr>
      <w:widowControl/>
      <w:spacing w:before="100" w:beforeAutospacing="1" w:after="100" w:afterAutospacing="1"/>
      <w:jc w:val="left"/>
    </w:pPr>
    <w:rPr>
      <w:rFonts w:ascii="宋体" w:hAnsi="宋体" w:cs="宋体"/>
      <w:b/>
      <w:bCs/>
      <w:kern w:val="0"/>
      <w:sz w:val="24"/>
      <w:szCs w:val="24"/>
    </w:rPr>
  </w:style>
  <w:style w:type="paragraph" w:customStyle="1" w:styleId="xl67">
    <w:name w:val="xl67"/>
    <w:basedOn w:val="a"/>
    <w:autoRedefine/>
    <w:qFormat/>
    <w:rsid w:val="006F7F86"/>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autoRedefine/>
    <w:qFormat/>
    <w:rsid w:val="006F7F86"/>
    <w:pPr>
      <w:widowControl/>
      <w:spacing w:before="100" w:beforeAutospacing="1" w:after="100" w:afterAutospacing="1"/>
      <w:jc w:val="center"/>
    </w:pPr>
    <w:rPr>
      <w:rFonts w:ascii="宋体" w:hAnsi="宋体" w:cs="宋体"/>
      <w:kern w:val="0"/>
      <w:sz w:val="24"/>
      <w:szCs w:val="24"/>
    </w:rPr>
  </w:style>
  <w:style w:type="paragraph" w:customStyle="1" w:styleId="xl69">
    <w:name w:val="xl69"/>
    <w:basedOn w:val="a"/>
    <w:autoRedefine/>
    <w:qFormat/>
    <w:rsid w:val="006F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0">
    <w:name w:val="xl70"/>
    <w:basedOn w:val="a"/>
    <w:autoRedefine/>
    <w:qFormat/>
    <w:rsid w:val="006F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1">
    <w:name w:val="xl71"/>
    <w:basedOn w:val="a"/>
    <w:autoRedefine/>
    <w:qFormat/>
    <w:rsid w:val="006F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autoRedefine/>
    <w:qFormat/>
    <w:rsid w:val="006F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autoRedefine/>
    <w:qFormat/>
    <w:rsid w:val="006F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
    <w:autoRedefine/>
    <w:qFormat/>
    <w:rsid w:val="006F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autoRedefine/>
    <w:qFormat/>
    <w:rsid w:val="006F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autoRedefine/>
    <w:qFormat/>
    <w:rsid w:val="006F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autoRedefine/>
    <w:qFormat/>
    <w:rsid w:val="006F7F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numbering" w:customStyle="1" w:styleId="110">
    <w:name w:val="无列表11"/>
    <w:next w:val="a3"/>
    <w:uiPriority w:val="99"/>
    <w:semiHidden/>
    <w:unhideWhenUsed/>
    <w:rsid w:val="006F7F86"/>
  </w:style>
  <w:style w:type="paragraph" w:styleId="81">
    <w:name w:val="index 8"/>
    <w:basedOn w:val="a"/>
    <w:next w:val="a"/>
    <w:autoRedefine/>
    <w:unhideWhenUsed/>
    <w:qFormat/>
    <w:rsid w:val="006F7F86"/>
    <w:pPr>
      <w:spacing w:line="360" w:lineRule="auto"/>
      <w:ind w:leftChars="1400" w:left="1400"/>
    </w:pPr>
    <w:rPr>
      <w:szCs w:val="24"/>
    </w:rPr>
  </w:style>
  <w:style w:type="paragraph" w:styleId="aff7">
    <w:name w:val="Subtitle"/>
    <w:basedOn w:val="a"/>
    <w:next w:val="a"/>
    <w:link w:val="Chard"/>
    <w:qFormat/>
    <w:rsid w:val="006F7F86"/>
    <w:pPr>
      <w:spacing w:before="240" w:after="60" w:line="312" w:lineRule="auto"/>
      <w:ind w:firstLineChars="200" w:firstLine="200"/>
      <w:jc w:val="center"/>
      <w:outlineLvl w:val="1"/>
    </w:pPr>
    <w:rPr>
      <w:rFonts w:ascii="Cambria" w:hAnsi="Cambria"/>
      <w:b/>
      <w:bCs/>
      <w:kern w:val="28"/>
      <w:sz w:val="32"/>
      <w:szCs w:val="32"/>
    </w:rPr>
  </w:style>
  <w:style w:type="character" w:customStyle="1" w:styleId="Chard">
    <w:name w:val="副标题 Char"/>
    <w:basedOn w:val="a1"/>
    <w:link w:val="aff7"/>
    <w:rsid w:val="006F7F86"/>
    <w:rPr>
      <w:rFonts w:ascii="Cambria" w:hAnsi="Cambria"/>
      <w:b/>
      <w:bCs/>
      <w:kern w:val="28"/>
      <w:sz w:val="32"/>
      <w:szCs w:val="32"/>
    </w:rPr>
  </w:style>
  <w:style w:type="paragraph" w:customStyle="1" w:styleId="Other1">
    <w:name w:val="Other|1"/>
    <w:basedOn w:val="a"/>
    <w:qFormat/>
    <w:rsid w:val="006F7F86"/>
    <w:pPr>
      <w:spacing w:line="394" w:lineRule="auto"/>
      <w:ind w:firstLine="400"/>
      <w:jc w:val="left"/>
    </w:pPr>
    <w:rPr>
      <w:rFonts w:ascii="宋体" w:hAnsi="宋体" w:cs="宋体"/>
      <w:color w:val="000000"/>
      <w:kern w:val="0"/>
      <w:sz w:val="30"/>
      <w:szCs w:val="30"/>
      <w:lang w:val="zh-TW" w:eastAsia="zh-TW" w:bidi="zh-TW"/>
    </w:rPr>
  </w:style>
</w:styles>
</file>

<file path=word/webSettings.xml><?xml version="1.0" encoding="utf-8"?>
<w:webSettings xmlns:r="http://schemas.openxmlformats.org/officeDocument/2006/relationships" xmlns:w="http://schemas.openxmlformats.org/wordprocessingml/2006/main">
  <w:divs>
    <w:div w:id="152890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94B102-174E-4683-B69B-53663699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20</Pages>
  <Words>1923</Words>
  <Characters>10963</Characters>
  <Application>Microsoft Office Word</Application>
  <DocSecurity>0</DocSecurity>
  <Lines>91</Lines>
  <Paragraphs>25</Paragraphs>
  <ScaleCrop>false</ScaleCrop>
  <Company>Organization</Company>
  <LinksUpToDate>false</LinksUpToDate>
  <CharactersWithSpaces>12861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13</cp:revision>
  <cp:lastPrinted>2022-02-16T09:07:00Z</cp:lastPrinted>
  <dcterms:created xsi:type="dcterms:W3CDTF">2021-07-15T12:50:00Z</dcterms:created>
  <dcterms:modified xsi:type="dcterms:W3CDTF">2024-11-05T03:07:00Z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35EFACB72A294D69ACF58F794C5D1156</vt:lpwstr>
  </property>
</Properties>
</file>