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9"/>
        <w:rPr>
          <w:rFonts w:hint="eastAsia" w:ascii="宋体" w:hAnsi="宋体"/>
          <w:color w:val="auto"/>
          <w:kern w:val="0"/>
          <w:sz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20"/>
          <w:highlight w:val="none"/>
          <w:lang w:eastAsia="zh-CN"/>
        </w:rPr>
        <w:t>采购需求一览表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11" w:firstLineChars="196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</w:p>
    <w:tbl>
      <w:tblPr>
        <w:tblStyle w:val="4"/>
        <w:tblpPr w:leftFromText="180" w:rightFromText="180" w:vertAnchor="page" w:horzAnchor="page" w:tblpX="1261" w:tblpY="2148"/>
        <w:tblOverlap w:val="never"/>
        <w:tblW w:w="10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743"/>
        <w:gridCol w:w="4770"/>
        <w:gridCol w:w="586"/>
        <w:gridCol w:w="1784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中国电信互联网专线服务采购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1、机房光纤200M，5主机账号，1IP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2、凤北路光纤500M(按月)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3、医保专线20M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4、叠彩到凤北路内网200M(按月)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5、远程会议链路30M6、急诊120专线20M7、叠彩到临桂专线1G8、短信平台(0.06元/条，按实际量收费，可提供管理平台和调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用接口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13180.00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商务需求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售后服务</w:t>
            </w:r>
          </w:p>
        </w:tc>
        <w:tc>
          <w:tcPr>
            <w:tcW w:w="7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提供7*24小时热线电话服务，出现故障要求20分钟内有技术人员对接处理。2小时内恢复网络。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服务期限</w:t>
            </w:r>
          </w:p>
        </w:tc>
        <w:tc>
          <w:tcPr>
            <w:tcW w:w="7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eastAsia="zh-CN"/>
              </w:rPr>
              <w:t>服务期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  <w:lang w:val="en-US" w:eastAsia="zh-CN"/>
              </w:rPr>
              <w:t>1+1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年，经</w:t>
            </w:r>
            <w:r>
              <w:rPr>
                <w:rFonts w:hint="eastAsia" w:hAnsi="宋体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考核合格的，</w:t>
            </w:r>
            <w:r>
              <w:rPr>
                <w:rFonts w:hint="eastAsia" w:hAnsi="宋体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在服务期（1年）届满前三十日之前书面通知续展后另行签订协议，续展的服务期起始日为上一服务期终止之日的次日起计算。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交付使用时间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和服务地点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交付使用时间:签订合同之后10个工作日内完成交付。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交付地点：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中南大学湘雅二医院桂林医院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临桂院区（桂林市临桂区沙塘路8号）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付款方式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待通信业务服务开通后，以实际发生的费用为准进行结算。若结算费用与预收费用有差异，则根据结算通知单进行调整。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签订合同时间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成交之后5个工作日之内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其它要求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无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7DAE"/>
    <w:rsid w:val="21BE7DAE"/>
    <w:rsid w:val="2C7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2024-08-26T01:32:00Z</dcterms:created>
  <dc:creator>Administrator</dc:creator>
  <cp:lastModifiedBy>Administrator</cp:lastModifiedBy>
  <dcterms:modified xsi:type="dcterms:W3CDTF">2024-08-26T01:40:55Z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