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786" w:rsidRPr="00B06786" w:rsidRDefault="00B06786" w:rsidP="00B06786">
      <w:pPr>
        <w:rPr>
          <w:rFonts w:ascii="Times New Roman" w:eastAsia="宋体" w:hAnsi="Times New Roman" w:cs="Times New Roman"/>
          <w:b/>
          <w:sz w:val="24"/>
          <w:szCs w:val="24"/>
        </w:rPr>
      </w:pPr>
      <w:r w:rsidRPr="00B06786">
        <w:rPr>
          <w:rFonts w:ascii="Times New Roman" w:eastAsia="宋体" w:hAnsi="Times New Roman" w:cs="Times New Roman" w:hint="eastAsia"/>
          <w:b/>
          <w:sz w:val="24"/>
          <w:szCs w:val="24"/>
        </w:rPr>
        <w:t>附件</w:t>
      </w:r>
      <w:r w:rsidRPr="00B06786">
        <w:rPr>
          <w:rFonts w:ascii="Times New Roman" w:eastAsia="宋体" w:hAnsi="Times New Roman" w:cs="Times New Roman" w:hint="eastAsia"/>
          <w:b/>
          <w:sz w:val="24"/>
          <w:szCs w:val="24"/>
        </w:rPr>
        <w:t>1</w:t>
      </w:r>
    </w:p>
    <w:p w:rsidR="00B06786" w:rsidRPr="00B06786" w:rsidRDefault="00B06786" w:rsidP="00B06786">
      <w:pPr>
        <w:ind w:firstLine="420"/>
        <w:jc w:val="center"/>
        <w:rPr>
          <w:rFonts w:ascii="Times New Roman" w:eastAsia="宋体" w:hAnsi="Times New Roman" w:cs="Times New Roman"/>
          <w:b/>
          <w:sz w:val="28"/>
          <w:szCs w:val="28"/>
        </w:rPr>
      </w:pPr>
      <w:r w:rsidRPr="00B06786">
        <w:rPr>
          <w:rFonts w:ascii="Times New Roman" w:eastAsia="宋体" w:hAnsi="Times New Roman" w:cs="Times New Roman" w:hint="eastAsia"/>
          <w:b/>
          <w:sz w:val="28"/>
          <w:szCs w:val="28"/>
        </w:rPr>
        <w:t>项目情况</w:t>
      </w:r>
    </w:p>
    <w:p w:rsidR="00B06786" w:rsidRPr="00B06786" w:rsidRDefault="00B06786" w:rsidP="00B06786">
      <w:pPr>
        <w:widowControl/>
        <w:spacing w:line="360" w:lineRule="auto"/>
        <w:ind w:firstLineChars="200" w:firstLine="482"/>
        <w:jc w:val="left"/>
        <w:rPr>
          <w:rFonts w:ascii="宋体" w:eastAsia="宋体" w:hAnsi="宋体" w:cs="Times New Roman"/>
          <w:b/>
          <w:bCs/>
          <w:sz w:val="24"/>
          <w:szCs w:val="24"/>
        </w:rPr>
      </w:pPr>
      <w:r w:rsidRPr="00B06786">
        <w:rPr>
          <w:rFonts w:ascii="宋体" w:eastAsia="宋体" w:hAnsi="宋体" w:cs="Times New Roman"/>
          <w:b/>
          <w:bCs/>
          <w:sz w:val="24"/>
          <w:szCs w:val="24"/>
        </w:rPr>
        <w:t>4分标：公路桥隧养护统计基础数据比对分析及动态数据监测统计分析服务项目</w:t>
      </w:r>
    </w:p>
    <w:p w:rsidR="00B06786" w:rsidRPr="00B06786" w:rsidRDefault="00B06786" w:rsidP="00B06786">
      <w:pPr>
        <w:widowControl/>
        <w:spacing w:line="360" w:lineRule="auto"/>
        <w:ind w:firstLineChars="200" w:firstLine="480"/>
        <w:jc w:val="left"/>
        <w:rPr>
          <w:rFonts w:ascii="宋体" w:eastAsia="宋体" w:hAnsi="宋体" w:cs="Times New Roman"/>
          <w:bCs/>
          <w:sz w:val="24"/>
          <w:szCs w:val="24"/>
        </w:rPr>
      </w:pPr>
      <w:r w:rsidRPr="00B06786">
        <w:rPr>
          <w:rFonts w:ascii="宋体" w:eastAsia="宋体" w:hAnsi="宋体" w:cs="Times New Roman" w:hint="eastAsia"/>
          <w:bCs/>
          <w:sz w:val="24"/>
          <w:szCs w:val="24"/>
        </w:rPr>
        <w:t>根据《“十四五”公路养护管理发展纲要》、《公路养护统计调查制度》等文件有关基础数据的要求，同时根据《公路桥涵养护规范》（</w:t>
      </w:r>
      <w:r w:rsidRPr="00B06786">
        <w:rPr>
          <w:rFonts w:ascii="宋体" w:eastAsia="宋体" w:hAnsi="宋体" w:cs="Times New Roman"/>
          <w:bCs/>
          <w:sz w:val="24"/>
          <w:szCs w:val="24"/>
        </w:rPr>
        <w:t>JTG 5120-2021）、《公路隧道养护技术规范》（JTG H12-2015）、《公路跨海桥梁养护技术规范》（JTG/T 5124-2022）等规范有关动态数据的要求，对全区高速公路桥隧养护统计基础数据进行比对分析，对动态数据进行监测和统计分析。实施年限为一年。</w:t>
      </w:r>
    </w:p>
    <w:p w:rsidR="00B06786" w:rsidRPr="00B06786" w:rsidRDefault="00B06786" w:rsidP="00B06786">
      <w:pPr>
        <w:widowControl/>
        <w:spacing w:line="360" w:lineRule="auto"/>
        <w:ind w:firstLineChars="200" w:firstLine="480"/>
        <w:jc w:val="left"/>
        <w:rPr>
          <w:rFonts w:ascii="宋体" w:eastAsia="宋体" w:hAnsi="宋体" w:cs="Times New Roman"/>
          <w:bCs/>
          <w:sz w:val="24"/>
          <w:szCs w:val="24"/>
        </w:rPr>
      </w:pPr>
      <w:r w:rsidRPr="00B06786">
        <w:rPr>
          <w:rFonts w:ascii="宋体" w:eastAsia="宋体" w:hAnsi="宋体" w:cs="Times New Roman" w:hint="eastAsia"/>
          <w:bCs/>
          <w:sz w:val="24"/>
          <w:szCs w:val="24"/>
        </w:rPr>
        <w:t>一、基础数据比对分析</w:t>
      </w:r>
    </w:p>
    <w:p w:rsidR="00B06786" w:rsidRPr="00B06786" w:rsidRDefault="00B06786" w:rsidP="00B06786">
      <w:pPr>
        <w:widowControl/>
        <w:spacing w:line="360" w:lineRule="auto"/>
        <w:ind w:firstLineChars="200" w:firstLine="480"/>
        <w:jc w:val="left"/>
        <w:rPr>
          <w:rFonts w:ascii="宋体" w:eastAsia="宋体" w:hAnsi="宋体" w:cs="Times New Roman"/>
          <w:bCs/>
          <w:sz w:val="24"/>
          <w:szCs w:val="24"/>
        </w:rPr>
      </w:pPr>
      <w:r w:rsidRPr="00B06786">
        <w:rPr>
          <w:rFonts w:ascii="宋体" w:eastAsia="宋体" w:hAnsi="宋体" w:cs="Times New Roman" w:hint="eastAsia"/>
          <w:bCs/>
          <w:sz w:val="24"/>
          <w:szCs w:val="24"/>
        </w:rPr>
        <w:t>《“十四五”公路养护管理发展纲要》中提出“推进设施数字化，推进基础数据归集、提升养护管理数字化水平、推进路网运行管理数字化”，</w:t>
      </w:r>
      <w:r w:rsidRPr="00B06786">
        <w:rPr>
          <w:rFonts w:ascii="宋体" w:eastAsia="宋体" w:hAnsi="宋体" w:cs="Times New Roman"/>
          <w:bCs/>
          <w:sz w:val="24"/>
          <w:szCs w:val="24"/>
        </w:rPr>
        <w:t>2022年公路养护统计工作布置会上提出“开展一次公路养护统计数据质量自查，省级交通主管部门要组织省、市、县三级相关统计部门，针对近三年年报数据，从真实性、准确性、完整性以及保障体系等方面开展全面自查”。</w:t>
      </w:r>
    </w:p>
    <w:p w:rsidR="00B06786" w:rsidRPr="00B06786" w:rsidRDefault="00B06786" w:rsidP="00B06786">
      <w:pPr>
        <w:widowControl/>
        <w:spacing w:line="360" w:lineRule="auto"/>
        <w:ind w:firstLineChars="200" w:firstLine="480"/>
        <w:jc w:val="left"/>
        <w:rPr>
          <w:rFonts w:ascii="宋体" w:eastAsia="宋体" w:hAnsi="宋体" w:cs="Times New Roman"/>
          <w:bCs/>
          <w:sz w:val="24"/>
          <w:szCs w:val="24"/>
        </w:rPr>
      </w:pPr>
      <w:r w:rsidRPr="00B06786">
        <w:rPr>
          <w:rFonts w:ascii="宋体" w:eastAsia="宋体" w:hAnsi="宋体" w:cs="Times New Roman" w:hint="eastAsia"/>
          <w:bCs/>
          <w:sz w:val="24"/>
          <w:szCs w:val="24"/>
        </w:rPr>
        <w:t>（一）逐桥逐隧核实基础信息，做到不漏报，不误报。梳理复核桥梁、隧道历年变更记录表，及时纠正完善不合理变更和错误变更，确保桥隧历史数据关联可追溯。</w:t>
      </w:r>
    </w:p>
    <w:p w:rsidR="00B06786" w:rsidRPr="00B06786" w:rsidRDefault="00B06786" w:rsidP="00B06786">
      <w:pPr>
        <w:widowControl/>
        <w:spacing w:line="360" w:lineRule="auto"/>
        <w:ind w:firstLineChars="200" w:firstLine="480"/>
        <w:jc w:val="left"/>
        <w:rPr>
          <w:rFonts w:ascii="宋体" w:eastAsia="宋体" w:hAnsi="宋体" w:cs="Times New Roman"/>
          <w:bCs/>
          <w:sz w:val="24"/>
          <w:szCs w:val="24"/>
        </w:rPr>
      </w:pPr>
      <w:r w:rsidRPr="00B06786">
        <w:rPr>
          <w:rFonts w:ascii="宋体" w:eastAsia="宋体" w:hAnsi="宋体" w:cs="Times New Roman" w:hint="eastAsia"/>
          <w:bCs/>
          <w:sz w:val="24"/>
          <w:szCs w:val="24"/>
        </w:rPr>
        <w:t>（二）利用桥梁管理系统、隧道管理系统等业务系统，逐一核实基础数据与年报进行比对。</w:t>
      </w:r>
    </w:p>
    <w:p w:rsidR="00B06786" w:rsidRPr="00B06786" w:rsidRDefault="00B06786" w:rsidP="00B06786">
      <w:pPr>
        <w:widowControl/>
        <w:spacing w:line="360" w:lineRule="auto"/>
        <w:ind w:firstLineChars="200" w:firstLine="480"/>
        <w:jc w:val="left"/>
        <w:rPr>
          <w:rFonts w:ascii="宋体" w:eastAsia="宋体" w:hAnsi="宋体" w:cs="Times New Roman"/>
          <w:bCs/>
          <w:sz w:val="24"/>
          <w:szCs w:val="24"/>
        </w:rPr>
      </w:pPr>
      <w:r w:rsidRPr="00B06786">
        <w:rPr>
          <w:rFonts w:ascii="宋体" w:eastAsia="宋体" w:hAnsi="宋体" w:cs="Times New Roman" w:hint="eastAsia"/>
          <w:bCs/>
          <w:sz w:val="24"/>
          <w:szCs w:val="24"/>
        </w:rPr>
        <w:t>通过公路桥梁、隧道养护统计基础数据比对分析，旨在加强管养单位对桥梁、隧道养护统计工作的重视程度，指导管养单位修改桥梁、隧道养护统计基础数据，提高全区高速公路桥梁、隧道基础信息准确性、完整性。</w:t>
      </w:r>
    </w:p>
    <w:p w:rsidR="00B06786" w:rsidRPr="00B06786" w:rsidRDefault="00B06786" w:rsidP="00B06786">
      <w:pPr>
        <w:widowControl/>
        <w:spacing w:line="360" w:lineRule="auto"/>
        <w:ind w:firstLineChars="200" w:firstLine="480"/>
        <w:jc w:val="left"/>
        <w:rPr>
          <w:rFonts w:ascii="宋体" w:eastAsia="宋体" w:hAnsi="宋体" w:cs="Times New Roman"/>
          <w:bCs/>
          <w:sz w:val="24"/>
          <w:szCs w:val="24"/>
        </w:rPr>
      </w:pPr>
      <w:r w:rsidRPr="00B06786">
        <w:rPr>
          <w:rFonts w:ascii="宋体" w:eastAsia="宋体" w:hAnsi="宋体" w:cs="Times New Roman" w:hint="eastAsia"/>
          <w:bCs/>
          <w:sz w:val="24"/>
          <w:szCs w:val="24"/>
        </w:rPr>
        <w:t>二、动态数据监测和统计分析</w:t>
      </w:r>
    </w:p>
    <w:p w:rsidR="00B06786" w:rsidRPr="00B06786" w:rsidRDefault="00B06786" w:rsidP="00B06786">
      <w:pPr>
        <w:widowControl/>
        <w:spacing w:line="360" w:lineRule="auto"/>
        <w:ind w:firstLineChars="200" w:firstLine="480"/>
        <w:jc w:val="left"/>
        <w:rPr>
          <w:rFonts w:ascii="宋体" w:eastAsia="宋体" w:hAnsi="宋体" w:cs="Times New Roman"/>
          <w:bCs/>
          <w:sz w:val="24"/>
          <w:szCs w:val="24"/>
        </w:rPr>
      </w:pPr>
      <w:r w:rsidRPr="00B06786">
        <w:rPr>
          <w:rFonts w:ascii="宋体" w:eastAsia="宋体" w:hAnsi="宋体" w:cs="Times New Roman" w:hint="eastAsia"/>
          <w:bCs/>
          <w:sz w:val="24"/>
          <w:szCs w:val="24"/>
        </w:rPr>
        <w:t>结合《公路桥涵养护规范》（</w:t>
      </w:r>
      <w:r w:rsidRPr="00B06786">
        <w:rPr>
          <w:rFonts w:ascii="宋体" w:eastAsia="宋体" w:hAnsi="宋体" w:cs="Times New Roman"/>
          <w:bCs/>
          <w:sz w:val="24"/>
          <w:szCs w:val="24"/>
        </w:rPr>
        <w:t>JTG 5120-2021）、《公路隧道养护技术规范》（JTG H12-2015）、《公路跨海桥梁养护技术规范》（JTG/T 5124-2022），根据养护规范桥梁隧道养护检查等级的划分，每半年对日常巡查、经常检查、定期检查、特殊检查（专项检查及应急检查）、养护工程等进行监测和统计分析，根据分析结果督促各管养单位进行改进，使各管养单位桥隧动态数据频率满足规范要求。</w:t>
      </w:r>
    </w:p>
    <w:p w:rsidR="00B06786" w:rsidRPr="00B06786" w:rsidRDefault="00B06786" w:rsidP="00B06786">
      <w:pPr>
        <w:widowControl/>
        <w:spacing w:line="360" w:lineRule="auto"/>
        <w:ind w:firstLineChars="200" w:firstLine="480"/>
        <w:jc w:val="left"/>
        <w:rPr>
          <w:rFonts w:ascii="宋体" w:eastAsia="宋体" w:hAnsi="宋体" w:cs="Times New Roman"/>
          <w:bCs/>
          <w:sz w:val="24"/>
          <w:szCs w:val="24"/>
        </w:rPr>
      </w:pPr>
      <w:r w:rsidRPr="00B06786">
        <w:rPr>
          <w:rFonts w:ascii="宋体" w:eastAsia="宋体" w:hAnsi="宋体" w:cs="Times New Roman" w:hint="eastAsia"/>
          <w:bCs/>
          <w:sz w:val="24"/>
          <w:szCs w:val="24"/>
        </w:rPr>
        <w:lastRenderedPageBreak/>
        <w:t>通过桥隧管理系统动态数据监测和统计分析，旨在加强管养单位对桥梁、隧道检查工作的重视程度，督促管养单位定期录入各项动态数据，加强高速公路发展中心对桥梁、隧道动态数据的监管力度，提高全区高速公路桥梁、隧道动态数据的准确性、完整性。</w:t>
      </w:r>
    </w:p>
    <w:p w:rsidR="00B06786" w:rsidRPr="00B06786" w:rsidRDefault="00B06786" w:rsidP="00B06786">
      <w:pPr>
        <w:widowControl/>
        <w:spacing w:line="360" w:lineRule="auto"/>
        <w:ind w:firstLineChars="200" w:firstLine="480"/>
        <w:jc w:val="left"/>
        <w:rPr>
          <w:rFonts w:ascii="宋体" w:eastAsia="宋体" w:hAnsi="宋体" w:cs="Times New Roman"/>
          <w:bCs/>
          <w:sz w:val="24"/>
          <w:szCs w:val="24"/>
        </w:rPr>
      </w:pPr>
      <w:r w:rsidRPr="00B06786">
        <w:rPr>
          <w:rFonts w:ascii="宋体" w:eastAsia="宋体" w:hAnsi="宋体" w:cs="Times New Roman" w:hint="eastAsia"/>
          <w:bCs/>
          <w:sz w:val="24"/>
          <w:szCs w:val="24"/>
        </w:rPr>
        <w:t>具体实施内容如下：</w:t>
      </w:r>
    </w:p>
    <w:p w:rsidR="00B06786" w:rsidRPr="00B06786" w:rsidRDefault="00B06786" w:rsidP="00B06786">
      <w:pPr>
        <w:widowControl/>
        <w:spacing w:line="360" w:lineRule="auto"/>
        <w:ind w:firstLineChars="200" w:firstLine="480"/>
        <w:jc w:val="left"/>
        <w:rPr>
          <w:rFonts w:ascii="宋体" w:eastAsia="宋体" w:hAnsi="宋体" w:cs="Times New Roman"/>
          <w:bCs/>
          <w:sz w:val="24"/>
          <w:szCs w:val="24"/>
        </w:rPr>
      </w:pPr>
      <w:r w:rsidRPr="00B06786">
        <w:rPr>
          <w:rFonts w:ascii="宋体" w:eastAsia="宋体" w:hAnsi="宋体" w:cs="Times New Roman" w:hint="eastAsia"/>
          <w:bCs/>
          <w:sz w:val="24"/>
          <w:szCs w:val="24"/>
        </w:rPr>
        <w:t>每半年利用桥梁、隧道管理系统等业务系统，与年报进行比对一次，并进行比对结果分析</w:t>
      </w:r>
      <w:r w:rsidRPr="00B06786">
        <w:rPr>
          <w:rFonts w:ascii="宋体" w:eastAsia="宋体" w:hAnsi="宋体" w:cs="Times New Roman"/>
          <w:bCs/>
          <w:sz w:val="24"/>
          <w:szCs w:val="24"/>
        </w:rPr>
        <w:t>。</w:t>
      </w:r>
    </w:p>
    <w:p w:rsidR="00B06786" w:rsidRPr="00B06786" w:rsidRDefault="00B06786" w:rsidP="00B06786">
      <w:pPr>
        <w:widowControl/>
        <w:spacing w:line="360" w:lineRule="auto"/>
        <w:ind w:firstLineChars="200" w:firstLine="480"/>
        <w:jc w:val="left"/>
        <w:rPr>
          <w:rFonts w:ascii="宋体" w:eastAsia="宋体" w:hAnsi="宋体" w:cs="Times New Roman"/>
          <w:bCs/>
          <w:sz w:val="24"/>
          <w:szCs w:val="24"/>
        </w:rPr>
      </w:pPr>
      <w:r w:rsidRPr="00B06786">
        <w:rPr>
          <w:rFonts w:ascii="宋体" w:eastAsia="宋体" w:hAnsi="宋体" w:cs="Times New Roman" w:hint="eastAsia"/>
          <w:bCs/>
          <w:sz w:val="24"/>
          <w:szCs w:val="24"/>
        </w:rPr>
        <w:t>桥梁管理系统动态数据统计分析每半年</w:t>
      </w:r>
      <w:r w:rsidRPr="00B06786">
        <w:rPr>
          <w:rFonts w:ascii="宋体" w:eastAsia="宋体" w:hAnsi="宋体" w:cs="Times New Roman"/>
          <w:bCs/>
          <w:sz w:val="24"/>
          <w:szCs w:val="24"/>
        </w:rPr>
        <w:t>1次；系统运行分析报告每半年1次；桥梁管理系统现场培训每年1次。</w:t>
      </w:r>
    </w:p>
    <w:p w:rsidR="00B06786" w:rsidRPr="00B06786" w:rsidRDefault="00B06786" w:rsidP="00B06786">
      <w:pPr>
        <w:widowControl/>
        <w:spacing w:line="360" w:lineRule="auto"/>
        <w:ind w:firstLineChars="200" w:firstLine="480"/>
        <w:jc w:val="left"/>
        <w:rPr>
          <w:rFonts w:ascii="宋体" w:eastAsia="宋体" w:hAnsi="宋体" w:cs="Times New Roman"/>
          <w:bCs/>
          <w:sz w:val="24"/>
          <w:szCs w:val="24"/>
        </w:rPr>
      </w:pPr>
      <w:r w:rsidRPr="00B06786">
        <w:rPr>
          <w:rFonts w:ascii="宋体" w:eastAsia="宋体" w:hAnsi="宋体" w:cs="Times New Roman" w:hint="eastAsia"/>
          <w:bCs/>
          <w:sz w:val="24"/>
          <w:szCs w:val="24"/>
        </w:rPr>
        <w:t>隧道管理系统动态数据统计分析每半年</w:t>
      </w:r>
      <w:r w:rsidRPr="00B06786">
        <w:rPr>
          <w:rFonts w:ascii="宋体" w:eastAsia="宋体" w:hAnsi="宋体" w:cs="Times New Roman"/>
          <w:bCs/>
          <w:sz w:val="24"/>
          <w:szCs w:val="24"/>
        </w:rPr>
        <w:t>1次；系统运行分析报告每半年1次；隧道管理系统现场培训每年1次。</w:t>
      </w:r>
    </w:p>
    <w:p w:rsidR="00B06786" w:rsidRPr="00B06786" w:rsidRDefault="00B06786" w:rsidP="00B06786">
      <w:pPr>
        <w:spacing w:line="360" w:lineRule="auto"/>
        <w:rPr>
          <w:rFonts w:ascii="宋体" w:eastAsia="宋体" w:hAnsi="宋体" w:cs="Times New Roman"/>
          <w:b/>
          <w:sz w:val="28"/>
          <w:szCs w:val="28"/>
        </w:rPr>
      </w:pPr>
      <w:r w:rsidRPr="00B06786">
        <w:rPr>
          <w:rFonts w:ascii="宋体" w:eastAsia="宋体" w:hAnsi="宋体" w:cs="Arial" w:hint="eastAsia"/>
          <w:color w:val="000000"/>
          <w:sz w:val="24"/>
          <w:szCs w:val="24"/>
        </w:rPr>
        <w:br w:type="page"/>
      </w:r>
      <w:r w:rsidRPr="00B06786">
        <w:rPr>
          <w:rFonts w:ascii="宋体" w:eastAsia="宋体" w:hAnsi="宋体" w:cs="Times New Roman" w:hint="eastAsia"/>
          <w:b/>
          <w:sz w:val="28"/>
          <w:szCs w:val="28"/>
        </w:rPr>
        <w:lastRenderedPageBreak/>
        <w:t>附件2</w:t>
      </w:r>
    </w:p>
    <w:p w:rsidR="00B06786" w:rsidRPr="00B06786" w:rsidRDefault="00B06786" w:rsidP="00B06786">
      <w:pPr>
        <w:jc w:val="center"/>
        <w:rPr>
          <w:rFonts w:ascii="宋体" w:eastAsia="宋体" w:hAnsi="宋体" w:cs="Times New Roman"/>
        </w:rPr>
      </w:pPr>
      <w:r w:rsidRPr="00B06786">
        <w:rPr>
          <w:rFonts w:ascii="宋体" w:eastAsia="宋体" w:hAnsi="宋体" w:cs="Times New Roman" w:hint="eastAsia"/>
          <w:b/>
          <w:sz w:val="28"/>
          <w:szCs w:val="28"/>
        </w:rPr>
        <w:t>关于公路桥隧养护统计基础数据比对分析及动态数据监测统计分析服务项目采购预算问卷调查表</w:t>
      </w:r>
    </w:p>
    <w:p w:rsidR="00B06786" w:rsidRPr="00B06786" w:rsidRDefault="00B06786" w:rsidP="00B06786">
      <w:pPr>
        <w:spacing w:line="360" w:lineRule="auto"/>
        <w:rPr>
          <w:rFonts w:ascii="宋体" w:eastAsia="宋体" w:hAnsi="宋体" w:cs="Times New Roman"/>
        </w:rPr>
      </w:pPr>
      <w:r w:rsidRPr="00B06786">
        <w:rPr>
          <w:rFonts w:ascii="宋体" w:eastAsia="宋体" w:hAnsi="宋体" w:cs="Times New Roman" w:hint="eastAsia"/>
        </w:rPr>
        <w:t>参与调查供应商名称（盖章）：</w:t>
      </w:r>
    </w:p>
    <w:p w:rsidR="00B06786" w:rsidRPr="00B06786" w:rsidRDefault="00B06786" w:rsidP="00B06786">
      <w:pPr>
        <w:spacing w:line="360" w:lineRule="auto"/>
        <w:rPr>
          <w:rFonts w:ascii="宋体" w:eastAsia="宋体" w:hAnsi="宋体" w:cs="Times New Roman"/>
        </w:rPr>
      </w:pPr>
      <w:r w:rsidRPr="00B06786">
        <w:rPr>
          <w:rFonts w:ascii="宋体" w:eastAsia="宋体" w:hAnsi="宋体" w:cs="Times New Roman" w:hint="eastAsia"/>
        </w:rPr>
        <w:t>联系人：</w:t>
      </w:r>
    </w:p>
    <w:p w:rsidR="00B06786" w:rsidRPr="00B06786" w:rsidRDefault="00B06786" w:rsidP="00B06786">
      <w:pPr>
        <w:spacing w:line="360" w:lineRule="auto"/>
        <w:rPr>
          <w:rFonts w:ascii="宋体" w:eastAsia="宋体" w:hAnsi="宋体" w:cs="Times New Roman"/>
          <w:szCs w:val="21"/>
          <w:u w:val="single"/>
        </w:rPr>
      </w:pPr>
      <w:r w:rsidRPr="00B06786">
        <w:rPr>
          <w:rFonts w:ascii="宋体" w:eastAsia="宋体" w:hAnsi="宋体" w:cs="Times New Roman" w:hint="eastAsia"/>
        </w:rPr>
        <w:t>联系电话：</w:t>
      </w:r>
    </w:p>
    <w:p w:rsidR="00B06786" w:rsidRPr="00B06786" w:rsidRDefault="00B06786" w:rsidP="00B06786">
      <w:pPr>
        <w:spacing w:line="360" w:lineRule="auto"/>
        <w:rPr>
          <w:rFonts w:ascii="宋体" w:eastAsia="宋体" w:hAnsi="宋体" w:cs="Times New Roman"/>
        </w:rPr>
      </w:pPr>
      <w:r w:rsidRPr="00B06786">
        <w:rPr>
          <w:rFonts w:ascii="宋体" w:eastAsia="宋体" w:hAnsi="宋体" w:cs="Times New Roman" w:hint="eastAsia"/>
        </w:rPr>
        <w:t>填表日期：</w:t>
      </w:r>
      <w:r w:rsidRPr="00B06786">
        <w:rPr>
          <w:rFonts w:ascii="宋体" w:eastAsia="宋体" w:hAnsi="宋体" w:cs="Times New Roman" w:hint="eastAsia"/>
          <w:szCs w:val="21"/>
        </w:rPr>
        <w:t>年月日</w:t>
      </w:r>
    </w:p>
    <w:p w:rsidR="00B06786" w:rsidRPr="00B06786" w:rsidRDefault="00B06786" w:rsidP="00B06786">
      <w:pPr>
        <w:spacing w:line="360" w:lineRule="exact"/>
        <w:ind w:firstLineChars="200" w:firstLine="420"/>
        <w:rPr>
          <w:rFonts w:ascii="宋体" w:eastAsia="宋体" w:hAnsi="宋体" w:cs="Times New Roman"/>
        </w:rPr>
      </w:pPr>
      <w:r w:rsidRPr="00B06786">
        <w:rPr>
          <w:rFonts w:ascii="宋体" w:eastAsia="宋体" w:hAnsi="宋体" w:cs="Times New Roman" w:hint="eastAsia"/>
        </w:rPr>
        <w:t>广西科文招标有限公司受广西壮族自治区高速公路发展中心委托组织对《公路桥隧养护统计基础数据比对分析及动态数据监测统计分析服务》进行采购预算编制，现向各供应商进行本次问卷调查，调查内容如下：</w:t>
      </w:r>
    </w:p>
    <w:p w:rsidR="00B06786" w:rsidRPr="00B06786" w:rsidRDefault="00B06786" w:rsidP="00B06786">
      <w:pPr>
        <w:spacing w:line="360" w:lineRule="exact"/>
        <w:rPr>
          <w:rFonts w:ascii="宋体" w:eastAsia="宋体" w:hAnsi="宋体" w:cs="Times New Roman"/>
          <w:szCs w:val="21"/>
        </w:rPr>
      </w:pPr>
      <w:r w:rsidRPr="00B06786">
        <w:rPr>
          <w:rFonts w:ascii="宋体" w:eastAsia="宋体" w:hAnsi="宋体" w:cs="Times New Roman" w:hint="eastAsia"/>
        </w:rPr>
        <w:t>1、参与本项目采购的意向：</w:t>
      </w:r>
      <w:r w:rsidRPr="00B06786">
        <w:rPr>
          <w:rFonts w:ascii="宋体" w:eastAsia="宋体" w:hAnsi="宋体" w:cs="Times New Roman" w:hint="eastAsia"/>
          <w:szCs w:val="21"/>
        </w:rPr>
        <w:t>□想参加      □未定，理由：</w:t>
      </w:r>
      <w:r w:rsidRPr="00B06786">
        <w:rPr>
          <w:rFonts w:ascii="宋体" w:eastAsia="宋体" w:hAnsi="宋体" w:cs="Times New Roman" w:hint="eastAsia"/>
          <w:szCs w:val="21"/>
          <w:u w:val="single"/>
        </w:rPr>
        <w:t xml:space="preserve">                 </w:t>
      </w:r>
    </w:p>
    <w:p w:rsidR="00B06786" w:rsidRPr="00B06786" w:rsidRDefault="00B06786" w:rsidP="00B06786">
      <w:pPr>
        <w:spacing w:line="360" w:lineRule="auto"/>
        <w:rPr>
          <w:rFonts w:ascii="宋体" w:eastAsia="宋体" w:hAnsi="宋体" w:cs="Times New Roman"/>
          <w:szCs w:val="21"/>
        </w:rPr>
      </w:pPr>
      <w:r w:rsidRPr="00B06786">
        <w:rPr>
          <w:rFonts w:ascii="宋体" w:eastAsia="宋体" w:hAnsi="宋体" w:cs="Times New Roman" w:hint="eastAsia"/>
        </w:rPr>
        <w:t>2、拟采购项目是否有过历史成交业绩：</w:t>
      </w:r>
      <w:r w:rsidRPr="00B06786">
        <w:rPr>
          <w:rFonts w:ascii="宋体" w:eastAsia="宋体" w:hAnsi="宋体" w:cs="Times New Roman" w:hint="eastAsia"/>
          <w:szCs w:val="21"/>
        </w:rPr>
        <w:t>□有</w:t>
      </w:r>
      <w:r w:rsidRPr="00B06786">
        <w:rPr>
          <w:rFonts w:ascii="宋体" w:eastAsia="宋体" w:hAnsi="宋体" w:cs="Times New Roman" w:hint="eastAsia"/>
          <w:sz w:val="18"/>
          <w:szCs w:val="18"/>
        </w:rPr>
        <w:t>（如有业绩，选填下表）</w:t>
      </w:r>
      <w:r w:rsidRPr="00B06786">
        <w:rPr>
          <w:rFonts w:ascii="宋体" w:eastAsia="宋体" w:hAnsi="宋体" w:cs="Times New Roman" w:hint="eastAsia"/>
          <w:szCs w:val="21"/>
        </w:rPr>
        <w:t xml:space="preserve">        □无 </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
        <w:gridCol w:w="1481"/>
        <w:gridCol w:w="2534"/>
        <w:gridCol w:w="1171"/>
        <w:gridCol w:w="1099"/>
        <w:gridCol w:w="1275"/>
        <w:gridCol w:w="1418"/>
      </w:tblGrid>
      <w:tr w:rsidR="00B06786" w:rsidRPr="00B06786" w:rsidTr="003C0C76">
        <w:trPr>
          <w:jc w:val="center"/>
        </w:trPr>
        <w:tc>
          <w:tcPr>
            <w:tcW w:w="666" w:type="dxa"/>
            <w:noWrap/>
            <w:vAlign w:val="center"/>
          </w:tcPr>
          <w:p w:rsidR="00B06786" w:rsidRPr="00B06786" w:rsidRDefault="00B06786" w:rsidP="00B06786">
            <w:pPr>
              <w:jc w:val="center"/>
              <w:rPr>
                <w:rFonts w:ascii="宋体" w:eastAsia="宋体" w:hAnsi="宋体" w:cs="Times New Roman"/>
                <w:szCs w:val="21"/>
              </w:rPr>
            </w:pPr>
            <w:r w:rsidRPr="00B06786">
              <w:rPr>
                <w:rFonts w:ascii="宋体" w:eastAsia="宋体" w:hAnsi="宋体" w:cs="Times New Roman" w:hint="eastAsia"/>
                <w:szCs w:val="21"/>
              </w:rPr>
              <w:t>序号</w:t>
            </w:r>
          </w:p>
        </w:tc>
        <w:tc>
          <w:tcPr>
            <w:tcW w:w="1481" w:type="dxa"/>
            <w:noWrap/>
            <w:vAlign w:val="center"/>
          </w:tcPr>
          <w:p w:rsidR="00B06786" w:rsidRPr="00B06786" w:rsidRDefault="00B06786" w:rsidP="00B06786">
            <w:pPr>
              <w:jc w:val="center"/>
              <w:rPr>
                <w:rFonts w:ascii="宋体" w:eastAsia="宋体" w:hAnsi="宋体" w:cs="Times New Roman"/>
                <w:szCs w:val="21"/>
              </w:rPr>
            </w:pPr>
            <w:r w:rsidRPr="00B06786">
              <w:rPr>
                <w:rFonts w:ascii="宋体" w:eastAsia="宋体" w:hAnsi="宋体" w:cs="Times New Roman" w:hint="eastAsia"/>
                <w:szCs w:val="21"/>
              </w:rPr>
              <w:t>项目</w:t>
            </w:r>
            <w:r w:rsidRPr="00B06786">
              <w:rPr>
                <w:rFonts w:ascii="宋体" w:eastAsia="宋体" w:hAnsi="宋体" w:cs="Times New Roman"/>
                <w:szCs w:val="21"/>
              </w:rPr>
              <w:t>名称</w:t>
            </w:r>
          </w:p>
        </w:tc>
        <w:tc>
          <w:tcPr>
            <w:tcW w:w="2534" w:type="dxa"/>
            <w:noWrap/>
            <w:vAlign w:val="center"/>
          </w:tcPr>
          <w:p w:rsidR="00B06786" w:rsidRPr="00B06786" w:rsidRDefault="00B06786" w:rsidP="00B06786">
            <w:pPr>
              <w:jc w:val="center"/>
              <w:rPr>
                <w:rFonts w:ascii="宋体" w:eastAsia="宋体" w:hAnsi="宋体" w:cs="Times New Roman"/>
                <w:szCs w:val="21"/>
              </w:rPr>
            </w:pPr>
            <w:r w:rsidRPr="00B06786">
              <w:rPr>
                <w:rFonts w:ascii="宋体" w:eastAsia="宋体" w:hAnsi="宋体" w:cs="Times New Roman" w:hint="eastAsia"/>
                <w:szCs w:val="21"/>
              </w:rPr>
              <w:t>具体内容</w:t>
            </w:r>
          </w:p>
        </w:tc>
        <w:tc>
          <w:tcPr>
            <w:tcW w:w="1171" w:type="dxa"/>
            <w:noWrap/>
            <w:vAlign w:val="center"/>
          </w:tcPr>
          <w:p w:rsidR="00B06786" w:rsidRPr="00B06786" w:rsidRDefault="00B06786" w:rsidP="00B06786">
            <w:pPr>
              <w:jc w:val="center"/>
              <w:rPr>
                <w:rFonts w:ascii="宋体" w:eastAsia="宋体" w:hAnsi="宋体" w:cs="Times New Roman"/>
                <w:szCs w:val="21"/>
              </w:rPr>
            </w:pPr>
            <w:r w:rsidRPr="00B06786">
              <w:rPr>
                <w:rFonts w:ascii="宋体" w:eastAsia="宋体" w:hAnsi="宋体" w:cs="Times New Roman"/>
                <w:szCs w:val="21"/>
              </w:rPr>
              <w:t>成交单价</w:t>
            </w:r>
            <w:r w:rsidRPr="00B06786">
              <w:rPr>
                <w:rFonts w:ascii="宋体" w:eastAsia="宋体" w:hAnsi="宋体" w:cs="Times New Roman" w:hint="eastAsia"/>
                <w:szCs w:val="21"/>
              </w:rPr>
              <w:t>（元）</w:t>
            </w:r>
          </w:p>
        </w:tc>
        <w:tc>
          <w:tcPr>
            <w:tcW w:w="1099" w:type="dxa"/>
          </w:tcPr>
          <w:p w:rsidR="00B06786" w:rsidRPr="00B06786" w:rsidRDefault="00B06786" w:rsidP="00B06786">
            <w:pPr>
              <w:jc w:val="center"/>
              <w:rPr>
                <w:rFonts w:ascii="宋体" w:eastAsia="宋体" w:hAnsi="宋体" w:cs="Times New Roman"/>
                <w:szCs w:val="21"/>
              </w:rPr>
            </w:pPr>
            <w:r w:rsidRPr="00B06786">
              <w:rPr>
                <w:rFonts w:ascii="宋体" w:eastAsia="宋体" w:hAnsi="宋体" w:cs="Times New Roman" w:hint="eastAsia"/>
                <w:szCs w:val="21"/>
              </w:rPr>
              <w:t>成交总价（元）</w:t>
            </w:r>
          </w:p>
        </w:tc>
        <w:tc>
          <w:tcPr>
            <w:tcW w:w="1275" w:type="dxa"/>
            <w:noWrap/>
            <w:vAlign w:val="center"/>
          </w:tcPr>
          <w:p w:rsidR="00B06786" w:rsidRPr="00B06786" w:rsidRDefault="00B06786" w:rsidP="00B06786">
            <w:pPr>
              <w:jc w:val="center"/>
              <w:rPr>
                <w:rFonts w:ascii="宋体" w:eastAsia="宋体" w:hAnsi="宋体" w:cs="Times New Roman"/>
                <w:szCs w:val="21"/>
              </w:rPr>
            </w:pPr>
            <w:r w:rsidRPr="00B06786">
              <w:rPr>
                <w:rFonts w:ascii="宋体" w:eastAsia="宋体" w:hAnsi="宋体" w:cs="Times New Roman"/>
                <w:szCs w:val="21"/>
              </w:rPr>
              <w:t>采购单位</w:t>
            </w:r>
          </w:p>
        </w:tc>
        <w:tc>
          <w:tcPr>
            <w:tcW w:w="1418" w:type="dxa"/>
            <w:noWrap/>
            <w:vAlign w:val="center"/>
          </w:tcPr>
          <w:p w:rsidR="00B06786" w:rsidRPr="00B06786" w:rsidRDefault="00B06786" w:rsidP="00B06786">
            <w:pPr>
              <w:jc w:val="center"/>
              <w:rPr>
                <w:rFonts w:ascii="宋体" w:eastAsia="宋体" w:hAnsi="宋体" w:cs="Times New Roman"/>
                <w:szCs w:val="21"/>
              </w:rPr>
            </w:pPr>
            <w:r w:rsidRPr="00B06786">
              <w:rPr>
                <w:rFonts w:ascii="宋体" w:eastAsia="宋体" w:hAnsi="宋体" w:cs="Times New Roman"/>
                <w:szCs w:val="21"/>
              </w:rPr>
              <w:t>成交时间</w:t>
            </w:r>
          </w:p>
        </w:tc>
      </w:tr>
      <w:tr w:rsidR="00B06786" w:rsidRPr="00B06786" w:rsidTr="003C0C76">
        <w:trPr>
          <w:jc w:val="center"/>
        </w:trPr>
        <w:tc>
          <w:tcPr>
            <w:tcW w:w="666" w:type="dxa"/>
            <w:noWrap/>
          </w:tcPr>
          <w:p w:rsidR="00B06786" w:rsidRPr="00B06786" w:rsidRDefault="00B06786" w:rsidP="00B06786">
            <w:pPr>
              <w:spacing w:line="360" w:lineRule="auto"/>
              <w:rPr>
                <w:rFonts w:ascii="宋体" w:eastAsia="宋体" w:hAnsi="宋体" w:cs="Times New Roman"/>
              </w:rPr>
            </w:pPr>
            <w:r w:rsidRPr="00B06786">
              <w:rPr>
                <w:rFonts w:ascii="宋体" w:eastAsia="宋体" w:hAnsi="宋体" w:cs="Times New Roman" w:hint="eastAsia"/>
              </w:rPr>
              <w:t>1</w:t>
            </w:r>
          </w:p>
        </w:tc>
        <w:tc>
          <w:tcPr>
            <w:tcW w:w="1481" w:type="dxa"/>
            <w:noWrap/>
          </w:tcPr>
          <w:p w:rsidR="00B06786" w:rsidRPr="00B06786" w:rsidRDefault="00B06786" w:rsidP="00B06786">
            <w:pPr>
              <w:spacing w:line="360" w:lineRule="auto"/>
              <w:rPr>
                <w:rFonts w:ascii="宋体" w:eastAsia="宋体" w:hAnsi="宋体" w:cs="Times New Roman"/>
              </w:rPr>
            </w:pPr>
          </w:p>
        </w:tc>
        <w:tc>
          <w:tcPr>
            <w:tcW w:w="2534" w:type="dxa"/>
            <w:noWrap/>
          </w:tcPr>
          <w:p w:rsidR="00B06786" w:rsidRPr="00B06786" w:rsidRDefault="00B06786" w:rsidP="00B06786">
            <w:pPr>
              <w:spacing w:line="360" w:lineRule="auto"/>
              <w:rPr>
                <w:rFonts w:ascii="宋体" w:eastAsia="宋体" w:hAnsi="宋体" w:cs="Times New Roman"/>
              </w:rPr>
            </w:pPr>
          </w:p>
        </w:tc>
        <w:tc>
          <w:tcPr>
            <w:tcW w:w="1171" w:type="dxa"/>
            <w:noWrap/>
          </w:tcPr>
          <w:p w:rsidR="00B06786" w:rsidRPr="00B06786" w:rsidRDefault="00B06786" w:rsidP="00B06786">
            <w:pPr>
              <w:spacing w:line="360" w:lineRule="auto"/>
              <w:rPr>
                <w:rFonts w:ascii="宋体" w:eastAsia="宋体" w:hAnsi="宋体" w:cs="Times New Roman"/>
              </w:rPr>
            </w:pPr>
          </w:p>
        </w:tc>
        <w:tc>
          <w:tcPr>
            <w:tcW w:w="1099" w:type="dxa"/>
          </w:tcPr>
          <w:p w:rsidR="00B06786" w:rsidRPr="00B06786" w:rsidRDefault="00B06786" w:rsidP="00B06786">
            <w:pPr>
              <w:spacing w:line="360" w:lineRule="auto"/>
              <w:rPr>
                <w:rFonts w:ascii="宋体" w:eastAsia="宋体" w:hAnsi="宋体" w:cs="Times New Roman"/>
              </w:rPr>
            </w:pPr>
          </w:p>
        </w:tc>
        <w:tc>
          <w:tcPr>
            <w:tcW w:w="1275" w:type="dxa"/>
            <w:noWrap/>
          </w:tcPr>
          <w:p w:rsidR="00B06786" w:rsidRPr="00B06786" w:rsidRDefault="00B06786" w:rsidP="00B06786">
            <w:pPr>
              <w:spacing w:line="360" w:lineRule="auto"/>
              <w:rPr>
                <w:rFonts w:ascii="宋体" w:eastAsia="宋体" w:hAnsi="宋体" w:cs="Times New Roman"/>
              </w:rPr>
            </w:pPr>
          </w:p>
        </w:tc>
        <w:tc>
          <w:tcPr>
            <w:tcW w:w="1418" w:type="dxa"/>
            <w:noWrap/>
          </w:tcPr>
          <w:p w:rsidR="00B06786" w:rsidRPr="00B06786" w:rsidRDefault="00B06786" w:rsidP="00B06786">
            <w:pPr>
              <w:spacing w:line="360" w:lineRule="auto"/>
              <w:rPr>
                <w:rFonts w:ascii="宋体" w:eastAsia="宋体" w:hAnsi="宋体" w:cs="Times New Roman"/>
              </w:rPr>
            </w:pPr>
          </w:p>
        </w:tc>
      </w:tr>
      <w:tr w:rsidR="00B06786" w:rsidRPr="00B06786" w:rsidTr="003C0C76">
        <w:trPr>
          <w:jc w:val="center"/>
        </w:trPr>
        <w:tc>
          <w:tcPr>
            <w:tcW w:w="666" w:type="dxa"/>
            <w:noWrap/>
          </w:tcPr>
          <w:p w:rsidR="00B06786" w:rsidRPr="00B06786" w:rsidRDefault="00B06786" w:rsidP="00B06786">
            <w:pPr>
              <w:spacing w:line="360" w:lineRule="auto"/>
              <w:rPr>
                <w:rFonts w:ascii="宋体" w:eastAsia="宋体" w:hAnsi="宋体" w:cs="Times New Roman"/>
              </w:rPr>
            </w:pPr>
            <w:r w:rsidRPr="00B06786">
              <w:rPr>
                <w:rFonts w:ascii="宋体" w:eastAsia="宋体" w:hAnsi="宋体" w:cs="Times New Roman" w:hint="eastAsia"/>
              </w:rPr>
              <w:t>2</w:t>
            </w:r>
          </w:p>
        </w:tc>
        <w:tc>
          <w:tcPr>
            <w:tcW w:w="1481" w:type="dxa"/>
            <w:noWrap/>
          </w:tcPr>
          <w:p w:rsidR="00B06786" w:rsidRPr="00B06786" w:rsidRDefault="00B06786" w:rsidP="00B06786">
            <w:pPr>
              <w:spacing w:line="360" w:lineRule="auto"/>
              <w:rPr>
                <w:rFonts w:ascii="宋体" w:eastAsia="宋体" w:hAnsi="宋体" w:cs="Times New Roman"/>
              </w:rPr>
            </w:pPr>
          </w:p>
        </w:tc>
        <w:tc>
          <w:tcPr>
            <w:tcW w:w="2534" w:type="dxa"/>
            <w:noWrap/>
          </w:tcPr>
          <w:p w:rsidR="00B06786" w:rsidRPr="00B06786" w:rsidRDefault="00B06786" w:rsidP="00B06786">
            <w:pPr>
              <w:spacing w:line="360" w:lineRule="auto"/>
              <w:rPr>
                <w:rFonts w:ascii="宋体" w:eastAsia="宋体" w:hAnsi="宋体" w:cs="Times New Roman"/>
              </w:rPr>
            </w:pPr>
          </w:p>
        </w:tc>
        <w:tc>
          <w:tcPr>
            <w:tcW w:w="1171" w:type="dxa"/>
            <w:noWrap/>
          </w:tcPr>
          <w:p w:rsidR="00B06786" w:rsidRPr="00B06786" w:rsidRDefault="00B06786" w:rsidP="00B06786">
            <w:pPr>
              <w:spacing w:line="360" w:lineRule="auto"/>
              <w:rPr>
                <w:rFonts w:ascii="宋体" w:eastAsia="宋体" w:hAnsi="宋体" w:cs="Times New Roman"/>
              </w:rPr>
            </w:pPr>
          </w:p>
        </w:tc>
        <w:tc>
          <w:tcPr>
            <w:tcW w:w="1099" w:type="dxa"/>
          </w:tcPr>
          <w:p w:rsidR="00B06786" w:rsidRPr="00B06786" w:rsidRDefault="00B06786" w:rsidP="00B06786">
            <w:pPr>
              <w:spacing w:line="360" w:lineRule="auto"/>
              <w:rPr>
                <w:rFonts w:ascii="宋体" w:eastAsia="宋体" w:hAnsi="宋体" w:cs="Times New Roman"/>
              </w:rPr>
            </w:pPr>
          </w:p>
        </w:tc>
        <w:tc>
          <w:tcPr>
            <w:tcW w:w="1275" w:type="dxa"/>
            <w:noWrap/>
          </w:tcPr>
          <w:p w:rsidR="00B06786" w:rsidRPr="00B06786" w:rsidRDefault="00B06786" w:rsidP="00B06786">
            <w:pPr>
              <w:spacing w:line="360" w:lineRule="auto"/>
              <w:rPr>
                <w:rFonts w:ascii="宋体" w:eastAsia="宋体" w:hAnsi="宋体" w:cs="Times New Roman"/>
              </w:rPr>
            </w:pPr>
          </w:p>
        </w:tc>
        <w:tc>
          <w:tcPr>
            <w:tcW w:w="1418" w:type="dxa"/>
            <w:noWrap/>
          </w:tcPr>
          <w:p w:rsidR="00B06786" w:rsidRPr="00B06786" w:rsidRDefault="00B06786" w:rsidP="00B06786">
            <w:pPr>
              <w:spacing w:line="360" w:lineRule="auto"/>
              <w:rPr>
                <w:rFonts w:ascii="宋体" w:eastAsia="宋体" w:hAnsi="宋体" w:cs="Times New Roman"/>
              </w:rPr>
            </w:pPr>
          </w:p>
        </w:tc>
      </w:tr>
      <w:tr w:rsidR="00B06786" w:rsidRPr="00B06786" w:rsidTr="003C0C76">
        <w:trPr>
          <w:jc w:val="center"/>
        </w:trPr>
        <w:tc>
          <w:tcPr>
            <w:tcW w:w="666" w:type="dxa"/>
            <w:noWrap/>
          </w:tcPr>
          <w:p w:rsidR="00B06786" w:rsidRPr="00B06786" w:rsidRDefault="00B06786" w:rsidP="00B06786">
            <w:pPr>
              <w:spacing w:line="360" w:lineRule="auto"/>
              <w:rPr>
                <w:rFonts w:ascii="宋体" w:eastAsia="宋体" w:hAnsi="宋体" w:cs="Times New Roman"/>
              </w:rPr>
            </w:pPr>
            <w:r w:rsidRPr="00B06786">
              <w:rPr>
                <w:rFonts w:ascii="宋体" w:eastAsia="宋体" w:hAnsi="宋体" w:cs="Times New Roman" w:hint="eastAsia"/>
              </w:rPr>
              <w:t>3</w:t>
            </w:r>
          </w:p>
        </w:tc>
        <w:tc>
          <w:tcPr>
            <w:tcW w:w="1481" w:type="dxa"/>
            <w:noWrap/>
          </w:tcPr>
          <w:p w:rsidR="00B06786" w:rsidRPr="00B06786" w:rsidRDefault="00B06786" w:rsidP="00B06786">
            <w:pPr>
              <w:spacing w:line="360" w:lineRule="auto"/>
              <w:rPr>
                <w:rFonts w:ascii="宋体" w:eastAsia="宋体" w:hAnsi="宋体" w:cs="Times New Roman"/>
              </w:rPr>
            </w:pPr>
          </w:p>
        </w:tc>
        <w:tc>
          <w:tcPr>
            <w:tcW w:w="2534" w:type="dxa"/>
            <w:noWrap/>
          </w:tcPr>
          <w:p w:rsidR="00B06786" w:rsidRPr="00B06786" w:rsidRDefault="00B06786" w:rsidP="00B06786">
            <w:pPr>
              <w:spacing w:line="360" w:lineRule="auto"/>
              <w:rPr>
                <w:rFonts w:ascii="宋体" w:eastAsia="宋体" w:hAnsi="宋体" w:cs="Times New Roman"/>
              </w:rPr>
            </w:pPr>
          </w:p>
        </w:tc>
        <w:tc>
          <w:tcPr>
            <w:tcW w:w="1171" w:type="dxa"/>
            <w:noWrap/>
          </w:tcPr>
          <w:p w:rsidR="00B06786" w:rsidRPr="00B06786" w:rsidRDefault="00B06786" w:rsidP="00B06786">
            <w:pPr>
              <w:spacing w:line="360" w:lineRule="auto"/>
              <w:rPr>
                <w:rFonts w:ascii="宋体" w:eastAsia="宋体" w:hAnsi="宋体" w:cs="Times New Roman"/>
              </w:rPr>
            </w:pPr>
          </w:p>
        </w:tc>
        <w:tc>
          <w:tcPr>
            <w:tcW w:w="1099" w:type="dxa"/>
          </w:tcPr>
          <w:p w:rsidR="00B06786" w:rsidRPr="00B06786" w:rsidRDefault="00B06786" w:rsidP="00B06786">
            <w:pPr>
              <w:spacing w:line="360" w:lineRule="auto"/>
              <w:rPr>
                <w:rFonts w:ascii="宋体" w:eastAsia="宋体" w:hAnsi="宋体" w:cs="Times New Roman"/>
              </w:rPr>
            </w:pPr>
          </w:p>
        </w:tc>
        <w:tc>
          <w:tcPr>
            <w:tcW w:w="1275" w:type="dxa"/>
            <w:noWrap/>
          </w:tcPr>
          <w:p w:rsidR="00B06786" w:rsidRPr="00B06786" w:rsidRDefault="00B06786" w:rsidP="00B06786">
            <w:pPr>
              <w:spacing w:line="360" w:lineRule="auto"/>
              <w:rPr>
                <w:rFonts w:ascii="宋体" w:eastAsia="宋体" w:hAnsi="宋体" w:cs="Times New Roman"/>
              </w:rPr>
            </w:pPr>
          </w:p>
        </w:tc>
        <w:tc>
          <w:tcPr>
            <w:tcW w:w="1418" w:type="dxa"/>
            <w:noWrap/>
          </w:tcPr>
          <w:p w:rsidR="00B06786" w:rsidRPr="00B06786" w:rsidRDefault="00B06786" w:rsidP="00B06786">
            <w:pPr>
              <w:spacing w:line="360" w:lineRule="auto"/>
              <w:rPr>
                <w:rFonts w:ascii="宋体" w:eastAsia="宋体" w:hAnsi="宋体" w:cs="Times New Roman"/>
              </w:rPr>
            </w:pPr>
          </w:p>
        </w:tc>
      </w:tr>
      <w:tr w:rsidR="00B06786" w:rsidRPr="00B06786" w:rsidTr="003C0C76">
        <w:trPr>
          <w:jc w:val="center"/>
        </w:trPr>
        <w:tc>
          <w:tcPr>
            <w:tcW w:w="666" w:type="dxa"/>
            <w:noWrap/>
          </w:tcPr>
          <w:p w:rsidR="00B06786" w:rsidRPr="00B06786" w:rsidRDefault="00B06786" w:rsidP="00B06786">
            <w:pPr>
              <w:spacing w:line="360" w:lineRule="auto"/>
              <w:rPr>
                <w:rFonts w:ascii="宋体" w:eastAsia="宋体" w:hAnsi="宋体" w:cs="Times New Roman"/>
              </w:rPr>
            </w:pPr>
          </w:p>
        </w:tc>
        <w:tc>
          <w:tcPr>
            <w:tcW w:w="1481" w:type="dxa"/>
            <w:noWrap/>
          </w:tcPr>
          <w:p w:rsidR="00B06786" w:rsidRPr="00B06786" w:rsidRDefault="00B06786" w:rsidP="00B06786">
            <w:pPr>
              <w:spacing w:line="360" w:lineRule="auto"/>
              <w:rPr>
                <w:rFonts w:ascii="宋体" w:eastAsia="宋体" w:hAnsi="宋体" w:cs="Times New Roman"/>
              </w:rPr>
            </w:pPr>
          </w:p>
        </w:tc>
        <w:tc>
          <w:tcPr>
            <w:tcW w:w="2534" w:type="dxa"/>
            <w:noWrap/>
          </w:tcPr>
          <w:p w:rsidR="00B06786" w:rsidRPr="00B06786" w:rsidRDefault="00B06786" w:rsidP="00B06786">
            <w:pPr>
              <w:spacing w:line="360" w:lineRule="auto"/>
              <w:rPr>
                <w:rFonts w:ascii="宋体" w:eastAsia="宋体" w:hAnsi="宋体" w:cs="Times New Roman"/>
              </w:rPr>
            </w:pPr>
          </w:p>
        </w:tc>
        <w:tc>
          <w:tcPr>
            <w:tcW w:w="1171" w:type="dxa"/>
            <w:noWrap/>
          </w:tcPr>
          <w:p w:rsidR="00B06786" w:rsidRPr="00B06786" w:rsidRDefault="00B06786" w:rsidP="00B06786">
            <w:pPr>
              <w:spacing w:line="360" w:lineRule="auto"/>
              <w:rPr>
                <w:rFonts w:ascii="宋体" w:eastAsia="宋体" w:hAnsi="宋体" w:cs="Times New Roman"/>
              </w:rPr>
            </w:pPr>
          </w:p>
        </w:tc>
        <w:tc>
          <w:tcPr>
            <w:tcW w:w="1099" w:type="dxa"/>
          </w:tcPr>
          <w:p w:rsidR="00B06786" w:rsidRPr="00B06786" w:rsidRDefault="00B06786" w:rsidP="00B06786">
            <w:pPr>
              <w:spacing w:line="360" w:lineRule="auto"/>
              <w:rPr>
                <w:rFonts w:ascii="宋体" w:eastAsia="宋体" w:hAnsi="宋体" w:cs="Times New Roman"/>
              </w:rPr>
            </w:pPr>
          </w:p>
        </w:tc>
        <w:tc>
          <w:tcPr>
            <w:tcW w:w="1275" w:type="dxa"/>
            <w:noWrap/>
          </w:tcPr>
          <w:p w:rsidR="00B06786" w:rsidRPr="00B06786" w:rsidRDefault="00B06786" w:rsidP="00B06786">
            <w:pPr>
              <w:spacing w:line="360" w:lineRule="auto"/>
              <w:rPr>
                <w:rFonts w:ascii="宋体" w:eastAsia="宋体" w:hAnsi="宋体" w:cs="Times New Roman"/>
              </w:rPr>
            </w:pPr>
          </w:p>
        </w:tc>
        <w:tc>
          <w:tcPr>
            <w:tcW w:w="1418" w:type="dxa"/>
            <w:noWrap/>
          </w:tcPr>
          <w:p w:rsidR="00B06786" w:rsidRPr="00B06786" w:rsidRDefault="00B06786" w:rsidP="00B06786">
            <w:pPr>
              <w:spacing w:line="360" w:lineRule="auto"/>
              <w:rPr>
                <w:rFonts w:ascii="宋体" w:eastAsia="宋体" w:hAnsi="宋体" w:cs="Times New Roman"/>
              </w:rPr>
            </w:pPr>
          </w:p>
        </w:tc>
      </w:tr>
      <w:tr w:rsidR="00B06786" w:rsidRPr="00B06786" w:rsidTr="003C0C76">
        <w:trPr>
          <w:jc w:val="center"/>
        </w:trPr>
        <w:tc>
          <w:tcPr>
            <w:tcW w:w="666" w:type="dxa"/>
            <w:noWrap/>
          </w:tcPr>
          <w:p w:rsidR="00B06786" w:rsidRPr="00B06786" w:rsidRDefault="00B06786" w:rsidP="00B06786">
            <w:pPr>
              <w:spacing w:line="360" w:lineRule="auto"/>
              <w:rPr>
                <w:rFonts w:ascii="宋体" w:eastAsia="宋体" w:hAnsi="宋体" w:cs="Times New Roman"/>
              </w:rPr>
            </w:pPr>
            <w:r w:rsidRPr="00B06786">
              <w:rPr>
                <w:rFonts w:ascii="宋体" w:eastAsia="宋体" w:hAnsi="宋体" w:cs="Times New Roman" w:hint="eastAsia"/>
              </w:rPr>
              <w:t>……</w:t>
            </w:r>
          </w:p>
        </w:tc>
        <w:tc>
          <w:tcPr>
            <w:tcW w:w="1481" w:type="dxa"/>
            <w:noWrap/>
          </w:tcPr>
          <w:p w:rsidR="00B06786" w:rsidRPr="00B06786" w:rsidRDefault="00B06786" w:rsidP="00B06786">
            <w:pPr>
              <w:spacing w:line="360" w:lineRule="auto"/>
              <w:rPr>
                <w:rFonts w:ascii="宋体" w:eastAsia="宋体" w:hAnsi="宋体" w:cs="Times New Roman"/>
              </w:rPr>
            </w:pPr>
          </w:p>
        </w:tc>
        <w:tc>
          <w:tcPr>
            <w:tcW w:w="2534" w:type="dxa"/>
            <w:noWrap/>
          </w:tcPr>
          <w:p w:rsidR="00B06786" w:rsidRPr="00B06786" w:rsidRDefault="00B06786" w:rsidP="00B06786">
            <w:pPr>
              <w:spacing w:line="360" w:lineRule="auto"/>
              <w:rPr>
                <w:rFonts w:ascii="宋体" w:eastAsia="宋体" w:hAnsi="宋体" w:cs="Times New Roman"/>
              </w:rPr>
            </w:pPr>
          </w:p>
        </w:tc>
        <w:tc>
          <w:tcPr>
            <w:tcW w:w="1171" w:type="dxa"/>
            <w:noWrap/>
          </w:tcPr>
          <w:p w:rsidR="00B06786" w:rsidRPr="00B06786" w:rsidRDefault="00B06786" w:rsidP="00B06786">
            <w:pPr>
              <w:spacing w:line="360" w:lineRule="auto"/>
              <w:rPr>
                <w:rFonts w:ascii="宋体" w:eastAsia="宋体" w:hAnsi="宋体" w:cs="Times New Roman"/>
              </w:rPr>
            </w:pPr>
          </w:p>
        </w:tc>
        <w:tc>
          <w:tcPr>
            <w:tcW w:w="1099" w:type="dxa"/>
          </w:tcPr>
          <w:p w:rsidR="00B06786" w:rsidRPr="00B06786" w:rsidRDefault="00B06786" w:rsidP="00B06786">
            <w:pPr>
              <w:spacing w:line="360" w:lineRule="auto"/>
              <w:rPr>
                <w:rFonts w:ascii="宋体" w:eastAsia="宋体" w:hAnsi="宋体" w:cs="Times New Roman"/>
              </w:rPr>
            </w:pPr>
          </w:p>
        </w:tc>
        <w:tc>
          <w:tcPr>
            <w:tcW w:w="1275" w:type="dxa"/>
            <w:noWrap/>
          </w:tcPr>
          <w:p w:rsidR="00B06786" w:rsidRPr="00B06786" w:rsidRDefault="00B06786" w:rsidP="00B06786">
            <w:pPr>
              <w:spacing w:line="360" w:lineRule="auto"/>
              <w:rPr>
                <w:rFonts w:ascii="宋体" w:eastAsia="宋体" w:hAnsi="宋体" w:cs="Times New Roman"/>
              </w:rPr>
            </w:pPr>
          </w:p>
        </w:tc>
        <w:tc>
          <w:tcPr>
            <w:tcW w:w="1418" w:type="dxa"/>
            <w:noWrap/>
          </w:tcPr>
          <w:p w:rsidR="00B06786" w:rsidRPr="00B06786" w:rsidRDefault="00B06786" w:rsidP="00B06786">
            <w:pPr>
              <w:spacing w:line="360" w:lineRule="auto"/>
              <w:rPr>
                <w:rFonts w:ascii="宋体" w:eastAsia="宋体" w:hAnsi="宋体" w:cs="Times New Roman"/>
              </w:rPr>
            </w:pPr>
          </w:p>
        </w:tc>
      </w:tr>
      <w:tr w:rsidR="00B06786" w:rsidRPr="00B06786" w:rsidTr="003C0C76">
        <w:trPr>
          <w:jc w:val="center"/>
        </w:trPr>
        <w:tc>
          <w:tcPr>
            <w:tcW w:w="666" w:type="dxa"/>
            <w:noWrap/>
          </w:tcPr>
          <w:p w:rsidR="00B06786" w:rsidRPr="00B06786" w:rsidRDefault="00B06786" w:rsidP="00B06786">
            <w:pPr>
              <w:spacing w:line="360" w:lineRule="auto"/>
              <w:rPr>
                <w:rFonts w:ascii="宋体" w:eastAsia="宋体" w:hAnsi="宋体" w:cs="Times New Roman"/>
              </w:rPr>
            </w:pPr>
            <w:r w:rsidRPr="00B06786">
              <w:rPr>
                <w:rFonts w:ascii="宋体" w:eastAsia="宋体" w:hAnsi="宋体" w:cs="Times New Roman" w:hint="eastAsia"/>
              </w:rPr>
              <w:t>N</w:t>
            </w:r>
          </w:p>
        </w:tc>
        <w:tc>
          <w:tcPr>
            <w:tcW w:w="1481" w:type="dxa"/>
            <w:noWrap/>
          </w:tcPr>
          <w:p w:rsidR="00B06786" w:rsidRPr="00B06786" w:rsidRDefault="00B06786" w:rsidP="00B06786">
            <w:pPr>
              <w:spacing w:line="360" w:lineRule="auto"/>
              <w:rPr>
                <w:rFonts w:ascii="宋体" w:eastAsia="宋体" w:hAnsi="宋体" w:cs="Times New Roman"/>
              </w:rPr>
            </w:pPr>
          </w:p>
        </w:tc>
        <w:tc>
          <w:tcPr>
            <w:tcW w:w="2534" w:type="dxa"/>
            <w:noWrap/>
          </w:tcPr>
          <w:p w:rsidR="00B06786" w:rsidRPr="00B06786" w:rsidRDefault="00B06786" w:rsidP="00B06786">
            <w:pPr>
              <w:spacing w:line="360" w:lineRule="auto"/>
              <w:rPr>
                <w:rFonts w:ascii="宋体" w:eastAsia="宋体" w:hAnsi="宋体" w:cs="Times New Roman"/>
              </w:rPr>
            </w:pPr>
          </w:p>
        </w:tc>
        <w:tc>
          <w:tcPr>
            <w:tcW w:w="1171" w:type="dxa"/>
            <w:noWrap/>
          </w:tcPr>
          <w:p w:rsidR="00B06786" w:rsidRPr="00B06786" w:rsidRDefault="00B06786" w:rsidP="00B06786">
            <w:pPr>
              <w:spacing w:line="360" w:lineRule="auto"/>
              <w:rPr>
                <w:rFonts w:ascii="宋体" w:eastAsia="宋体" w:hAnsi="宋体" w:cs="Times New Roman"/>
              </w:rPr>
            </w:pPr>
          </w:p>
        </w:tc>
        <w:tc>
          <w:tcPr>
            <w:tcW w:w="1099" w:type="dxa"/>
          </w:tcPr>
          <w:p w:rsidR="00B06786" w:rsidRPr="00B06786" w:rsidRDefault="00B06786" w:rsidP="00B06786">
            <w:pPr>
              <w:spacing w:line="360" w:lineRule="auto"/>
              <w:rPr>
                <w:rFonts w:ascii="宋体" w:eastAsia="宋体" w:hAnsi="宋体" w:cs="Times New Roman"/>
              </w:rPr>
            </w:pPr>
          </w:p>
        </w:tc>
        <w:tc>
          <w:tcPr>
            <w:tcW w:w="1275" w:type="dxa"/>
            <w:noWrap/>
          </w:tcPr>
          <w:p w:rsidR="00B06786" w:rsidRPr="00B06786" w:rsidRDefault="00B06786" w:rsidP="00B06786">
            <w:pPr>
              <w:spacing w:line="360" w:lineRule="auto"/>
              <w:rPr>
                <w:rFonts w:ascii="宋体" w:eastAsia="宋体" w:hAnsi="宋体" w:cs="Times New Roman"/>
              </w:rPr>
            </w:pPr>
          </w:p>
        </w:tc>
        <w:tc>
          <w:tcPr>
            <w:tcW w:w="1418" w:type="dxa"/>
            <w:noWrap/>
          </w:tcPr>
          <w:p w:rsidR="00B06786" w:rsidRPr="00B06786" w:rsidRDefault="00B06786" w:rsidP="00B06786">
            <w:pPr>
              <w:spacing w:line="360" w:lineRule="auto"/>
              <w:rPr>
                <w:rFonts w:ascii="宋体" w:eastAsia="宋体" w:hAnsi="宋体" w:cs="Times New Roman"/>
              </w:rPr>
            </w:pPr>
          </w:p>
        </w:tc>
      </w:tr>
    </w:tbl>
    <w:p w:rsidR="00B06786" w:rsidRPr="00B06786" w:rsidRDefault="00B06786" w:rsidP="00B06786">
      <w:pPr>
        <w:spacing w:line="360" w:lineRule="auto"/>
        <w:rPr>
          <w:rFonts w:ascii="宋体" w:eastAsia="宋体" w:hAnsi="宋体" w:cs="Times New Roman"/>
        </w:rPr>
      </w:pPr>
      <w:r w:rsidRPr="00B06786">
        <w:rPr>
          <w:rFonts w:ascii="宋体" w:eastAsia="宋体" w:hAnsi="宋体" w:cs="Times New Roman" w:hint="eastAsia"/>
        </w:rPr>
        <w:t>3、标的的预算是否合理：</w:t>
      </w:r>
      <w:r w:rsidRPr="00B06786">
        <w:rPr>
          <w:rFonts w:ascii="宋体" w:eastAsia="宋体" w:hAnsi="宋体" w:cs="Times New Roman" w:hint="eastAsia"/>
          <w:szCs w:val="21"/>
        </w:rPr>
        <w:t>□涉及</w:t>
      </w:r>
      <w:r w:rsidRPr="00B06786">
        <w:rPr>
          <w:rFonts w:ascii="宋体" w:eastAsia="宋体" w:hAnsi="宋体" w:cs="Times New Roman" w:hint="eastAsia"/>
          <w:sz w:val="18"/>
          <w:szCs w:val="18"/>
        </w:rPr>
        <w:t>（如涉及，选填下表）</w:t>
      </w:r>
      <w:r w:rsidRPr="00B06786">
        <w:rPr>
          <w:rFonts w:ascii="宋体" w:eastAsia="宋体" w:hAnsi="宋体" w:cs="Times New Roman" w:hint="eastAsia"/>
          <w:szCs w:val="21"/>
        </w:rPr>
        <w:t xml:space="preserve">    □不涉及</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433"/>
        <w:gridCol w:w="1536"/>
        <w:gridCol w:w="851"/>
        <w:gridCol w:w="1463"/>
        <w:gridCol w:w="1230"/>
        <w:gridCol w:w="1666"/>
      </w:tblGrid>
      <w:tr w:rsidR="00B06786" w:rsidRPr="00B06786" w:rsidTr="003C0C76">
        <w:trPr>
          <w:jc w:val="center"/>
        </w:trPr>
        <w:tc>
          <w:tcPr>
            <w:tcW w:w="675" w:type="dxa"/>
            <w:noWrap/>
            <w:vAlign w:val="center"/>
          </w:tcPr>
          <w:p w:rsidR="00B06786" w:rsidRPr="00B06786" w:rsidRDefault="00B06786" w:rsidP="00B06786">
            <w:pPr>
              <w:jc w:val="center"/>
              <w:rPr>
                <w:rFonts w:ascii="宋体" w:eastAsia="宋体" w:hAnsi="宋体" w:cs="Times New Roman"/>
                <w:szCs w:val="21"/>
              </w:rPr>
            </w:pPr>
            <w:r w:rsidRPr="00B06786">
              <w:rPr>
                <w:rFonts w:ascii="宋体" w:eastAsia="宋体" w:hAnsi="宋体" w:cs="Times New Roman" w:hint="eastAsia"/>
                <w:szCs w:val="21"/>
              </w:rPr>
              <w:t>序号</w:t>
            </w:r>
          </w:p>
        </w:tc>
        <w:tc>
          <w:tcPr>
            <w:tcW w:w="2433" w:type="dxa"/>
            <w:noWrap/>
            <w:vAlign w:val="center"/>
          </w:tcPr>
          <w:p w:rsidR="00B06786" w:rsidRPr="00B06786" w:rsidRDefault="00B06786" w:rsidP="00B06786">
            <w:pPr>
              <w:jc w:val="center"/>
              <w:rPr>
                <w:rFonts w:ascii="宋体" w:eastAsia="宋体" w:hAnsi="宋体" w:cs="Times New Roman"/>
                <w:szCs w:val="21"/>
              </w:rPr>
            </w:pPr>
            <w:r w:rsidRPr="00B06786">
              <w:rPr>
                <w:rFonts w:ascii="宋体" w:eastAsia="宋体" w:hAnsi="宋体" w:cs="Times New Roman" w:hint="eastAsia"/>
                <w:szCs w:val="21"/>
              </w:rPr>
              <w:t>项目名称</w:t>
            </w:r>
          </w:p>
        </w:tc>
        <w:tc>
          <w:tcPr>
            <w:tcW w:w="1536" w:type="dxa"/>
          </w:tcPr>
          <w:p w:rsidR="00B06786" w:rsidRPr="00B06786" w:rsidRDefault="00B06786" w:rsidP="00B06786">
            <w:pPr>
              <w:jc w:val="center"/>
              <w:rPr>
                <w:rFonts w:ascii="宋体" w:eastAsia="宋体" w:hAnsi="宋体" w:cs="Times New Roman"/>
                <w:szCs w:val="21"/>
              </w:rPr>
            </w:pPr>
            <w:r w:rsidRPr="00B06786">
              <w:rPr>
                <w:rFonts w:ascii="宋体" w:eastAsia="宋体" w:hAnsi="宋体" w:cs="Times New Roman" w:hint="eastAsia"/>
                <w:szCs w:val="21"/>
              </w:rPr>
              <w:t>具体内容</w:t>
            </w:r>
          </w:p>
        </w:tc>
        <w:tc>
          <w:tcPr>
            <w:tcW w:w="851" w:type="dxa"/>
            <w:noWrap/>
            <w:vAlign w:val="center"/>
          </w:tcPr>
          <w:p w:rsidR="00B06786" w:rsidRPr="00B06786" w:rsidRDefault="00B06786" w:rsidP="00B06786">
            <w:pPr>
              <w:jc w:val="center"/>
              <w:rPr>
                <w:rFonts w:ascii="宋体" w:eastAsia="宋体" w:hAnsi="宋体" w:cs="Times New Roman"/>
                <w:szCs w:val="21"/>
              </w:rPr>
            </w:pPr>
            <w:r w:rsidRPr="00B06786">
              <w:rPr>
                <w:rFonts w:ascii="宋体" w:eastAsia="宋体" w:hAnsi="宋体" w:cs="Times New Roman" w:hint="eastAsia"/>
                <w:szCs w:val="21"/>
              </w:rPr>
              <w:t>数量</w:t>
            </w:r>
          </w:p>
        </w:tc>
        <w:tc>
          <w:tcPr>
            <w:tcW w:w="1463" w:type="dxa"/>
            <w:noWrap/>
            <w:vAlign w:val="center"/>
          </w:tcPr>
          <w:p w:rsidR="00B06786" w:rsidRPr="00B06786" w:rsidRDefault="00B06786" w:rsidP="00B06786">
            <w:pPr>
              <w:jc w:val="center"/>
              <w:rPr>
                <w:rFonts w:ascii="宋体" w:eastAsia="宋体" w:hAnsi="宋体" w:cs="Times New Roman"/>
                <w:szCs w:val="21"/>
              </w:rPr>
            </w:pPr>
            <w:r w:rsidRPr="00B06786">
              <w:rPr>
                <w:rFonts w:ascii="宋体" w:eastAsia="宋体" w:hAnsi="宋体" w:cs="Times New Roman" w:hint="eastAsia"/>
                <w:szCs w:val="21"/>
              </w:rPr>
              <w:t>预算单价</w:t>
            </w:r>
          </w:p>
        </w:tc>
        <w:tc>
          <w:tcPr>
            <w:tcW w:w="1230" w:type="dxa"/>
            <w:noWrap/>
            <w:vAlign w:val="center"/>
          </w:tcPr>
          <w:p w:rsidR="00B06786" w:rsidRPr="00B06786" w:rsidRDefault="00B06786" w:rsidP="00B06786">
            <w:pPr>
              <w:jc w:val="center"/>
              <w:rPr>
                <w:rFonts w:ascii="宋体" w:eastAsia="宋体" w:hAnsi="宋体" w:cs="Times New Roman"/>
                <w:szCs w:val="21"/>
              </w:rPr>
            </w:pPr>
            <w:r w:rsidRPr="00B06786">
              <w:rPr>
                <w:rFonts w:ascii="宋体" w:eastAsia="宋体" w:hAnsi="宋体" w:cs="Times New Roman" w:hint="eastAsia"/>
                <w:szCs w:val="21"/>
              </w:rPr>
              <w:t>认为合理的价格</w:t>
            </w:r>
          </w:p>
        </w:tc>
        <w:tc>
          <w:tcPr>
            <w:tcW w:w="1666" w:type="dxa"/>
            <w:noWrap/>
            <w:vAlign w:val="center"/>
          </w:tcPr>
          <w:p w:rsidR="00B06786" w:rsidRPr="00B06786" w:rsidRDefault="00B06786" w:rsidP="00B06786">
            <w:pPr>
              <w:jc w:val="center"/>
              <w:rPr>
                <w:rFonts w:ascii="宋体" w:eastAsia="宋体" w:hAnsi="宋体" w:cs="Times New Roman"/>
                <w:szCs w:val="21"/>
              </w:rPr>
            </w:pPr>
            <w:r w:rsidRPr="00B06786">
              <w:rPr>
                <w:rFonts w:ascii="宋体" w:eastAsia="宋体" w:hAnsi="宋体" w:cs="Times New Roman" w:hint="eastAsia"/>
                <w:szCs w:val="21"/>
              </w:rPr>
              <w:t>认为预算不合理的理由</w:t>
            </w:r>
          </w:p>
        </w:tc>
      </w:tr>
      <w:tr w:rsidR="00B06786" w:rsidRPr="00B06786" w:rsidTr="003C0C76">
        <w:trPr>
          <w:jc w:val="center"/>
        </w:trPr>
        <w:tc>
          <w:tcPr>
            <w:tcW w:w="675" w:type="dxa"/>
            <w:noWrap/>
            <w:vAlign w:val="center"/>
          </w:tcPr>
          <w:p w:rsidR="00B06786" w:rsidRPr="00B06786" w:rsidRDefault="00B06786" w:rsidP="00B06786">
            <w:pPr>
              <w:spacing w:line="360" w:lineRule="exact"/>
              <w:jc w:val="center"/>
              <w:textAlignment w:val="center"/>
              <w:rPr>
                <w:rFonts w:ascii="宋体" w:eastAsia="宋体" w:hAnsi="宋体" w:cs="宋体"/>
                <w:kern w:val="0"/>
                <w:sz w:val="24"/>
                <w:szCs w:val="24"/>
              </w:rPr>
            </w:pPr>
            <w:r w:rsidRPr="00B06786">
              <w:rPr>
                <w:rFonts w:ascii="宋体" w:eastAsia="宋体" w:hAnsi="宋体" w:cs="宋体" w:hint="eastAsia"/>
                <w:kern w:val="0"/>
                <w:sz w:val="24"/>
                <w:szCs w:val="24"/>
              </w:rPr>
              <w:t>1</w:t>
            </w:r>
          </w:p>
        </w:tc>
        <w:tc>
          <w:tcPr>
            <w:tcW w:w="2433" w:type="dxa"/>
            <w:noWrap/>
            <w:vAlign w:val="center"/>
          </w:tcPr>
          <w:p w:rsidR="00B06786" w:rsidRPr="00B06786" w:rsidRDefault="00B06786" w:rsidP="00B06786">
            <w:pPr>
              <w:spacing w:line="360" w:lineRule="exact"/>
              <w:jc w:val="center"/>
              <w:rPr>
                <w:rFonts w:ascii="宋体" w:eastAsia="宋体" w:hAnsi="宋体" w:cs="宋体"/>
                <w:sz w:val="24"/>
                <w:szCs w:val="24"/>
              </w:rPr>
            </w:pPr>
            <w:r w:rsidRPr="00B06786">
              <w:rPr>
                <w:rFonts w:ascii="宋体" w:eastAsia="宋体" w:hAnsi="宋体" w:cs="宋体" w:hint="eastAsia"/>
                <w:sz w:val="24"/>
                <w:szCs w:val="24"/>
              </w:rPr>
              <w:t>公路桥隧养护统计基础数据比对分析及动态数据监测统计分析服务项目</w:t>
            </w:r>
          </w:p>
        </w:tc>
        <w:tc>
          <w:tcPr>
            <w:tcW w:w="1536" w:type="dxa"/>
            <w:vAlign w:val="center"/>
          </w:tcPr>
          <w:p w:rsidR="00B06786" w:rsidRPr="00B06786" w:rsidRDefault="00B06786" w:rsidP="00B06786">
            <w:pPr>
              <w:spacing w:line="360" w:lineRule="auto"/>
              <w:jc w:val="center"/>
              <w:rPr>
                <w:rFonts w:ascii="宋体" w:eastAsia="宋体" w:hAnsi="宋体" w:cs="Times New Roman"/>
                <w:sz w:val="24"/>
                <w:szCs w:val="24"/>
              </w:rPr>
            </w:pPr>
          </w:p>
        </w:tc>
        <w:tc>
          <w:tcPr>
            <w:tcW w:w="851" w:type="dxa"/>
            <w:noWrap/>
            <w:vAlign w:val="center"/>
          </w:tcPr>
          <w:p w:rsidR="00B06786" w:rsidRPr="00B06786" w:rsidRDefault="00B06786" w:rsidP="00B06786">
            <w:pPr>
              <w:spacing w:line="360" w:lineRule="auto"/>
              <w:jc w:val="center"/>
              <w:rPr>
                <w:rFonts w:ascii="宋体" w:eastAsia="宋体" w:hAnsi="宋体" w:cs="Times New Roman"/>
                <w:sz w:val="24"/>
                <w:szCs w:val="24"/>
              </w:rPr>
            </w:pPr>
            <w:r w:rsidRPr="00B06786">
              <w:rPr>
                <w:rFonts w:ascii="宋体" w:eastAsia="宋体" w:hAnsi="宋体" w:cs="Times New Roman"/>
                <w:sz w:val="24"/>
                <w:szCs w:val="24"/>
              </w:rPr>
              <w:t>1项</w:t>
            </w:r>
          </w:p>
        </w:tc>
        <w:tc>
          <w:tcPr>
            <w:tcW w:w="1463" w:type="dxa"/>
            <w:noWrap/>
            <w:vAlign w:val="center"/>
          </w:tcPr>
          <w:p w:rsidR="00B06786" w:rsidRPr="00B06786" w:rsidRDefault="00B06786" w:rsidP="00B06786">
            <w:pPr>
              <w:spacing w:line="360" w:lineRule="auto"/>
              <w:ind w:firstLineChars="50" w:firstLine="120"/>
              <w:jc w:val="center"/>
              <w:rPr>
                <w:rFonts w:ascii="宋体" w:eastAsia="宋体" w:hAnsi="宋体" w:cs="Times New Roman"/>
                <w:sz w:val="24"/>
                <w:szCs w:val="24"/>
              </w:rPr>
            </w:pPr>
            <w:r w:rsidRPr="00B06786">
              <w:rPr>
                <w:rFonts w:ascii="宋体" w:eastAsia="宋体" w:hAnsi="宋体" w:cs="Times New Roman" w:hint="eastAsia"/>
                <w:sz w:val="24"/>
                <w:szCs w:val="24"/>
              </w:rPr>
              <w:t>1000000元</w:t>
            </w:r>
          </w:p>
        </w:tc>
        <w:tc>
          <w:tcPr>
            <w:tcW w:w="1230" w:type="dxa"/>
            <w:noWrap/>
            <w:vAlign w:val="center"/>
          </w:tcPr>
          <w:p w:rsidR="00B06786" w:rsidRPr="00B06786" w:rsidRDefault="00B06786" w:rsidP="00B06786">
            <w:pPr>
              <w:spacing w:line="360" w:lineRule="auto"/>
              <w:jc w:val="center"/>
              <w:rPr>
                <w:rFonts w:ascii="宋体" w:eastAsia="宋体" w:hAnsi="宋体" w:cs="Times New Roman"/>
                <w:sz w:val="24"/>
                <w:szCs w:val="24"/>
              </w:rPr>
            </w:pPr>
          </w:p>
        </w:tc>
        <w:tc>
          <w:tcPr>
            <w:tcW w:w="1666" w:type="dxa"/>
            <w:noWrap/>
            <w:vAlign w:val="center"/>
          </w:tcPr>
          <w:p w:rsidR="00B06786" w:rsidRPr="00B06786" w:rsidRDefault="00B06786" w:rsidP="00B06786">
            <w:pPr>
              <w:spacing w:line="360" w:lineRule="auto"/>
              <w:jc w:val="center"/>
              <w:rPr>
                <w:rFonts w:ascii="宋体" w:eastAsia="宋体" w:hAnsi="宋体" w:cs="Times New Roman"/>
                <w:sz w:val="24"/>
                <w:szCs w:val="24"/>
              </w:rPr>
            </w:pPr>
          </w:p>
        </w:tc>
      </w:tr>
    </w:tbl>
    <w:p w:rsidR="00B06786" w:rsidRPr="00B06786" w:rsidRDefault="00B06786" w:rsidP="00B06786">
      <w:pPr>
        <w:rPr>
          <w:rFonts w:ascii="宋体" w:eastAsia="宋体" w:hAnsi="宋体" w:cs="Times New Roman"/>
        </w:rPr>
      </w:pPr>
    </w:p>
    <w:p w:rsidR="00B06786" w:rsidRPr="00B06786" w:rsidRDefault="00B06786" w:rsidP="00B06786">
      <w:pPr>
        <w:rPr>
          <w:rFonts w:ascii="宋体" w:eastAsia="宋体" w:hAnsi="宋体" w:cs="Times New Roman"/>
          <w:b/>
          <w:sz w:val="24"/>
          <w:szCs w:val="24"/>
        </w:rPr>
      </w:pPr>
      <w:r w:rsidRPr="00B06786">
        <w:rPr>
          <w:rFonts w:ascii="宋体" w:eastAsia="宋体" w:hAnsi="宋体" w:cs="Times New Roman" w:hint="eastAsia"/>
        </w:rPr>
        <w:t>4、对本项目进行报价</w:t>
      </w:r>
      <w:r w:rsidRPr="00B06786">
        <w:rPr>
          <w:rFonts w:ascii="宋体" w:eastAsia="宋体" w:hAnsi="宋体" w:cs="Times New Roman" w:hint="eastAsia"/>
          <w:b/>
          <w:sz w:val="24"/>
          <w:szCs w:val="24"/>
        </w:rPr>
        <w:t xml:space="preserve"> </w:t>
      </w:r>
    </w:p>
    <w:p w:rsidR="00B06786" w:rsidRPr="00B06786" w:rsidRDefault="00B06786" w:rsidP="00B06786">
      <w:pPr>
        <w:widowControl/>
        <w:rPr>
          <w:rFonts w:ascii="宋体" w:eastAsia="宋体" w:hAnsi="宋体" w:cs="宋体"/>
          <w:color w:val="000000"/>
          <w:kern w:val="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2342"/>
        <w:gridCol w:w="644"/>
        <w:gridCol w:w="1991"/>
        <w:gridCol w:w="2650"/>
      </w:tblGrid>
      <w:tr w:rsidR="00B06786" w:rsidRPr="00B06786" w:rsidTr="003C0C76">
        <w:trPr>
          <w:trHeight w:val="529"/>
          <w:jc w:val="center"/>
        </w:trPr>
        <w:tc>
          <w:tcPr>
            <w:tcW w:w="525" w:type="pct"/>
            <w:shd w:val="clear" w:color="auto" w:fill="auto"/>
            <w:vAlign w:val="center"/>
          </w:tcPr>
          <w:p w:rsidR="00B06786" w:rsidRPr="00B06786" w:rsidRDefault="00B06786" w:rsidP="00B06786">
            <w:pPr>
              <w:widowControl/>
              <w:jc w:val="center"/>
              <w:rPr>
                <w:rFonts w:ascii="宋体" w:eastAsia="宋体" w:hAnsi="宋体" w:cs="宋体"/>
                <w:b/>
                <w:bCs/>
                <w:color w:val="000000"/>
                <w:kern w:val="0"/>
                <w:sz w:val="24"/>
                <w:szCs w:val="24"/>
              </w:rPr>
            </w:pPr>
            <w:r w:rsidRPr="00B06786">
              <w:rPr>
                <w:rFonts w:ascii="宋体" w:eastAsia="宋体" w:hAnsi="宋体" w:cs="宋体" w:hint="eastAsia"/>
                <w:b/>
                <w:bCs/>
                <w:color w:val="000000"/>
                <w:kern w:val="0"/>
                <w:sz w:val="24"/>
                <w:szCs w:val="24"/>
              </w:rPr>
              <w:t>序号</w:t>
            </w:r>
          </w:p>
        </w:tc>
        <w:tc>
          <w:tcPr>
            <w:tcW w:w="1374" w:type="pct"/>
            <w:shd w:val="clear" w:color="auto" w:fill="auto"/>
            <w:vAlign w:val="center"/>
          </w:tcPr>
          <w:p w:rsidR="00B06786" w:rsidRPr="00B06786" w:rsidRDefault="00B06786" w:rsidP="00B06786">
            <w:pPr>
              <w:widowControl/>
              <w:jc w:val="center"/>
              <w:rPr>
                <w:rFonts w:ascii="宋体" w:eastAsia="宋体" w:hAnsi="宋体" w:cs="宋体"/>
                <w:b/>
                <w:bCs/>
                <w:color w:val="000000"/>
                <w:kern w:val="0"/>
                <w:sz w:val="24"/>
                <w:szCs w:val="24"/>
              </w:rPr>
            </w:pPr>
            <w:r w:rsidRPr="00B06786">
              <w:rPr>
                <w:rFonts w:ascii="宋体" w:eastAsia="宋体" w:hAnsi="宋体" w:cs="宋体" w:hint="eastAsia"/>
                <w:b/>
                <w:bCs/>
                <w:color w:val="000000"/>
                <w:kern w:val="0"/>
                <w:sz w:val="24"/>
                <w:szCs w:val="24"/>
              </w:rPr>
              <w:t>采购内容</w:t>
            </w:r>
          </w:p>
        </w:tc>
        <w:tc>
          <w:tcPr>
            <w:tcW w:w="378" w:type="pct"/>
            <w:shd w:val="clear" w:color="auto" w:fill="auto"/>
            <w:vAlign w:val="center"/>
          </w:tcPr>
          <w:p w:rsidR="00B06786" w:rsidRPr="00B06786" w:rsidRDefault="00B06786" w:rsidP="00B06786">
            <w:pPr>
              <w:widowControl/>
              <w:jc w:val="center"/>
              <w:rPr>
                <w:rFonts w:ascii="宋体" w:eastAsia="宋体" w:hAnsi="宋体" w:cs="宋体"/>
                <w:b/>
                <w:bCs/>
                <w:color w:val="000000"/>
                <w:kern w:val="0"/>
                <w:sz w:val="24"/>
                <w:szCs w:val="24"/>
              </w:rPr>
            </w:pPr>
            <w:r w:rsidRPr="00B06786">
              <w:rPr>
                <w:rFonts w:ascii="宋体" w:eastAsia="宋体" w:hAnsi="宋体" w:cs="宋体" w:hint="eastAsia"/>
                <w:b/>
                <w:bCs/>
                <w:color w:val="000000"/>
                <w:kern w:val="0"/>
                <w:sz w:val="24"/>
                <w:szCs w:val="24"/>
              </w:rPr>
              <w:t>数量</w:t>
            </w:r>
          </w:p>
        </w:tc>
        <w:tc>
          <w:tcPr>
            <w:tcW w:w="1168" w:type="pct"/>
            <w:shd w:val="clear" w:color="auto" w:fill="auto"/>
            <w:vAlign w:val="center"/>
          </w:tcPr>
          <w:p w:rsidR="00B06786" w:rsidRPr="00B06786" w:rsidRDefault="00B06786" w:rsidP="00B06786">
            <w:pPr>
              <w:widowControl/>
              <w:jc w:val="center"/>
              <w:rPr>
                <w:rFonts w:ascii="宋体" w:eastAsia="宋体" w:hAnsi="宋体" w:cs="宋体"/>
                <w:b/>
                <w:bCs/>
                <w:color w:val="000000"/>
                <w:kern w:val="0"/>
                <w:sz w:val="24"/>
                <w:szCs w:val="24"/>
              </w:rPr>
            </w:pPr>
            <w:r w:rsidRPr="00B06786">
              <w:rPr>
                <w:rFonts w:ascii="宋体" w:eastAsia="宋体" w:hAnsi="宋体" w:cs="宋体" w:hint="eastAsia"/>
                <w:b/>
                <w:bCs/>
                <w:color w:val="000000"/>
                <w:kern w:val="0"/>
                <w:sz w:val="24"/>
                <w:szCs w:val="24"/>
              </w:rPr>
              <w:t>单价（元）</w:t>
            </w:r>
          </w:p>
        </w:tc>
        <w:tc>
          <w:tcPr>
            <w:tcW w:w="1555" w:type="pct"/>
            <w:shd w:val="clear" w:color="auto" w:fill="auto"/>
            <w:vAlign w:val="center"/>
          </w:tcPr>
          <w:p w:rsidR="00B06786" w:rsidRPr="00B06786" w:rsidRDefault="00B06786" w:rsidP="00B06786">
            <w:pPr>
              <w:widowControl/>
              <w:jc w:val="center"/>
              <w:rPr>
                <w:rFonts w:ascii="宋体" w:eastAsia="宋体" w:hAnsi="宋体" w:cs="宋体"/>
                <w:b/>
                <w:bCs/>
                <w:color w:val="000000"/>
                <w:kern w:val="0"/>
                <w:sz w:val="24"/>
                <w:szCs w:val="24"/>
              </w:rPr>
            </w:pPr>
            <w:r w:rsidRPr="00B06786">
              <w:rPr>
                <w:rFonts w:ascii="宋体" w:eastAsia="宋体" w:hAnsi="宋体" w:cs="宋体" w:hint="eastAsia"/>
                <w:b/>
                <w:bCs/>
                <w:color w:val="000000"/>
                <w:kern w:val="0"/>
                <w:sz w:val="24"/>
                <w:szCs w:val="24"/>
              </w:rPr>
              <w:t>总价（元）</w:t>
            </w:r>
          </w:p>
        </w:tc>
      </w:tr>
      <w:tr w:rsidR="00B06786" w:rsidRPr="00B06786" w:rsidTr="003C0C76">
        <w:trPr>
          <w:trHeight w:val="998"/>
          <w:jc w:val="center"/>
        </w:trPr>
        <w:tc>
          <w:tcPr>
            <w:tcW w:w="525" w:type="pct"/>
            <w:shd w:val="clear" w:color="auto" w:fill="auto"/>
            <w:vAlign w:val="center"/>
          </w:tcPr>
          <w:p w:rsidR="00B06786" w:rsidRPr="00B06786" w:rsidRDefault="00B06786" w:rsidP="00B06786">
            <w:pPr>
              <w:widowControl/>
              <w:jc w:val="center"/>
              <w:rPr>
                <w:rFonts w:ascii="宋体" w:eastAsia="宋体" w:hAnsi="宋体" w:cs="宋体"/>
                <w:kern w:val="0"/>
                <w:sz w:val="24"/>
                <w:szCs w:val="24"/>
              </w:rPr>
            </w:pPr>
            <w:r w:rsidRPr="00B06786">
              <w:rPr>
                <w:rFonts w:ascii="宋体" w:eastAsia="宋体" w:hAnsi="宋体" w:cs="宋体" w:hint="eastAsia"/>
                <w:kern w:val="0"/>
                <w:sz w:val="24"/>
                <w:szCs w:val="24"/>
              </w:rPr>
              <w:lastRenderedPageBreak/>
              <w:t>1</w:t>
            </w:r>
          </w:p>
        </w:tc>
        <w:tc>
          <w:tcPr>
            <w:tcW w:w="1374" w:type="pct"/>
            <w:shd w:val="clear" w:color="000000" w:fill="FFFFFF"/>
            <w:vAlign w:val="center"/>
          </w:tcPr>
          <w:p w:rsidR="00B06786" w:rsidRPr="00B06786" w:rsidRDefault="00B06786" w:rsidP="00B06786">
            <w:pPr>
              <w:widowControl/>
              <w:jc w:val="center"/>
              <w:rPr>
                <w:rFonts w:ascii="宋体" w:eastAsia="宋体" w:hAnsi="宋体" w:cs="宋体"/>
                <w:kern w:val="0"/>
                <w:sz w:val="24"/>
                <w:szCs w:val="24"/>
              </w:rPr>
            </w:pPr>
            <w:r w:rsidRPr="00B06786">
              <w:rPr>
                <w:rFonts w:ascii="宋体" w:eastAsia="宋体" w:hAnsi="宋体" w:cs="宋体" w:hint="eastAsia"/>
                <w:kern w:val="0"/>
                <w:sz w:val="24"/>
                <w:szCs w:val="24"/>
              </w:rPr>
              <w:t>公路桥隧养护统计基础数据比对分析及动态数据监测统计分析服务项目</w:t>
            </w:r>
          </w:p>
        </w:tc>
        <w:tc>
          <w:tcPr>
            <w:tcW w:w="378" w:type="pct"/>
            <w:shd w:val="clear" w:color="000000" w:fill="FFFFFF"/>
            <w:vAlign w:val="center"/>
          </w:tcPr>
          <w:p w:rsidR="00B06786" w:rsidRPr="00B06786" w:rsidRDefault="00B06786" w:rsidP="00B06786">
            <w:pPr>
              <w:widowControl/>
              <w:jc w:val="center"/>
              <w:rPr>
                <w:rFonts w:ascii="宋体" w:eastAsia="宋体" w:hAnsi="宋体" w:cs="宋体"/>
                <w:kern w:val="0"/>
                <w:sz w:val="24"/>
                <w:szCs w:val="24"/>
              </w:rPr>
            </w:pPr>
            <w:r w:rsidRPr="00B06786">
              <w:rPr>
                <w:rFonts w:ascii="宋体" w:eastAsia="宋体" w:hAnsi="宋体" w:cs="宋体"/>
                <w:kern w:val="0"/>
                <w:sz w:val="24"/>
                <w:szCs w:val="24"/>
              </w:rPr>
              <w:t>1项</w:t>
            </w:r>
          </w:p>
        </w:tc>
        <w:tc>
          <w:tcPr>
            <w:tcW w:w="1168" w:type="pct"/>
            <w:shd w:val="clear" w:color="auto" w:fill="auto"/>
            <w:noWrap/>
            <w:vAlign w:val="center"/>
          </w:tcPr>
          <w:p w:rsidR="00B06786" w:rsidRPr="00B06786" w:rsidRDefault="00B06786" w:rsidP="00B06786">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B06786" w:rsidRPr="00B06786" w:rsidRDefault="00B06786" w:rsidP="00B06786">
            <w:pPr>
              <w:widowControl/>
              <w:jc w:val="center"/>
              <w:outlineLvl w:val="1"/>
              <w:rPr>
                <w:rFonts w:ascii="宋体" w:eastAsia="宋体" w:hAnsi="宋体" w:cs="宋体"/>
                <w:color w:val="000000"/>
                <w:kern w:val="0"/>
                <w:sz w:val="24"/>
                <w:szCs w:val="24"/>
              </w:rPr>
            </w:pPr>
          </w:p>
        </w:tc>
      </w:tr>
    </w:tbl>
    <w:p w:rsidR="00B06786" w:rsidRPr="00B06786" w:rsidRDefault="00B06786" w:rsidP="00B06786">
      <w:pPr>
        <w:ind w:firstLine="420"/>
        <w:rPr>
          <w:rFonts w:ascii="Times New Roman" w:eastAsia="宋体" w:hAnsi="Times New Roman" w:cs="Times New Roman"/>
          <w:szCs w:val="20"/>
        </w:rPr>
      </w:pPr>
    </w:p>
    <w:p w:rsidR="00B06786" w:rsidRPr="00B06786" w:rsidRDefault="00B06786" w:rsidP="00B06786">
      <w:pPr>
        <w:rPr>
          <w:rFonts w:ascii="宋体" w:eastAsia="宋体" w:hAnsi="宋体" w:cs="Times New Roman"/>
          <w:b/>
          <w:sz w:val="24"/>
          <w:szCs w:val="24"/>
        </w:rPr>
      </w:pPr>
      <w:r w:rsidRPr="00B06786">
        <w:rPr>
          <w:rFonts w:ascii="宋体" w:eastAsia="宋体" w:hAnsi="宋体" w:cs="Times New Roman" w:hint="eastAsia"/>
        </w:rPr>
        <w:t>5、其他供应商认为需要提供的信息</w:t>
      </w:r>
    </w:p>
    <w:p w:rsidR="00B06786" w:rsidRPr="00B06786" w:rsidRDefault="00B06786" w:rsidP="00B06786">
      <w:pPr>
        <w:ind w:firstLine="420"/>
        <w:rPr>
          <w:rFonts w:ascii="Times New Roman" w:eastAsia="宋体" w:hAnsi="Times New Roman" w:cs="Times New Roman"/>
          <w:szCs w:val="20"/>
        </w:rPr>
      </w:pPr>
    </w:p>
    <w:p w:rsidR="00B06786" w:rsidRPr="00B06786" w:rsidRDefault="00B06786" w:rsidP="00B06786">
      <w:pPr>
        <w:spacing w:line="360" w:lineRule="auto"/>
        <w:jc w:val="right"/>
        <w:rPr>
          <w:rFonts w:ascii="宋体" w:eastAsia="宋体" w:hAnsi="宋体" w:cs="Times New Roman"/>
        </w:rPr>
      </w:pPr>
      <w:r w:rsidRPr="00B06786">
        <w:rPr>
          <w:rFonts w:ascii="宋体" w:eastAsia="宋体" w:hAnsi="宋体" w:cs="Times New Roman" w:hint="eastAsia"/>
        </w:rPr>
        <w:t>调查</w:t>
      </w:r>
      <w:r w:rsidRPr="00B06786">
        <w:rPr>
          <w:rFonts w:ascii="宋体" w:eastAsia="宋体" w:hAnsi="宋体" w:cs="Times New Roman"/>
        </w:rPr>
        <w:t>机构</w:t>
      </w:r>
      <w:r w:rsidRPr="00B06786">
        <w:rPr>
          <w:rFonts w:ascii="宋体" w:eastAsia="宋体" w:hAnsi="宋体" w:cs="Times New Roman" w:hint="eastAsia"/>
        </w:rPr>
        <w:t>：广西科文招标有限公司</w:t>
      </w:r>
    </w:p>
    <w:p w:rsidR="00B06786" w:rsidRPr="00B06786" w:rsidRDefault="00B06786" w:rsidP="00B06786">
      <w:pPr>
        <w:spacing w:line="360" w:lineRule="auto"/>
        <w:jc w:val="right"/>
        <w:rPr>
          <w:rFonts w:ascii="宋体" w:eastAsia="宋体" w:hAnsi="宋体" w:cs="宋体"/>
          <w:b/>
          <w:bCs/>
          <w:sz w:val="24"/>
          <w:szCs w:val="21"/>
        </w:rPr>
      </w:pPr>
      <w:r w:rsidRPr="00B06786">
        <w:rPr>
          <w:rFonts w:ascii="宋体" w:eastAsia="宋体" w:hAnsi="宋体" w:cs="Times New Roman" w:hint="eastAsia"/>
        </w:rPr>
        <w:t>联系人：雷栋，联系电话：0771-</w:t>
      </w:r>
      <w:r w:rsidRPr="00B06786">
        <w:rPr>
          <w:rFonts w:ascii="宋体" w:eastAsia="宋体" w:hAnsi="宋体" w:cs="Times New Roman"/>
        </w:rPr>
        <w:t>2023</w:t>
      </w:r>
      <w:r w:rsidRPr="00B06786">
        <w:rPr>
          <w:rFonts w:ascii="宋体" w:eastAsia="宋体" w:hAnsi="宋体" w:cs="Times New Roman" w:hint="eastAsia"/>
        </w:rPr>
        <w:t>805</w:t>
      </w:r>
    </w:p>
    <w:p w:rsidR="00B06786" w:rsidRPr="00B06786" w:rsidRDefault="00B06786" w:rsidP="00B06786">
      <w:pPr>
        <w:spacing w:line="360" w:lineRule="exact"/>
        <w:jc w:val="left"/>
        <w:rPr>
          <w:rFonts w:ascii="宋体" w:eastAsia="宋体" w:hAnsi="宋体" w:cs="宋体"/>
          <w:szCs w:val="21"/>
        </w:rPr>
      </w:pPr>
      <w:r w:rsidRPr="00B06786">
        <w:rPr>
          <w:rFonts w:ascii="宋体" w:eastAsia="宋体" w:hAnsi="宋体" w:cs="宋体" w:hint="eastAsia"/>
          <w:szCs w:val="21"/>
        </w:rPr>
        <w:t>填表说明：</w:t>
      </w:r>
    </w:p>
    <w:p w:rsidR="00B06786" w:rsidRPr="00B06786" w:rsidRDefault="00B06786" w:rsidP="00B06786">
      <w:pPr>
        <w:spacing w:line="360" w:lineRule="exact"/>
        <w:jc w:val="left"/>
        <w:rPr>
          <w:rFonts w:ascii="宋体" w:eastAsia="宋体" w:hAnsi="宋体" w:cs="宋体"/>
          <w:szCs w:val="21"/>
        </w:rPr>
      </w:pPr>
      <w:r w:rsidRPr="00B06786">
        <w:rPr>
          <w:rFonts w:ascii="宋体" w:eastAsia="宋体" w:hAnsi="宋体" w:cs="宋体" w:hint="eastAsia"/>
          <w:szCs w:val="21"/>
        </w:rPr>
        <w:t>1.调查问卷回复时间截止：2024年4月8日18:00之前，回复接收邮箱：</w:t>
      </w:r>
      <w:hyperlink r:id="rId6" w:history="1">
        <w:r w:rsidRPr="00B06786">
          <w:rPr>
            <w:rFonts w:ascii="宋体" w:eastAsia="宋体" w:hAnsi="宋体" w:cs="宋体"/>
            <w:color w:val="0000FF"/>
            <w:szCs w:val="24"/>
            <w:u w:val="single"/>
          </w:rPr>
          <w:t xml:space="preserve">954400122@qq.com </w:t>
        </w:r>
      </w:hyperlink>
      <w:r w:rsidRPr="00B06786">
        <w:rPr>
          <w:rFonts w:ascii="宋体" w:eastAsia="宋体" w:hAnsi="宋体" w:cs="宋体" w:hint="eastAsia"/>
          <w:szCs w:val="21"/>
        </w:rPr>
        <w:t>。</w:t>
      </w:r>
    </w:p>
    <w:p w:rsidR="000E1AC1" w:rsidRPr="00B06786" w:rsidRDefault="00B06786" w:rsidP="00B06786">
      <w:r w:rsidRPr="00B06786">
        <w:rPr>
          <w:rFonts w:ascii="宋体" w:eastAsia="宋体" w:hAnsi="宋体" w:cs="宋体" w:hint="eastAsia"/>
          <w:szCs w:val="21"/>
        </w:rPr>
        <w:t>2.本问卷仅需提供盖公章的PDF文件1份和可修改WORD文件1份。（问卷回复必须加盖单位公章，填写联系人）</w:t>
      </w:r>
    </w:p>
    <w:sectPr w:rsidR="000E1AC1" w:rsidRPr="00B06786" w:rsidSect="000E1F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368" w:rsidRDefault="00771368" w:rsidP="00A672D1">
      <w:r>
        <w:separator/>
      </w:r>
    </w:p>
  </w:endnote>
  <w:endnote w:type="continuationSeparator" w:id="1">
    <w:p w:rsidR="00771368" w:rsidRDefault="00771368" w:rsidP="00A672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368" w:rsidRDefault="00771368" w:rsidP="00A672D1">
      <w:r>
        <w:separator/>
      </w:r>
    </w:p>
  </w:footnote>
  <w:footnote w:type="continuationSeparator" w:id="1">
    <w:p w:rsidR="00771368" w:rsidRDefault="00771368" w:rsidP="00A672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72D1"/>
    <w:rsid w:val="000E1AC1"/>
    <w:rsid w:val="000E1F84"/>
    <w:rsid w:val="00771368"/>
    <w:rsid w:val="00A672D1"/>
    <w:rsid w:val="00B067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F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72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72D1"/>
    <w:rPr>
      <w:sz w:val="18"/>
      <w:szCs w:val="18"/>
    </w:rPr>
  </w:style>
  <w:style w:type="paragraph" w:styleId="a4">
    <w:name w:val="footer"/>
    <w:basedOn w:val="a"/>
    <w:link w:val="Char0"/>
    <w:uiPriority w:val="99"/>
    <w:semiHidden/>
    <w:unhideWhenUsed/>
    <w:rsid w:val="00A672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72D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434904676@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280</Words>
  <Characters>1600</Characters>
  <Application>Microsoft Office Word</Application>
  <DocSecurity>0</DocSecurity>
  <Lines>13</Lines>
  <Paragraphs>3</Paragraphs>
  <ScaleCrop>false</ScaleCrop>
  <Company>Organization</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2024-05-14T07:14:00Z</dcterms:created>
  <dcterms:modified xsi:type="dcterms:W3CDTF">2024-06-19T02:46:00Z</dcterms:modified>
</cp:coreProperties>
</file>