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32" w:rsidRPr="007B5432" w:rsidRDefault="007B5432" w:rsidP="007B5432">
      <w:pPr>
        <w:rPr>
          <w:rFonts w:ascii="Times New Roman" w:eastAsia="宋体" w:hAnsi="Times New Roman" w:cs="Times New Roman"/>
          <w:b/>
          <w:sz w:val="24"/>
          <w:szCs w:val="24"/>
        </w:rPr>
      </w:pPr>
      <w:r w:rsidRPr="007B5432">
        <w:rPr>
          <w:rFonts w:ascii="Times New Roman" w:eastAsia="宋体" w:hAnsi="Times New Roman" w:cs="Times New Roman" w:hint="eastAsia"/>
          <w:b/>
          <w:sz w:val="24"/>
          <w:szCs w:val="24"/>
        </w:rPr>
        <w:t>附件</w:t>
      </w:r>
      <w:r w:rsidRPr="007B5432">
        <w:rPr>
          <w:rFonts w:ascii="Times New Roman" w:eastAsia="宋体" w:hAnsi="Times New Roman" w:cs="Times New Roman" w:hint="eastAsia"/>
          <w:b/>
          <w:sz w:val="24"/>
          <w:szCs w:val="24"/>
        </w:rPr>
        <w:t>1</w:t>
      </w:r>
    </w:p>
    <w:p w:rsidR="007B5432" w:rsidRPr="007B5432" w:rsidRDefault="007B5432" w:rsidP="007B5432">
      <w:pPr>
        <w:ind w:firstLine="420"/>
        <w:jc w:val="center"/>
        <w:rPr>
          <w:rFonts w:ascii="Times New Roman" w:eastAsia="宋体" w:hAnsi="Times New Roman" w:cs="Times New Roman"/>
          <w:b/>
          <w:sz w:val="28"/>
          <w:szCs w:val="28"/>
        </w:rPr>
      </w:pPr>
      <w:r w:rsidRPr="007B5432">
        <w:rPr>
          <w:rFonts w:ascii="Times New Roman" w:eastAsia="宋体" w:hAnsi="Times New Roman" w:cs="Times New Roman" w:hint="eastAsia"/>
          <w:b/>
          <w:sz w:val="28"/>
          <w:szCs w:val="28"/>
        </w:rPr>
        <w:t>项目情况</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根据《超限运输车辆行驶公路管理规定（交通运输部令</w:t>
      </w:r>
      <w:r w:rsidRPr="007B5432">
        <w:rPr>
          <w:rFonts w:ascii="宋体" w:eastAsia="宋体" w:hAnsi="宋体" w:cs="仿宋_GB2312"/>
          <w:kern w:val="0"/>
          <w:sz w:val="24"/>
          <w:szCs w:val="24"/>
        </w:rPr>
        <w:t>2016第62号）》和《公路桥涵养护规范》（JTG H11）相关工作精神，为了解掌握高速公路沿线桥梁等构造物的安全状况和通行能力，由自治区高速公路发展中心委托第三方检测单位对大件运输车辆通行路线（G69下老-那暮、G69永乐-上宋、G69旧州-龙邦、G75武鸣-乔利、G75乔利-河池西、S31洛满西-寨准、G59严关-八角寨、G59G76凤凰北-文市（省界）、S22桂河高速（桂林-红岭段）、G7201G75那容互通—安吉互通—武鸣、G59G75山口-铁山港、G75（南北互通-石湾段）、S43（南北互通-金窝段）、S30八大河（省界）至营盘共计14条路段桥梁进行承载能力验。实施年限为一年。</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具体实施内容如下：</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（一）实施周期</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为实时了解掌握高速公路沿线桥梁等构造物的安全状况和通行能力，本项目实时周期为</w:t>
      </w:r>
      <w:r w:rsidRPr="007B5432">
        <w:rPr>
          <w:rFonts w:ascii="宋体" w:eastAsia="宋体" w:hAnsi="宋体" w:cs="仿宋_GB2312"/>
          <w:kern w:val="0"/>
          <w:sz w:val="24"/>
          <w:szCs w:val="24"/>
        </w:rPr>
        <w:t>2024年—2025两年。实施阶段包含桥梁基础资料收集及整理、桥梁结构分析计算和桥梁结构评定报告编制。</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（二）细化方案</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69下老-那暮、G69永乐－上宋、G69旧州－龙邦、G75武鸣-乔利、G75乔利-河池西、G59严关-八角寨、G59G76凤凰北-文市（省界）、S22桂河高速（桂林-红岭段）、G7201G75那容互通—安吉互通—武鸣、G59G75山口－铁山港、G75（南北互通－石湾段）、S43（南北互通－金窝段）、S30八大河（省界）至营盘共计13条路段的高速公路桥梁数量众多，桥梁进行承载能力验算时，通过选取典型桥涵结构进行计算评估来综合评估路线最大通行能力。在对路段桥梁基本资料进行收集整理的基础上，综合考虑桥梁跨径组合</w:t>
      </w:r>
      <w:r w:rsidRPr="007B5432">
        <w:rPr>
          <w:rFonts w:ascii="宋体" w:eastAsia="宋体" w:hAnsi="宋体" w:cs="仿宋_GB2312" w:hint="eastAsia"/>
          <w:kern w:val="0"/>
          <w:sz w:val="24"/>
          <w:szCs w:val="24"/>
        </w:rPr>
        <w:t>、上部结构类型、下部结构类型、设计汽车荷载等级、桥面宽度、材料类型、设计单位、桥梁技术状况、通车年份等各种因素选取各个路段的典型桥梁。</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各路段所选择典型桥梁结构形式包括空心板梁、小箱梁、</w:t>
      </w:r>
      <w:r w:rsidRPr="007B5432">
        <w:rPr>
          <w:rFonts w:ascii="宋体" w:eastAsia="宋体" w:hAnsi="宋体" w:cs="仿宋_GB2312"/>
          <w:kern w:val="0"/>
          <w:sz w:val="24"/>
          <w:szCs w:val="24"/>
        </w:rPr>
        <w:t>T梁、连续刚构、斜拉桥、箱型拱桥等结构形式，包含16m、20m、30m、40m等各种跨径，可作为桥梁路段大通行能力评定的典型桥结构。</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lastRenderedPageBreak/>
        <w:t>各路段选取的典型桥梁如下：</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G69下老－那暮：典型桥梁共计43座，包括特大桥2座，大桥31座，中桥10座，小桥0座，需结构计算分析包括斜拉桥1座，连续刚构1座，连续梁37联，简支梁7座。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G69永乐至上宋：典型桥梁共计28座，包括特大桥0座，大桥14座，中桥4座，小桥0座，需结构计算分析包括斜拉桥0座，连续刚构2座，连续梁18联，简支梁1座。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G69龙邦－靖西：典型桥梁共计10座，包括特大桥0座，大桥5座，中桥5座，小桥0座，需结构计算分析包括连续刚构0座，连续梁9联，简支梁1座。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G75武鸣至乔利：典型桥梁共计10座，包括特大桥0座，大桥2座，中桥8座，小桥0座，需结构计算分析包括斜拉桥0座，连续刚构0座，连续梁10联，简支梁0座。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G75乔利至河池：典型桥梁共计25座，包括特大桥1座，大桥9座，中桥15座，小桥0座，需结构计算分析包括斜拉桥0座，连续刚构1座，连续梁22联，简支梁3座。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G59严关－八角寨（省界）：典型桥梁共计14座，包括特大桥0座，大桥13座，中桥1座，小桥0座，需结构计算分析包括连续刚构1座，连续梁13联，简支梁0座。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G59/G76凤凰北-文市（省界）：典型桥梁共计7座，包括特大桥0座，大桥4座，中桥3座，小桥0座，需结构计算分析包括连续刚构0座，连续梁5联，简支梁2座。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S22桂河高速（桂林-红岭段）：典型桥梁共计19座，包括特大桥0座，大桥12座，中桥7座，小桥0座，需结构计算分析包括连续刚构0座，连续梁19联，简支梁4座。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G7201G75那容互通—安吉互通—武鸣：典型桥梁共计11座，包括特大桥1座，大桥7座，中桥3座，小桥0座，需结构计算分析包括连续刚构1座，连续梁6联，简支梁5座。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lastRenderedPageBreak/>
        <w:t>G59G75山口－铁山港：典型桥梁共计5座，包括特大桥1座，大桥1座，中桥3座，小桥0座，需结构计算分析包括连续刚构0座，连续梁7联，简支梁1座。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G75（南北互通－石湾段）：典型桥梁共计14座，包括特大桥0座，大桥7座，中桥7座，小桥0座，需结构计算分析包括连续刚构0座，连续梁15联，简支梁1座。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S43（南北互通－金窝段）：典型桥梁共计5座，包括特大桥0座，大桥3座，中桥2座，小桥0座，需结构计算分析包括连续刚构0座，连续梁3联，简支梁2座。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kern w:val="0"/>
          <w:sz w:val="24"/>
          <w:szCs w:val="24"/>
        </w:rPr>
        <w:t>S30八大河（省界）至营盘：典型桥梁共计19座，包括特大桥1座，大桥14座，中桥4座，小桥0座，需结构计算分析包括连续刚构1座，连续刚构3座，连续梁16联，简支，3座。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经过各路段桥梁进行分类筛选及统计，选取典型共计</w:t>
      </w:r>
      <w:r w:rsidRPr="007B5432">
        <w:rPr>
          <w:rFonts w:ascii="宋体" w:eastAsia="宋体" w:hAnsi="宋体" w:cs="仿宋_GB2312"/>
          <w:kern w:val="0"/>
          <w:sz w:val="24"/>
          <w:szCs w:val="24"/>
        </w:rPr>
        <w:t>200座，包括特大桥6座，大桥120座，中桥74座，小桥0座，需结构计算分析包括斜拉桥3座，连续刚构7座，连续梁179联，简支梁32座。</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按照规范要求，对各个典型桥梁进行验算分析，验算分析的内容包括：桥梁基本资料分析、持久状况承载能力极限状态验算、持久状况正常使用极限状态抗裂验算、持久状况应力验算、主梁挠度验算、支座验算，并进行验算结果整理。通过各个典型桥梁的验算确定该桥梁的最大通行荷载，并根据路段各典型桥梁的最大通行荷载的验算结果，确定该路段桥涵最大通行能力荷载值。</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（三）委托目的、对象、业务内容、起止时间</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委托目的：根据《超限运输车辆行驶公路管理规定（交通运输部令</w:t>
      </w:r>
      <w:r w:rsidRPr="007B5432">
        <w:rPr>
          <w:rFonts w:ascii="宋体" w:eastAsia="宋体" w:hAnsi="宋体" w:cs="仿宋_GB2312"/>
          <w:kern w:val="0"/>
          <w:sz w:val="24"/>
          <w:szCs w:val="24"/>
        </w:rPr>
        <w:t>2016第62号）》和《公路桥涵养护规范》（JTG H11）相关工作精神，为了解掌握高速公路沿线桥梁等构造物的安全状况和通行能力，对大件运输车辆通行路线G69下老－那暮、G69永乐－上宋、G69旧州－龙邦、G75武鸣-乔利、G75乔利-河池西、G59严关-八角寨、G59G76凤凰北-文市（省界）、S22桂河高速（桂林-红岭段）、G7201G75那容互通—安吉互通—武鸣、G59G75山口－铁山港、G75（南北互通－石湾段）、S43（南北互通－金窝段）、S30八大河（省界）至营盘共计13条路段桥梁等构造物进行承载能力验算。</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lastRenderedPageBreak/>
        <w:t>委托对象：具有对桥梁结构承载能力验算及结构评定能力，同时拥有交通运输部工程质量监督局核发的公路工程综合甲级或公路工程桥梁隧道专项资质试验检测等级证书，以及拥有省级及以上技术监督局颁发的</w:t>
      </w:r>
      <w:r w:rsidRPr="007B5432">
        <w:rPr>
          <w:rFonts w:ascii="宋体" w:eastAsia="宋体" w:hAnsi="宋体" w:cs="仿宋_GB2312"/>
          <w:kern w:val="0"/>
          <w:sz w:val="24"/>
          <w:szCs w:val="24"/>
        </w:rPr>
        <w:t>CMA计量认证合格证书的第三方检测单位。</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委托业务内容：</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对大件运输特种车辆经过路段的典型桥梁结构物进行结构承载力验算，为大件运输安全通行提供可靠的技术依据。</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大件运输车通行验算车辆荷载选取单辆车货质量均布于各轴、平均轴荷不超过</w:t>
      </w:r>
      <w:r w:rsidRPr="007B5432">
        <w:rPr>
          <w:rFonts w:ascii="宋体" w:eastAsia="宋体" w:hAnsi="宋体" w:cs="仿宋_GB2312"/>
          <w:kern w:val="0"/>
          <w:sz w:val="24"/>
          <w:szCs w:val="24"/>
        </w:rPr>
        <w:t>18t、轴距1.60m、每轴线8个轮的平板车居中布载。</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计算分析资料真实准确，提交完整、详实、证章齐全的验算评估报告文件一式两份（电子版文件一份）。</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质量要求满足现行国家、交通运输部、地方及相关行业颁布的有关政策、工程建设标准、规范、规程、强制性标准及规定等。</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提交服务成果后的</w:t>
      </w:r>
      <w:r w:rsidRPr="007B5432">
        <w:rPr>
          <w:rFonts w:ascii="宋体" w:eastAsia="宋体" w:hAnsi="宋体" w:cs="仿宋_GB2312"/>
          <w:kern w:val="0"/>
          <w:sz w:val="24"/>
          <w:szCs w:val="24"/>
        </w:rPr>
        <w:t>1年内，应对抽检桥梁的维护管理提供免费技术咨询服务。</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r w:rsidRPr="007B5432">
        <w:rPr>
          <w:rFonts w:ascii="宋体" w:eastAsia="宋体" w:hAnsi="宋体" w:cs="仿宋_GB2312" w:hint="eastAsia"/>
          <w:kern w:val="0"/>
          <w:sz w:val="24"/>
          <w:szCs w:val="24"/>
        </w:rPr>
        <w:t>委托起止时间：</w:t>
      </w:r>
      <w:r w:rsidRPr="007B5432">
        <w:rPr>
          <w:rFonts w:ascii="宋体" w:eastAsia="宋体" w:hAnsi="宋体" w:cs="仿宋_GB2312"/>
          <w:kern w:val="0"/>
          <w:sz w:val="24"/>
          <w:szCs w:val="24"/>
        </w:rPr>
        <w:t>2024年1月至2025年12月。合同服务期2年。</w:t>
      </w:r>
    </w:p>
    <w:p w:rsidR="007B5432" w:rsidRPr="007B5432" w:rsidRDefault="007B5432" w:rsidP="007B5432">
      <w:pPr>
        <w:widowControl/>
        <w:spacing w:line="360" w:lineRule="auto"/>
        <w:ind w:firstLineChars="200" w:firstLine="480"/>
        <w:jc w:val="left"/>
        <w:rPr>
          <w:rFonts w:ascii="宋体" w:eastAsia="宋体" w:hAnsi="宋体" w:cs="仿宋_GB2312"/>
          <w:kern w:val="0"/>
          <w:sz w:val="24"/>
          <w:szCs w:val="24"/>
        </w:rPr>
      </w:pPr>
    </w:p>
    <w:p w:rsidR="007B5432" w:rsidRPr="007B5432" w:rsidRDefault="007B5432" w:rsidP="007B5432">
      <w:pPr>
        <w:spacing w:line="360" w:lineRule="auto"/>
        <w:rPr>
          <w:rFonts w:ascii="宋体" w:eastAsia="宋体" w:hAnsi="宋体" w:cs="Times New Roman"/>
          <w:b/>
          <w:sz w:val="28"/>
          <w:szCs w:val="28"/>
        </w:rPr>
      </w:pPr>
      <w:r w:rsidRPr="007B5432">
        <w:rPr>
          <w:rFonts w:ascii="宋体" w:eastAsia="宋体" w:hAnsi="宋体" w:cs="Arial" w:hint="eastAsia"/>
          <w:color w:val="000000"/>
          <w:sz w:val="24"/>
          <w:szCs w:val="24"/>
        </w:rPr>
        <w:br w:type="page"/>
      </w:r>
      <w:r w:rsidRPr="007B5432">
        <w:rPr>
          <w:rFonts w:ascii="宋体" w:eastAsia="宋体" w:hAnsi="宋体" w:cs="Times New Roman" w:hint="eastAsia"/>
          <w:b/>
          <w:sz w:val="28"/>
          <w:szCs w:val="28"/>
        </w:rPr>
        <w:lastRenderedPageBreak/>
        <w:t>附件2</w:t>
      </w:r>
    </w:p>
    <w:p w:rsidR="007B5432" w:rsidRPr="007B5432" w:rsidRDefault="007B5432" w:rsidP="007B5432">
      <w:pPr>
        <w:jc w:val="center"/>
        <w:rPr>
          <w:rFonts w:ascii="宋体" w:eastAsia="宋体" w:hAnsi="宋体" w:cs="Times New Roman"/>
        </w:rPr>
      </w:pPr>
      <w:r w:rsidRPr="007B5432">
        <w:rPr>
          <w:rFonts w:ascii="宋体" w:eastAsia="宋体" w:hAnsi="宋体" w:cs="Times New Roman" w:hint="eastAsia"/>
          <w:b/>
          <w:sz w:val="28"/>
          <w:szCs w:val="28"/>
        </w:rPr>
        <w:t>关于高速公路桥梁最大通行能力验算与评估验算服务项目采购预算问卷调查表</w:t>
      </w:r>
    </w:p>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参与调查供应商名称（盖章）：</w:t>
      </w:r>
    </w:p>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联系人：</w:t>
      </w:r>
    </w:p>
    <w:p w:rsidR="007B5432" w:rsidRPr="007B5432" w:rsidRDefault="007B5432" w:rsidP="007B5432">
      <w:pPr>
        <w:spacing w:line="360" w:lineRule="auto"/>
        <w:rPr>
          <w:rFonts w:ascii="宋体" w:eastAsia="宋体" w:hAnsi="宋体" w:cs="Times New Roman"/>
          <w:szCs w:val="21"/>
          <w:u w:val="single"/>
        </w:rPr>
      </w:pPr>
      <w:r w:rsidRPr="007B5432">
        <w:rPr>
          <w:rFonts w:ascii="宋体" w:eastAsia="宋体" w:hAnsi="宋体" w:cs="Times New Roman" w:hint="eastAsia"/>
        </w:rPr>
        <w:t>联系电话：</w:t>
      </w:r>
    </w:p>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填表日期：</w:t>
      </w:r>
      <w:r w:rsidR="005D7A6D">
        <w:rPr>
          <w:rFonts w:ascii="宋体" w:eastAsia="宋体" w:hAnsi="宋体" w:cs="Times New Roman" w:hint="eastAsia"/>
        </w:rPr>
        <w:t xml:space="preserve"> </w:t>
      </w:r>
      <w:r w:rsidRPr="007B5432">
        <w:rPr>
          <w:rFonts w:ascii="宋体" w:eastAsia="宋体" w:hAnsi="宋体" w:cs="Times New Roman" w:hint="eastAsia"/>
          <w:szCs w:val="21"/>
        </w:rPr>
        <w:t>年</w:t>
      </w:r>
      <w:r w:rsidR="005D7A6D">
        <w:rPr>
          <w:rFonts w:ascii="宋体" w:eastAsia="宋体" w:hAnsi="宋体" w:cs="Times New Roman" w:hint="eastAsia"/>
          <w:szCs w:val="21"/>
        </w:rPr>
        <w:t xml:space="preserve">  </w:t>
      </w:r>
      <w:r w:rsidRPr="007B5432">
        <w:rPr>
          <w:rFonts w:ascii="宋体" w:eastAsia="宋体" w:hAnsi="宋体" w:cs="Times New Roman" w:hint="eastAsia"/>
          <w:szCs w:val="21"/>
        </w:rPr>
        <w:t>月</w:t>
      </w:r>
      <w:r w:rsidR="005D7A6D">
        <w:rPr>
          <w:rFonts w:ascii="宋体" w:eastAsia="宋体" w:hAnsi="宋体" w:cs="Times New Roman" w:hint="eastAsia"/>
          <w:szCs w:val="21"/>
        </w:rPr>
        <w:t xml:space="preserve">   </w:t>
      </w:r>
      <w:r w:rsidRPr="007B5432">
        <w:rPr>
          <w:rFonts w:ascii="宋体" w:eastAsia="宋体" w:hAnsi="宋体" w:cs="Times New Roman" w:hint="eastAsia"/>
          <w:szCs w:val="21"/>
        </w:rPr>
        <w:t>日</w:t>
      </w:r>
    </w:p>
    <w:p w:rsidR="007B5432" w:rsidRPr="007B5432" w:rsidRDefault="007B5432" w:rsidP="007B5432">
      <w:pPr>
        <w:spacing w:line="360" w:lineRule="exact"/>
        <w:ind w:firstLineChars="200" w:firstLine="420"/>
        <w:rPr>
          <w:rFonts w:ascii="宋体" w:eastAsia="宋体" w:hAnsi="宋体" w:cs="Times New Roman"/>
        </w:rPr>
      </w:pPr>
      <w:r w:rsidRPr="007B5432">
        <w:rPr>
          <w:rFonts w:ascii="宋体" w:eastAsia="宋体" w:hAnsi="宋体" w:cs="Times New Roman" w:hint="eastAsia"/>
        </w:rPr>
        <w:t>广西科文招标有限公司受广西壮族自治区高速公路发展中心委托组织对《高速公路桥梁最大通行能力验算与评估验算服务》进行采购预算编制，现向各供应商进行本次问卷调查，调查内容如下：</w:t>
      </w:r>
    </w:p>
    <w:p w:rsidR="007B5432" w:rsidRPr="007B5432" w:rsidRDefault="007B5432" w:rsidP="007B5432">
      <w:pPr>
        <w:spacing w:line="360" w:lineRule="exact"/>
        <w:rPr>
          <w:rFonts w:ascii="宋体" w:eastAsia="宋体" w:hAnsi="宋体" w:cs="Times New Roman"/>
          <w:szCs w:val="21"/>
        </w:rPr>
      </w:pPr>
      <w:r w:rsidRPr="007B5432">
        <w:rPr>
          <w:rFonts w:ascii="宋体" w:eastAsia="宋体" w:hAnsi="宋体" w:cs="Times New Roman" w:hint="eastAsia"/>
        </w:rPr>
        <w:t>1、参与本项目采购的意向：</w:t>
      </w:r>
      <w:r w:rsidRPr="007B5432">
        <w:rPr>
          <w:rFonts w:ascii="宋体" w:eastAsia="宋体" w:hAnsi="宋体" w:cs="Times New Roman" w:hint="eastAsia"/>
          <w:szCs w:val="21"/>
        </w:rPr>
        <w:t>□想参加      □未定，理由：</w:t>
      </w:r>
      <w:r w:rsidRPr="007B5432">
        <w:rPr>
          <w:rFonts w:ascii="宋体" w:eastAsia="宋体" w:hAnsi="宋体" w:cs="Times New Roman" w:hint="eastAsia"/>
          <w:szCs w:val="21"/>
          <w:u w:val="single"/>
        </w:rPr>
        <w:t xml:space="preserve">                 </w:t>
      </w:r>
    </w:p>
    <w:p w:rsidR="007B5432" w:rsidRPr="007B5432" w:rsidRDefault="007B5432" w:rsidP="007B5432">
      <w:pPr>
        <w:spacing w:line="360" w:lineRule="auto"/>
        <w:rPr>
          <w:rFonts w:ascii="宋体" w:eastAsia="宋体" w:hAnsi="宋体" w:cs="Times New Roman"/>
          <w:szCs w:val="21"/>
        </w:rPr>
      </w:pPr>
      <w:r w:rsidRPr="007B5432">
        <w:rPr>
          <w:rFonts w:ascii="宋体" w:eastAsia="宋体" w:hAnsi="宋体" w:cs="Times New Roman" w:hint="eastAsia"/>
        </w:rPr>
        <w:t>2、拟采购项目是否有过历史成交业绩：</w:t>
      </w:r>
      <w:r w:rsidRPr="007B5432">
        <w:rPr>
          <w:rFonts w:ascii="宋体" w:eastAsia="宋体" w:hAnsi="宋体" w:cs="Times New Roman" w:hint="eastAsia"/>
          <w:szCs w:val="21"/>
        </w:rPr>
        <w:t>□有</w:t>
      </w:r>
      <w:r w:rsidRPr="007B5432">
        <w:rPr>
          <w:rFonts w:ascii="宋体" w:eastAsia="宋体" w:hAnsi="宋体" w:cs="Times New Roman" w:hint="eastAsia"/>
          <w:sz w:val="18"/>
          <w:szCs w:val="18"/>
        </w:rPr>
        <w:t>（如有业绩，选填下表）</w:t>
      </w:r>
      <w:r w:rsidRPr="007B5432">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7B5432" w:rsidRPr="007B5432" w:rsidTr="00057145">
        <w:trPr>
          <w:jc w:val="center"/>
        </w:trPr>
        <w:tc>
          <w:tcPr>
            <w:tcW w:w="666"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序号</w:t>
            </w:r>
          </w:p>
        </w:tc>
        <w:tc>
          <w:tcPr>
            <w:tcW w:w="1481"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项目</w:t>
            </w:r>
            <w:r w:rsidRPr="007B5432">
              <w:rPr>
                <w:rFonts w:ascii="宋体" w:eastAsia="宋体" w:hAnsi="宋体" w:cs="Times New Roman"/>
                <w:szCs w:val="21"/>
              </w:rPr>
              <w:t>名称</w:t>
            </w:r>
          </w:p>
        </w:tc>
        <w:tc>
          <w:tcPr>
            <w:tcW w:w="2534"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具体内容</w:t>
            </w:r>
          </w:p>
        </w:tc>
        <w:tc>
          <w:tcPr>
            <w:tcW w:w="1171"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szCs w:val="21"/>
              </w:rPr>
              <w:t>成交单价</w:t>
            </w:r>
            <w:r w:rsidRPr="007B5432">
              <w:rPr>
                <w:rFonts w:ascii="宋体" w:eastAsia="宋体" w:hAnsi="宋体" w:cs="Times New Roman" w:hint="eastAsia"/>
                <w:szCs w:val="21"/>
              </w:rPr>
              <w:t>（元）</w:t>
            </w:r>
          </w:p>
        </w:tc>
        <w:tc>
          <w:tcPr>
            <w:tcW w:w="1099" w:type="dxa"/>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成交总价（元）</w:t>
            </w:r>
          </w:p>
        </w:tc>
        <w:tc>
          <w:tcPr>
            <w:tcW w:w="1275"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szCs w:val="21"/>
              </w:rPr>
              <w:t>采购单位</w:t>
            </w:r>
          </w:p>
        </w:tc>
        <w:tc>
          <w:tcPr>
            <w:tcW w:w="1418"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szCs w:val="21"/>
              </w:rPr>
              <w:t>成交时间</w:t>
            </w: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1</w:t>
            </w: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2</w:t>
            </w: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3</w:t>
            </w: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w:t>
            </w: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r w:rsidR="007B5432" w:rsidRPr="007B5432" w:rsidTr="00057145">
        <w:trPr>
          <w:jc w:val="center"/>
        </w:trPr>
        <w:tc>
          <w:tcPr>
            <w:tcW w:w="666" w:type="dxa"/>
            <w:noWrap/>
          </w:tcPr>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N</w:t>
            </w:r>
          </w:p>
        </w:tc>
        <w:tc>
          <w:tcPr>
            <w:tcW w:w="1481" w:type="dxa"/>
            <w:noWrap/>
          </w:tcPr>
          <w:p w:rsidR="007B5432" w:rsidRPr="007B5432" w:rsidRDefault="007B5432" w:rsidP="007B5432">
            <w:pPr>
              <w:spacing w:line="360" w:lineRule="auto"/>
              <w:rPr>
                <w:rFonts w:ascii="宋体" w:eastAsia="宋体" w:hAnsi="宋体" w:cs="Times New Roman"/>
              </w:rPr>
            </w:pPr>
          </w:p>
        </w:tc>
        <w:tc>
          <w:tcPr>
            <w:tcW w:w="2534" w:type="dxa"/>
            <w:noWrap/>
          </w:tcPr>
          <w:p w:rsidR="007B5432" w:rsidRPr="007B5432" w:rsidRDefault="007B5432" w:rsidP="007B5432">
            <w:pPr>
              <w:spacing w:line="360" w:lineRule="auto"/>
              <w:rPr>
                <w:rFonts w:ascii="宋体" w:eastAsia="宋体" w:hAnsi="宋体" w:cs="Times New Roman"/>
              </w:rPr>
            </w:pPr>
          </w:p>
        </w:tc>
        <w:tc>
          <w:tcPr>
            <w:tcW w:w="1171" w:type="dxa"/>
            <w:noWrap/>
          </w:tcPr>
          <w:p w:rsidR="007B5432" w:rsidRPr="007B5432" w:rsidRDefault="007B5432" w:rsidP="007B5432">
            <w:pPr>
              <w:spacing w:line="360" w:lineRule="auto"/>
              <w:rPr>
                <w:rFonts w:ascii="宋体" w:eastAsia="宋体" w:hAnsi="宋体" w:cs="Times New Roman"/>
              </w:rPr>
            </w:pPr>
          </w:p>
        </w:tc>
        <w:tc>
          <w:tcPr>
            <w:tcW w:w="1099" w:type="dxa"/>
          </w:tcPr>
          <w:p w:rsidR="007B5432" w:rsidRPr="007B5432" w:rsidRDefault="007B5432" w:rsidP="007B5432">
            <w:pPr>
              <w:spacing w:line="360" w:lineRule="auto"/>
              <w:rPr>
                <w:rFonts w:ascii="宋体" w:eastAsia="宋体" w:hAnsi="宋体" w:cs="Times New Roman"/>
              </w:rPr>
            </w:pPr>
          </w:p>
        </w:tc>
        <w:tc>
          <w:tcPr>
            <w:tcW w:w="1275" w:type="dxa"/>
            <w:noWrap/>
          </w:tcPr>
          <w:p w:rsidR="007B5432" w:rsidRPr="007B5432" w:rsidRDefault="007B5432" w:rsidP="007B5432">
            <w:pPr>
              <w:spacing w:line="360" w:lineRule="auto"/>
              <w:rPr>
                <w:rFonts w:ascii="宋体" w:eastAsia="宋体" w:hAnsi="宋体" w:cs="Times New Roman"/>
              </w:rPr>
            </w:pPr>
          </w:p>
        </w:tc>
        <w:tc>
          <w:tcPr>
            <w:tcW w:w="1418" w:type="dxa"/>
            <w:noWrap/>
          </w:tcPr>
          <w:p w:rsidR="007B5432" w:rsidRPr="007B5432" w:rsidRDefault="007B5432" w:rsidP="007B5432">
            <w:pPr>
              <w:spacing w:line="360" w:lineRule="auto"/>
              <w:rPr>
                <w:rFonts w:ascii="宋体" w:eastAsia="宋体" w:hAnsi="宋体" w:cs="Times New Roman"/>
              </w:rPr>
            </w:pPr>
          </w:p>
        </w:tc>
      </w:tr>
    </w:tbl>
    <w:p w:rsidR="007B5432" w:rsidRPr="007B5432" w:rsidRDefault="007B5432" w:rsidP="007B5432">
      <w:pPr>
        <w:spacing w:line="360" w:lineRule="auto"/>
        <w:rPr>
          <w:rFonts w:ascii="宋体" w:eastAsia="宋体" w:hAnsi="宋体" w:cs="Times New Roman"/>
        </w:rPr>
      </w:pPr>
      <w:r w:rsidRPr="007B5432">
        <w:rPr>
          <w:rFonts w:ascii="宋体" w:eastAsia="宋体" w:hAnsi="宋体" w:cs="Times New Roman" w:hint="eastAsia"/>
        </w:rPr>
        <w:t>3、标的的预算是否合理：</w:t>
      </w:r>
      <w:r w:rsidRPr="007B5432">
        <w:rPr>
          <w:rFonts w:ascii="宋体" w:eastAsia="宋体" w:hAnsi="宋体" w:cs="Times New Roman" w:hint="eastAsia"/>
          <w:szCs w:val="21"/>
        </w:rPr>
        <w:t>□涉及</w:t>
      </w:r>
      <w:r w:rsidRPr="007B5432">
        <w:rPr>
          <w:rFonts w:ascii="宋体" w:eastAsia="宋体" w:hAnsi="宋体" w:cs="Times New Roman" w:hint="eastAsia"/>
          <w:sz w:val="18"/>
          <w:szCs w:val="18"/>
        </w:rPr>
        <w:t>（如涉及，选填下表）</w:t>
      </w:r>
      <w:r w:rsidRPr="007B5432">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33"/>
        <w:gridCol w:w="1536"/>
        <w:gridCol w:w="851"/>
        <w:gridCol w:w="1463"/>
        <w:gridCol w:w="1230"/>
        <w:gridCol w:w="1666"/>
      </w:tblGrid>
      <w:tr w:rsidR="007B5432" w:rsidRPr="007B5432" w:rsidTr="00057145">
        <w:trPr>
          <w:jc w:val="center"/>
        </w:trPr>
        <w:tc>
          <w:tcPr>
            <w:tcW w:w="675"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序号</w:t>
            </w:r>
          </w:p>
        </w:tc>
        <w:tc>
          <w:tcPr>
            <w:tcW w:w="2433"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项目名称</w:t>
            </w:r>
          </w:p>
        </w:tc>
        <w:tc>
          <w:tcPr>
            <w:tcW w:w="1536" w:type="dxa"/>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具体内容</w:t>
            </w:r>
          </w:p>
        </w:tc>
        <w:tc>
          <w:tcPr>
            <w:tcW w:w="851"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数量</w:t>
            </w:r>
          </w:p>
        </w:tc>
        <w:tc>
          <w:tcPr>
            <w:tcW w:w="1463"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预算单价</w:t>
            </w:r>
          </w:p>
        </w:tc>
        <w:tc>
          <w:tcPr>
            <w:tcW w:w="1230"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认为合理的价格</w:t>
            </w:r>
          </w:p>
        </w:tc>
        <w:tc>
          <w:tcPr>
            <w:tcW w:w="1666" w:type="dxa"/>
            <w:noWrap/>
            <w:vAlign w:val="center"/>
          </w:tcPr>
          <w:p w:rsidR="007B5432" w:rsidRPr="007B5432" w:rsidRDefault="007B5432" w:rsidP="007B5432">
            <w:pPr>
              <w:jc w:val="center"/>
              <w:rPr>
                <w:rFonts w:ascii="宋体" w:eastAsia="宋体" w:hAnsi="宋体" w:cs="Times New Roman"/>
                <w:szCs w:val="21"/>
              </w:rPr>
            </w:pPr>
            <w:r w:rsidRPr="007B5432">
              <w:rPr>
                <w:rFonts w:ascii="宋体" w:eastAsia="宋体" w:hAnsi="宋体" w:cs="Times New Roman" w:hint="eastAsia"/>
                <w:szCs w:val="21"/>
              </w:rPr>
              <w:t>认为预算不合理的理由</w:t>
            </w:r>
          </w:p>
        </w:tc>
      </w:tr>
      <w:tr w:rsidR="007B5432" w:rsidRPr="007B5432" w:rsidTr="00057145">
        <w:trPr>
          <w:jc w:val="center"/>
        </w:trPr>
        <w:tc>
          <w:tcPr>
            <w:tcW w:w="675" w:type="dxa"/>
            <w:noWrap/>
            <w:vAlign w:val="center"/>
          </w:tcPr>
          <w:p w:rsidR="007B5432" w:rsidRPr="007B5432" w:rsidRDefault="007B5432" w:rsidP="007B5432">
            <w:pPr>
              <w:spacing w:line="360" w:lineRule="exact"/>
              <w:jc w:val="center"/>
              <w:textAlignment w:val="center"/>
              <w:rPr>
                <w:rFonts w:ascii="宋体" w:eastAsia="宋体" w:hAnsi="宋体" w:cs="宋体"/>
                <w:kern w:val="0"/>
                <w:sz w:val="24"/>
                <w:szCs w:val="24"/>
              </w:rPr>
            </w:pPr>
            <w:r w:rsidRPr="007B5432">
              <w:rPr>
                <w:rFonts w:ascii="宋体" w:eastAsia="宋体" w:hAnsi="宋体" w:cs="宋体" w:hint="eastAsia"/>
                <w:kern w:val="0"/>
                <w:sz w:val="24"/>
                <w:szCs w:val="24"/>
              </w:rPr>
              <w:t>1</w:t>
            </w:r>
          </w:p>
        </w:tc>
        <w:tc>
          <w:tcPr>
            <w:tcW w:w="2433" w:type="dxa"/>
            <w:noWrap/>
            <w:vAlign w:val="center"/>
          </w:tcPr>
          <w:p w:rsidR="007B5432" w:rsidRPr="007B5432" w:rsidRDefault="007B5432" w:rsidP="007B5432">
            <w:pPr>
              <w:spacing w:line="360" w:lineRule="exact"/>
              <w:jc w:val="center"/>
              <w:rPr>
                <w:rFonts w:ascii="宋体" w:eastAsia="宋体" w:hAnsi="宋体" w:cs="宋体"/>
                <w:sz w:val="24"/>
                <w:szCs w:val="24"/>
              </w:rPr>
            </w:pPr>
            <w:r w:rsidRPr="007B5432">
              <w:rPr>
                <w:rFonts w:ascii="宋体" w:eastAsia="宋体" w:hAnsi="宋体" w:cs="宋体" w:hint="eastAsia"/>
                <w:sz w:val="24"/>
                <w:szCs w:val="24"/>
              </w:rPr>
              <w:t>高速公路桥梁最大通行能力验算与评估验算服务</w:t>
            </w:r>
          </w:p>
        </w:tc>
        <w:tc>
          <w:tcPr>
            <w:tcW w:w="1536" w:type="dxa"/>
            <w:vAlign w:val="center"/>
          </w:tcPr>
          <w:p w:rsidR="007B5432" w:rsidRPr="007B5432" w:rsidRDefault="007B5432" w:rsidP="007B5432">
            <w:pPr>
              <w:spacing w:line="360" w:lineRule="auto"/>
              <w:jc w:val="center"/>
              <w:rPr>
                <w:rFonts w:ascii="宋体" w:eastAsia="宋体" w:hAnsi="宋体" w:cs="Times New Roman"/>
                <w:sz w:val="24"/>
                <w:szCs w:val="24"/>
              </w:rPr>
            </w:pPr>
          </w:p>
        </w:tc>
        <w:tc>
          <w:tcPr>
            <w:tcW w:w="851" w:type="dxa"/>
            <w:noWrap/>
            <w:vAlign w:val="center"/>
          </w:tcPr>
          <w:p w:rsidR="007B5432" w:rsidRPr="007B5432" w:rsidRDefault="007B5432" w:rsidP="007B5432">
            <w:pPr>
              <w:spacing w:line="360" w:lineRule="auto"/>
              <w:jc w:val="center"/>
              <w:rPr>
                <w:rFonts w:ascii="宋体" w:eastAsia="宋体" w:hAnsi="宋体" w:cs="Times New Roman"/>
                <w:sz w:val="24"/>
                <w:szCs w:val="24"/>
              </w:rPr>
            </w:pPr>
            <w:r w:rsidRPr="007B5432">
              <w:rPr>
                <w:rFonts w:ascii="宋体" w:eastAsia="宋体" w:hAnsi="宋体" w:cs="Times New Roman"/>
                <w:sz w:val="24"/>
                <w:szCs w:val="24"/>
              </w:rPr>
              <w:t>1项</w:t>
            </w:r>
          </w:p>
        </w:tc>
        <w:tc>
          <w:tcPr>
            <w:tcW w:w="1463" w:type="dxa"/>
            <w:noWrap/>
            <w:vAlign w:val="center"/>
          </w:tcPr>
          <w:p w:rsidR="007B5432" w:rsidRPr="007B5432" w:rsidRDefault="007B5432" w:rsidP="007B5432">
            <w:pPr>
              <w:spacing w:line="360" w:lineRule="auto"/>
              <w:ind w:firstLineChars="50" w:firstLine="120"/>
              <w:jc w:val="center"/>
              <w:rPr>
                <w:rFonts w:ascii="宋体" w:eastAsia="宋体" w:hAnsi="宋体" w:cs="Times New Roman"/>
                <w:sz w:val="24"/>
                <w:szCs w:val="24"/>
              </w:rPr>
            </w:pPr>
            <w:r w:rsidRPr="007B5432">
              <w:rPr>
                <w:rFonts w:ascii="宋体" w:eastAsia="宋体" w:hAnsi="宋体" w:cs="Times New Roman" w:hint="eastAsia"/>
                <w:sz w:val="24"/>
                <w:szCs w:val="24"/>
              </w:rPr>
              <w:t>2999911元</w:t>
            </w:r>
          </w:p>
        </w:tc>
        <w:tc>
          <w:tcPr>
            <w:tcW w:w="1230" w:type="dxa"/>
            <w:noWrap/>
            <w:vAlign w:val="center"/>
          </w:tcPr>
          <w:p w:rsidR="007B5432" w:rsidRPr="007B5432" w:rsidRDefault="007B5432" w:rsidP="007B5432">
            <w:pPr>
              <w:spacing w:line="360" w:lineRule="auto"/>
              <w:jc w:val="center"/>
              <w:rPr>
                <w:rFonts w:ascii="宋体" w:eastAsia="宋体" w:hAnsi="宋体" w:cs="Times New Roman"/>
                <w:sz w:val="24"/>
                <w:szCs w:val="24"/>
              </w:rPr>
            </w:pPr>
          </w:p>
        </w:tc>
        <w:tc>
          <w:tcPr>
            <w:tcW w:w="1666" w:type="dxa"/>
            <w:noWrap/>
            <w:vAlign w:val="center"/>
          </w:tcPr>
          <w:p w:rsidR="007B5432" w:rsidRPr="007B5432" w:rsidRDefault="007B5432" w:rsidP="007B5432">
            <w:pPr>
              <w:spacing w:line="360" w:lineRule="auto"/>
              <w:jc w:val="center"/>
              <w:rPr>
                <w:rFonts w:ascii="宋体" w:eastAsia="宋体" w:hAnsi="宋体" w:cs="Times New Roman"/>
                <w:sz w:val="24"/>
                <w:szCs w:val="24"/>
              </w:rPr>
            </w:pPr>
          </w:p>
        </w:tc>
      </w:tr>
    </w:tbl>
    <w:p w:rsidR="007B5432" w:rsidRPr="007B5432" w:rsidRDefault="007B5432" w:rsidP="007B5432">
      <w:pPr>
        <w:rPr>
          <w:rFonts w:ascii="宋体" w:eastAsia="宋体" w:hAnsi="宋体" w:cs="Times New Roman"/>
        </w:rPr>
      </w:pPr>
    </w:p>
    <w:p w:rsidR="007B5432" w:rsidRPr="007B5432" w:rsidRDefault="007B5432" w:rsidP="007B5432">
      <w:pPr>
        <w:rPr>
          <w:rFonts w:ascii="宋体" w:eastAsia="宋体" w:hAnsi="宋体" w:cs="Times New Roman"/>
          <w:b/>
          <w:sz w:val="24"/>
          <w:szCs w:val="24"/>
        </w:rPr>
      </w:pPr>
      <w:r w:rsidRPr="007B5432">
        <w:rPr>
          <w:rFonts w:ascii="宋体" w:eastAsia="宋体" w:hAnsi="宋体" w:cs="Times New Roman" w:hint="eastAsia"/>
        </w:rPr>
        <w:t>4、对本项目进行报价</w:t>
      </w:r>
      <w:r w:rsidRPr="007B5432">
        <w:rPr>
          <w:rFonts w:ascii="宋体" w:eastAsia="宋体" w:hAnsi="宋体" w:cs="Times New Roman" w:hint="eastAsia"/>
          <w:b/>
          <w:sz w:val="24"/>
          <w:szCs w:val="24"/>
        </w:rPr>
        <w:t xml:space="preserve"> </w:t>
      </w:r>
    </w:p>
    <w:p w:rsidR="007B5432" w:rsidRPr="007B5432" w:rsidRDefault="007B5432" w:rsidP="007B5432">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7B5432" w:rsidRPr="007B5432" w:rsidTr="00057145">
        <w:trPr>
          <w:trHeight w:val="529"/>
          <w:jc w:val="center"/>
        </w:trPr>
        <w:tc>
          <w:tcPr>
            <w:tcW w:w="525" w:type="pct"/>
            <w:shd w:val="clear" w:color="auto" w:fill="auto"/>
            <w:vAlign w:val="center"/>
          </w:tcPr>
          <w:p w:rsidR="007B5432" w:rsidRPr="007B5432" w:rsidRDefault="007B5432" w:rsidP="007B5432">
            <w:pPr>
              <w:widowControl/>
              <w:jc w:val="center"/>
              <w:rPr>
                <w:rFonts w:ascii="宋体" w:eastAsia="宋体" w:hAnsi="宋体" w:cs="宋体"/>
                <w:b/>
                <w:bCs/>
                <w:color w:val="000000"/>
                <w:kern w:val="0"/>
                <w:sz w:val="24"/>
                <w:szCs w:val="24"/>
              </w:rPr>
            </w:pPr>
            <w:r w:rsidRPr="007B5432">
              <w:rPr>
                <w:rFonts w:ascii="宋体" w:eastAsia="宋体" w:hAnsi="宋体" w:cs="宋体" w:hint="eastAsia"/>
                <w:b/>
                <w:bCs/>
                <w:color w:val="000000"/>
                <w:kern w:val="0"/>
                <w:sz w:val="24"/>
                <w:szCs w:val="24"/>
              </w:rPr>
              <w:t>序号</w:t>
            </w:r>
          </w:p>
        </w:tc>
        <w:tc>
          <w:tcPr>
            <w:tcW w:w="1374" w:type="pct"/>
            <w:shd w:val="clear" w:color="auto" w:fill="auto"/>
            <w:vAlign w:val="center"/>
          </w:tcPr>
          <w:p w:rsidR="007B5432" w:rsidRPr="007B5432" w:rsidRDefault="007B5432" w:rsidP="007B5432">
            <w:pPr>
              <w:widowControl/>
              <w:jc w:val="center"/>
              <w:rPr>
                <w:rFonts w:ascii="宋体" w:eastAsia="宋体" w:hAnsi="宋体" w:cs="宋体"/>
                <w:b/>
                <w:bCs/>
                <w:color w:val="000000"/>
                <w:kern w:val="0"/>
                <w:sz w:val="24"/>
                <w:szCs w:val="24"/>
              </w:rPr>
            </w:pPr>
            <w:r w:rsidRPr="007B5432">
              <w:rPr>
                <w:rFonts w:ascii="宋体" w:eastAsia="宋体" w:hAnsi="宋体" w:cs="宋体" w:hint="eastAsia"/>
                <w:b/>
                <w:bCs/>
                <w:color w:val="000000"/>
                <w:kern w:val="0"/>
                <w:sz w:val="24"/>
                <w:szCs w:val="24"/>
              </w:rPr>
              <w:t>采购内容</w:t>
            </w:r>
          </w:p>
        </w:tc>
        <w:tc>
          <w:tcPr>
            <w:tcW w:w="378" w:type="pct"/>
            <w:shd w:val="clear" w:color="auto" w:fill="auto"/>
            <w:vAlign w:val="center"/>
          </w:tcPr>
          <w:p w:rsidR="007B5432" w:rsidRPr="007B5432" w:rsidRDefault="007B5432" w:rsidP="007B5432">
            <w:pPr>
              <w:widowControl/>
              <w:jc w:val="center"/>
              <w:rPr>
                <w:rFonts w:ascii="宋体" w:eastAsia="宋体" w:hAnsi="宋体" w:cs="宋体"/>
                <w:b/>
                <w:bCs/>
                <w:color w:val="000000"/>
                <w:kern w:val="0"/>
                <w:sz w:val="24"/>
                <w:szCs w:val="24"/>
              </w:rPr>
            </w:pPr>
            <w:r w:rsidRPr="007B5432">
              <w:rPr>
                <w:rFonts w:ascii="宋体" w:eastAsia="宋体" w:hAnsi="宋体" w:cs="宋体" w:hint="eastAsia"/>
                <w:b/>
                <w:bCs/>
                <w:color w:val="000000"/>
                <w:kern w:val="0"/>
                <w:sz w:val="24"/>
                <w:szCs w:val="24"/>
              </w:rPr>
              <w:t>数量</w:t>
            </w:r>
          </w:p>
        </w:tc>
        <w:tc>
          <w:tcPr>
            <w:tcW w:w="1168" w:type="pct"/>
            <w:shd w:val="clear" w:color="auto" w:fill="auto"/>
            <w:vAlign w:val="center"/>
          </w:tcPr>
          <w:p w:rsidR="007B5432" w:rsidRPr="007B5432" w:rsidRDefault="007B5432" w:rsidP="007B5432">
            <w:pPr>
              <w:widowControl/>
              <w:jc w:val="center"/>
              <w:rPr>
                <w:rFonts w:ascii="宋体" w:eastAsia="宋体" w:hAnsi="宋体" w:cs="宋体"/>
                <w:b/>
                <w:bCs/>
                <w:color w:val="000000"/>
                <w:kern w:val="0"/>
                <w:sz w:val="24"/>
                <w:szCs w:val="24"/>
              </w:rPr>
            </w:pPr>
            <w:r w:rsidRPr="007B5432">
              <w:rPr>
                <w:rFonts w:ascii="宋体" w:eastAsia="宋体" w:hAnsi="宋体" w:cs="宋体" w:hint="eastAsia"/>
                <w:b/>
                <w:bCs/>
                <w:color w:val="000000"/>
                <w:kern w:val="0"/>
                <w:sz w:val="24"/>
                <w:szCs w:val="24"/>
              </w:rPr>
              <w:t>单价（元）</w:t>
            </w:r>
          </w:p>
        </w:tc>
        <w:tc>
          <w:tcPr>
            <w:tcW w:w="1555" w:type="pct"/>
            <w:shd w:val="clear" w:color="auto" w:fill="auto"/>
            <w:vAlign w:val="center"/>
          </w:tcPr>
          <w:p w:rsidR="007B5432" w:rsidRPr="007B5432" w:rsidRDefault="007B5432" w:rsidP="007B5432">
            <w:pPr>
              <w:widowControl/>
              <w:jc w:val="center"/>
              <w:rPr>
                <w:rFonts w:ascii="宋体" w:eastAsia="宋体" w:hAnsi="宋体" w:cs="宋体"/>
                <w:b/>
                <w:bCs/>
                <w:color w:val="000000"/>
                <w:kern w:val="0"/>
                <w:sz w:val="24"/>
                <w:szCs w:val="24"/>
              </w:rPr>
            </w:pPr>
            <w:r w:rsidRPr="007B5432">
              <w:rPr>
                <w:rFonts w:ascii="宋体" w:eastAsia="宋体" w:hAnsi="宋体" w:cs="宋体" w:hint="eastAsia"/>
                <w:b/>
                <w:bCs/>
                <w:color w:val="000000"/>
                <w:kern w:val="0"/>
                <w:sz w:val="24"/>
                <w:szCs w:val="24"/>
              </w:rPr>
              <w:t>总价（元）</w:t>
            </w:r>
          </w:p>
        </w:tc>
      </w:tr>
      <w:tr w:rsidR="007B5432" w:rsidRPr="007B5432" w:rsidTr="00057145">
        <w:trPr>
          <w:trHeight w:val="998"/>
          <w:jc w:val="center"/>
        </w:trPr>
        <w:tc>
          <w:tcPr>
            <w:tcW w:w="525" w:type="pct"/>
            <w:shd w:val="clear" w:color="auto" w:fill="auto"/>
            <w:vAlign w:val="center"/>
          </w:tcPr>
          <w:p w:rsidR="007B5432" w:rsidRPr="007B5432" w:rsidRDefault="007B5432" w:rsidP="007B5432">
            <w:pPr>
              <w:widowControl/>
              <w:jc w:val="center"/>
              <w:rPr>
                <w:rFonts w:ascii="宋体" w:eastAsia="宋体" w:hAnsi="宋体" w:cs="宋体"/>
                <w:kern w:val="0"/>
                <w:sz w:val="24"/>
                <w:szCs w:val="24"/>
              </w:rPr>
            </w:pPr>
            <w:r w:rsidRPr="007B5432">
              <w:rPr>
                <w:rFonts w:ascii="宋体" w:eastAsia="宋体" w:hAnsi="宋体" w:cs="宋体" w:hint="eastAsia"/>
                <w:kern w:val="0"/>
                <w:sz w:val="24"/>
                <w:szCs w:val="24"/>
              </w:rPr>
              <w:t>1</w:t>
            </w:r>
          </w:p>
        </w:tc>
        <w:tc>
          <w:tcPr>
            <w:tcW w:w="1374" w:type="pct"/>
            <w:shd w:val="clear" w:color="000000" w:fill="FFFFFF"/>
            <w:vAlign w:val="center"/>
          </w:tcPr>
          <w:p w:rsidR="007B5432" w:rsidRPr="007B5432" w:rsidRDefault="007B5432" w:rsidP="007B5432">
            <w:pPr>
              <w:widowControl/>
              <w:jc w:val="center"/>
              <w:rPr>
                <w:rFonts w:ascii="宋体" w:eastAsia="宋体" w:hAnsi="宋体" w:cs="宋体"/>
                <w:kern w:val="0"/>
                <w:sz w:val="24"/>
                <w:szCs w:val="24"/>
              </w:rPr>
            </w:pPr>
            <w:r w:rsidRPr="007B5432">
              <w:rPr>
                <w:rFonts w:ascii="宋体" w:eastAsia="宋体" w:hAnsi="宋体" w:cs="宋体" w:hint="eastAsia"/>
                <w:kern w:val="0"/>
                <w:sz w:val="24"/>
                <w:szCs w:val="24"/>
              </w:rPr>
              <w:t>高速公路桥梁最大通行能力验算与评估验算服务</w:t>
            </w:r>
          </w:p>
        </w:tc>
        <w:tc>
          <w:tcPr>
            <w:tcW w:w="378" w:type="pct"/>
            <w:shd w:val="clear" w:color="000000" w:fill="FFFFFF"/>
            <w:vAlign w:val="center"/>
          </w:tcPr>
          <w:p w:rsidR="007B5432" w:rsidRPr="007B5432" w:rsidRDefault="007B5432" w:rsidP="007B5432">
            <w:pPr>
              <w:widowControl/>
              <w:jc w:val="center"/>
              <w:rPr>
                <w:rFonts w:ascii="宋体" w:eastAsia="宋体" w:hAnsi="宋体" w:cs="宋体"/>
                <w:kern w:val="0"/>
                <w:sz w:val="24"/>
                <w:szCs w:val="24"/>
              </w:rPr>
            </w:pPr>
            <w:r w:rsidRPr="007B5432">
              <w:rPr>
                <w:rFonts w:ascii="宋体" w:eastAsia="宋体" w:hAnsi="宋体" w:cs="宋体"/>
                <w:kern w:val="0"/>
                <w:sz w:val="24"/>
                <w:szCs w:val="24"/>
              </w:rPr>
              <w:t>1项</w:t>
            </w:r>
          </w:p>
        </w:tc>
        <w:tc>
          <w:tcPr>
            <w:tcW w:w="1168" w:type="pct"/>
            <w:shd w:val="clear" w:color="auto" w:fill="auto"/>
            <w:noWrap/>
            <w:vAlign w:val="center"/>
          </w:tcPr>
          <w:p w:rsidR="007B5432" w:rsidRPr="007B5432" w:rsidRDefault="007B5432" w:rsidP="007B543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7B5432" w:rsidRPr="007B5432" w:rsidRDefault="007B5432" w:rsidP="007B5432">
            <w:pPr>
              <w:widowControl/>
              <w:jc w:val="center"/>
              <w:outlineLvl w:val="1"/>
              <w:rPr>
                <w:rFonts w:ascii="宋体" w:eastAsia="宋体" w:hAnsi="宋体" w:cs="宋体"/>
                <w:color w:val="000000"/>
                <w:kern w:val="0"/>
                <w:sz w:val="24"/>
                <w:szCs w:val="24"/>
              </w:rPr>
            </w:pPr>
          </w:p>
        </w:tc>
      </w:tr>
    </w:tbl>
    <w:p w:rsidR="007B5432" w:rsidRPr="007B5432" w:rsidRDefault="007B5432" w:rsidP="007B5432">
      <w:pPr>
        <w:ind w:firstLine="420"/>
        <w:rPr>
          <w:rFonts w:ascii="Times New Roman" w:eastAsia="宋体" w:hAnsi="Times New Roman" w:cs="Times New Roman"/>
          <w:szCs w:val="20"/>
        </w:rPr>
      </w:pPr>
    </w:p>
    <w:p w:rsidR="007B5432" w:rsidRPr="007B5432" w:rsidRDefault="007B5432" w:rsidP="007B5432">
      <w:pPr>
        <w:rPr>
          <w:rFonts w:ascii="宋体" w:eastAsia="宋体" w:hAnsi="宋体" w:cs="Times New Roman"/>
          <w:b/>
          <w:sz w:val="24"/>
          <w:szCs w:val="24"/>
        </w:rPr>
      </w:pPr>
      <w:r w:rsidRPr="007B5432">
        <w:rPr>
          <w:rFonts w:ascii="宋体" w:eastAsia="宋体" w:hAnsi="宋体" w:cs="Times New Roman" w:hint="eastAsia"/>
        </w:rPr>
        <w:t>5、其他供应商认为需要提供的信息</w:t>
      </w:r>
    </w:p>
    <w:p w:rsidR="007B5432" w:rsidRPr="007B5432" w:rsidRDefault="007B5432" w:rsidP="007B5432">
      <w:pPr>
        <w:ind w:firstLine="420"/>
        <w:rPr>
          <w:rFonts w:ascii="Times New Roman" w:eastAsia="宋体" w:hAnsi="Times New Roman" w:cs="Times New Roman"/>
          <w:szCs w:val="20"/>
        </w:rPr>
      </w:pPr>
    </w:p>
    <w:p w:rsidR="007B5432" w:rsidRPr="007B5432" w:rsidRDefault="007B5432" w:rsidP="007B5432">
      <w:pPr>
        <w:spacing w:line="360" w:lineRule="auto"/>
        <w:jc w:val="right"/>
        <w:rPr>
          <w:rFonts w:ascii="宋体" w:eastAsia="宋体" w:hAnsi="宋体" w:cs="Times New Roman"/>
        </w:rPr>
      </w:pPr>
      <w:r w:rsidRPr="007B5432">
        <w:rPr>
          <w:rFonts w:ascii="宋体" w:eastAsia="宋体" w:hAnsi="宋体" w:cs="Times New Roman" w:hint="eastAsia"/>
        </w:rPr>
        <w:t>调查</w:t>
      </w:r>
      <w:r w:rsidRPr="007B5432">
        <w:rPr>
          <w:rFonts w:ascii="宋体" w:eastAsia="宋体" w:hAnsi="宋体" w:cs="Times New Roman"/>
        </w:rPr>
        <w:t>机构</w:t>
      </w:r>
      <w:r w:rsidRPr="007B5432">
        <w:rPr>
          <w:rFonts w:ascii="宋体" w:eastAsia="宋体" w:hAnsi="宋体" w:cs="Times New Roman" w:hint="eastAsia"/>
        </w:rPr>
        <w:t>：广西科文招标有限公司</w:t>
      </w:r>
    </w:p>
    <w:p w:rsidR="007B5432" w:rsidRPr="007B5432" w:rsidRDefault="007B5432" w:rsidP="007B5432">
      <w:pPr>
        <w:spacing w:line="360" w:lineRule="auto"/>
        <w:jc w:val="right"/>
        <w:rPr>
          <w:rFonts w:ascii="宋体" w:eastAsia="宋体" w:hAnsi="宋体" w:cs="宋体"/>
          <w:b/>
          <w:bCs/>
          <w:sz w:val="24"/>
          <w:szCs w:val="21"/>
        </w:rPr>
      </w:pPr>
      <w:r w:rsidRPr="007B5432">
        <w:rPr>
          <w:rFonts w:ascii="宋体" w:eastAsia="宋体" w:hAnsi="宋体" w:cs="Times New Roman" w:hint="eastAsia"/>
        </w:rPr>
        <w:t>联系人：雷栋，联系电话：0771-</w:t>
      </w:r>
      <w:r w:rsidRPr="007B5432">
        <w:rPr>
          <w:rFonts w:ascii="宋体" w:eastAsia="宋体" w:hAnsi="宋体" w:cs="Times New Roman"/>
        </w:rPr>
        <w:t>2023</w:t>
      </w:r>
      <w:r w:rsidRPr="007B5432">
        <w:rPr>
          <w:rFonts w:ascii="宋体" w:eastAsia="宋体" w:hAnsi="宋体" w:cs="Times New Roman" w:hint="eastAsia"/>
        </w:rPr>
        <w:t>805</w:t>
      </w:r>
    </w:p>
    <w:p w:rsidR="007B5432" w:rsidRPr="007B5432" w:rsidRDefault="007B5432" w:rsidP="007B5432">
      <w:pPr>
        <w:spacing w:line="360" w:lineRule="exact"/>
        <w:jc w:val="left"/>
        <w:rPr>
          <w:rFonts w:ascii="宋体" w:eastAsia="宋体" w:hAnsi="宋体" w:cs="宋体"/>
          <w:szCs w:val="21"/>
        </w:rPr>
      </w:pPr>
      <w:r w:rsidRPr="007B5432">
        <w:rPr>
          <w:rFonts w:ascii="宋体" w:eastAsia="宋体" w:hAnsi="宋体" w:cs="宋体" w:hint="eastAsia"/>
          <w:szCs w:val="21"/>
        </w:rPr>
        <w:t>填表说明：</w:t>
      </w:r>
    </w:p>
    <w:p w:rsidR="007B5432" w:rsidRPr="007B5432" w:rsidRDefault="007B5432" w:rsidP="007B5432">
      <w:pPr>
        <w:spacing w:line="360" w:lineRule="exact"/>
        <w:jc w:val="left"/>
        <w:rPr>
          <w:rFonts w:ascii="宋体" w:eastAsia="宋体" w:hAnsi="宋体" w:cs="宋体"/>
          <w:szCs w:val="21"/>
        </w:rPr>
      </w:pPr>
      <w:r w:rsidRPr="007B5432">
        <w:rPr>
          <w:rFonts w:ascii="宋体" w:eastAsia="宋体" w:hAnsi="宋体" w:cs="宋体" w:hint="eastAsia"/>
          <w:szCs w:val="21"/>
        </w:rPr>
        <w:t>1.调查问卷回复时间截止：2024年4月8日18:00之前，回复接收邮箱：</w:t>
      </w:r>
      <w:hyperlink r:id="rId6" w:history="1">
        <w:r w:rsidRPr="007B5432">
          <w:rPr>
            <w:rFonts w:ascii="宋体" w:eastAsia="宋体" w:hAnsi="宋体" w:cs="宋体"/>
            <w:color w:val="0000FF"/>
            <w:szCs w:val="24"/>
            <w:u w:val="single"/>
          </w:rPr>
          <w:t xml:space="preserve">954400122@qq.com </w:t>
        </w:r>
      </w:hyperlink>
      <w:r w:rsidRPr="007B5432">
        <w:rPr>
          <w:rFonts w:ascii="宋体" w:eastAsia="宋体" w:hAnsi="宋体" w:cs="宋体" w:hint="eastAsia"/>
          <w:szCs w:val="21"/>
        </w:rPr>
        <w:t>。</w:t>
      </w:r>
    </w:p>
    <w:p w:rsidR="007B5432" w:rsidRPr="007B5432" w:rsidRDefault="007B5432" w:rsidP="007B5432">
      <w:pPr>
        <w:spacing w:line="360" w:lineRule="exact"/>
        <w:jc w:val="left"/>
        <w:rPr>
          <w:rFonts w:ascii="宋体" w:eastAsia="宋体" w:hAnsi="宋体" w:cs="Times New Roman"/>
        </w:rPr>
      </w:pPr>
      <w:r w:rsidRPr="007B5432">
        <w:rPr>
          <w:rFonts w:ascii="宋体" w:eastAsia="宋体" w:hAnsi="宋体" w:cs="宋体" w:hint="eastAsia"/>
          <w:szCs w:val="21"/>
        </w:rPr>
        <w:t>2.本问卷仅需提供盖公章的PDF文件1份和可修改WORD文件1份。（问卷回复必须加盖单位公章，填写联系人）</w:t>
      </w:r>
    </w:p>
    <w:p w:rsidR="000E1AC1" w:rsidRPr="007B5432" w:rsidRDefault="000E1AC1" w:rsidP="007B5432"/>
    <w:sectPr w:rsidR="000E1AC1" w:rsidRPr="007B5432" w:rsidSect="002324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F03" w:rsidRDefault="00DB4F03" w:rsidP="00A672D1">
      <w:r>
        <w:separator/>
      </w:r>
    </w:p>
  </w:endnote>
  <w:endnote w:type="continuationSeparator" w:id="1">
    <w:p w:rsidR="00DB4F03" w:rsidRDefault="00DB4F03" w:rsidP="00A67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F03" w:rsidRDefault="00DB4F03" w:rsidP="00A672D1">
      <w:r>
        <w:separator/>
      </w:r>
    </w:p>
  </w:footnote>
  <w:footnote w:type="continuationSeparator" w:id="1">
    <w:p w:rsidR="00DB4F03" w:rsidRDefault="00DB4F03" w:rsidP="00A67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2D1"/>
    <w:rsid w:val="000E1AC1"/>
    <w:rsid w:val="0023249B"/>
    <w:rsid w:val="005756E2"/>
    <w:rsid w:val="005D7A6D"/>
    <w:rsid w:val="007B5432"/>
    <w:rsid w:val="009736EB"/>
    <w:rsid w:val="00A672D1"/>
    <w:rsid w:val="00DB4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72D1"/>
    <w:rPr>
      <w:sz w:val="18"/>
      <w:szCs w:val="18"/>
    </w:rPr>
  </w:style>
  <w:style w:type="paragraph" w:styleId="a4">
    <w:name w:val="footer"/>
    <w:basedOn w:val="a"/>
    <w:link w:val="Char0"/>
    <w:uiPriority w:val="99"/>
    <w:semiHidden/>
    <w:unhideWhenUsed/>
    <w:rsid w:val="00A67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72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540</Words>
  <Characters>3084</Characters>
  <Application>Microsoft Office Word</Application>
  <DocSecurity>0</DocSecurity>
  <Lines>25</Lines>
  <Paragraphs>7</Paragraphs>
  <ScaleCrop>false</ScaleCrop>
  <Company>Organization</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2024-05-14T07:14:00Z</dcterms:created>
  <dcterms:modified xsi:type="dcterms:W3CDTF">2024-06-19T02:43:00Z</dcterms:modified>
</cp:coreProperties>
</file>