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spacing w:line="320" w:lineRule="exact"/>
        <w:ind w:firstLine="424" w:firstLineChars="202"/>
        <w:jc w:val="left"/>
        <w:rPr>
          <w:rFonts w:hint="eastAsia" w:hAnsi="Times New Roman"/>
          <w:color w:val="auto"/>
          <w:highlight w:val="none"/>
        </w:rPr>
      </w:pPr>
      <w:r>
        <w:rPr>
          <w:rFonts w:hint="eastAsia" w:hAnsi="Times New Roman"/>
          <w:color w:val="auto"/>
          <w:highlight w:val="none"/>
        </w:rPr>
        <w:t>1、供应商必须自行为其竞标产品侵犯他人的知识产权或者专利成果的行为承担相应法律责任。</w:t>
      </w:r>
    </w:p>
    <w:p>
      <w:pPr>
        <w:spacing w:line="320" w:lineRule="exact"/>
        <w:ind w:firstLine="424" w:firstLineChars="202"/>
        <w:jc w:val="left"/>
        <w:rPr>
          <w:rFonts w:hint="eastAsia" w:hAnsi="Times New Roman"/>
          <w:color w:val="auto"/>
          <w:highlight w:val="none"/>
        </w:rPr>
      </w:pPr>
      <w:r>
        <w:rPr>
          <w:rFonts w:hint="eastAsia" w:hAnsi="Times New Roman"/>
          <w:color w:val="auto"/>
          <w:highlight w:val="none"/>
          <w:lang w:val="en-US" w:eastAsia="zh-CN"/>
        </w:rPr>
        <w:t>2、</w:t>
      </w:r>
      <w:r>
        <w:rPr>
          <w:rFonts w:hint="eastAsia" w:hAnsi="Times New Roman"/>
          <w:color w:val="auto"/>
          <w:highlight w:val="none"/>
        </w:rPr>
        <w:t>“实质性要求”是指采购需求中带“★”的条款或者不能负偏离的条款或者已经指明不满足按响应文件作无效处理的条款。</w:t>
      </w:r>
    </w:p>
    <w:p>
      <w:pPr>
        <w:spacing w:line="320" w:lineRule="exact"/>
        <w:ind w:firstLine="424" w:firstLineChars="202"/>
        <w:jc w:val="left"/>
        <w:rPr>
          <w:rFonts w:hint="eastAsia" w:hAnsi="Times New Roman"/>
          <w:color w:val="auto"/>
          <w:highlight w:val="none"/>
        </w:rPr>
      </w:pPr>
      <w:r>
        <w:rPr>
          <w:rFonts w:hint="eastAsia" w:hAnsi="Times New Roman"/>
          <w:color w:val="auto"/>
          <w:highlight w:val="none"/>
          <w:lang w:val="en-US" w:eastAsia="zh-CN"/>
        </w:rPr>
        <w:t>3、</w:t>
      </w:r>
      <w:r>
        <w:rPr>
          <w:rFonts w:hint="eastAsia" w:hAnsi="Times New Roman"/>
          <w:color w:val="auto"/>
          <w:highlight w:val="none"/>
        </w:rPr>
        <w:t>本项目采购需求表，货物</w:t>
      </w:r>
      <w:r>
        <w:rPr>
          <w:rFonts w:hint="eastAsia" w:hAnsi="Times New Roman"/>
          <w:color w:val="auto"/>
          <w:highlight w:val="none"/>
          <w:lang w:val="en-US" w:eastAsia="zh-CN"/>
        </w:rPr>
        <w:t>技术</w:t>
      </w:r>
      <w:r>
        <w:rPr>
          <w:rFonts w:hint="eastAsia" w:hAnsi="Times New Roman"/>
          <w:color w:val="auto"/>
          <w:highlight w:val="none"/>
        </w:rPr>
        <w:t>需求评审中允许负偏离的条款数为 1项，商务条款评审中允许负偏离的条款数为 0项。</w:t>
      </w:r>
    </w:p>
    <w:p>
      <w:pPr>
        <w:spacing w:line="320" w:lineRule="exact"/>
        <w:ind w:firstLine="424" w:firstLineChars="202"/>
        <w:jc w:val="left"/>
        <w:rPr>
          <w:rFonts w:hint="default" w:hAnsi="Times New Roman" w:eastAsia="宋体"/>
          <w:color w:val="auto"/>
          <w:highlight w:val="none"/>
          <w:lang w:val="en-US" w:eastAsia="zh-CN"/>
        </w:rPr>
      </w:pPr>
      <w:r>
        <w:rPr>
          <w:rFonts w:hint="eastAsia" w:hAnsi="Times New Roman"/>
          <w:color w:val="auto"/>
          <w:highlight w:val="none"/>
          <w:lang w:val="en-US" w:eastAsia="zh-CN"/>
        </w:rPr>
        <w:t>1分标</w:t>
      </w:r>
    </w:p>
    <w:tbl>
      <w:tblPr>
        <w:tblStyle w:val="4"/>
        <w:tblW w:w="94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直筒式冬服</w:t>
            </w:r>
          </w:p>
        </w:tc>
        <w:tc>
          <w:tcPr>
            <w:tcW w:w="860" w:type="dxa"/>
            <w:tcBorders>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160套</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312</w:t>
            </w:r>
            <w:r>
              <w:rPr>
                <w:rFonts w:hint="eastAsia" w:ascii="宋体" w:hAnsi="宋体" w:eastAsia="宋体" w:cs="宋体"/>
                <w:color w:val="auto"/>
                <w:sz w:val="21"/>
                <w:szCs w:val="21"/>
                <w:highlight w:val="none"/>
                <w:lang w:val="en-US" w:eastAsia="zh-CN"/>
              </w:rPr>
              <w:t>.00</w:t>
            </w:r>
          </w:p>
        </w:tc>
        <w:tc>
          <w:tcPr>
            <w:tcW w:w="5071" w:type="dxa"/>
            <w:tcBorders>
              <w:top w:val="single" w:color="auto" w:sz="4" w:space="0"/>
              <w:left w:val="single" w:color="auto" w:sz="4" w:space="0"/>
              <w:bottom w:val="single" w:color="auto" w:sz="4" w:space="0"/>
              <w:right w:val="single" w:color="auto" w:sz="4" w:space="0"/>
            </w:tcBorders>
            <w:vAlign w:val="top"/>
          </w:tcPr>
          <w:p>
            <w:pPr>
              <w:jc w:val="left"/>
              <w:rPr>
                <w:color w:val="auto"/>
                <w:sz w:val="21"/>
                <w:szCs w:val="21"/>
                <w:highlight w:val="none"/>
              </w:rPr>
            </w:pPr>
            <w:r>
              <w:rPr>
                <w:color w:val="auto"/>
                <w:sz w:val="21"/>
                <w:szCs w:val="21"/>
                <w:highlight w:val="none"/>
              </w:rPr>
              <w:t>面料名称：仿毛抗静电缎背哔叽</w:t>
            </w:r>
          </w:p>
          <w:p>
            <w:pPr>
              <w:jc w:val="left"/>
              <w:rPr>
                <w:color w:val="auto"/>
                <w:sz w:val="21"/>
                <w:szCs w:val="21"/>
                <w:highlight w:val="none"/>
              </w:rPr>
            </w:pPr>
            <w:r>
              <w:rPr>
                <w:color w:val="auto"/>
                <w:sz w:val="21"/>
                <w:szCs w:val="21"/>
                <w:highlight w:val="none"/>
              </w:rPr>
              <w:t xml:space="preserve">1.实物质量符合标样                                                              2.幅宽（cm）147~150                                    3.密度（根／10cm）径向：≥470 纬向：≥330            4.断裂强力(N) 径向：≥750 纬向：≥420                5.缓折痕回复角（经＋纬）（度）≥285                  6.水洗尺寸变化率(%)径向：≥-1.5～＋1.0 纬向：≥-1.0～＋1．0                                               7. 干热尺寸变化率(%)径向：≥-1.5～＋1.5   纬向：≥-1.5～＋1.5                                              8. 起毛起球（级）≥4                                        9. 单位面积质量 (g/㎡)≥210                         10.电荷面密度(μC/㎡) 初始：≤1.5 洗涤50次后：≤2.0  </w:t>
            </w:r>
          </w:p>
          <w:p>
            <w:pPr>
              <w:jc w:val="left"/>
              <w:rPr>
                <w:rFonts w:hint="eastAsia" w:ascii="宋体" w:hAnsi="宋体" w:eastAsia="宋体" w:cs="Arial"/>
                <w:color w:val="auto"/>
                <w:kern w:val="2"/>
                <w:sz w:val="21"/>
                <w:szCs w:val="21"/>
                <w:highlight w:val="none"/>
                <w:lang w:val="en-US" w:eastAsia="zh-CN" w:bidi="ar-SA"/>
              </w:rPr>
            </w:pPr>
            <w:r>
              <w:rPr>
                <w:color w:val="auto"/>
                <w:sz w:val="21"/>
                <w:szCs w:val="21"/>
                <w:highlight w:val="none"/>
              </w:rPr>
              <w:t>11.PH值 4.0~7.5                                       12.甲醛含量(mg/kg) ≤50                              13.耐光色牢度（级）6                                 14.耐摩擦色牢度（级）干摩：≥3-4 湿摩：≥2-3                          15.耐汗渍色牢度（级）变色：≥4-5 沾色：≥4                        16.耐洗色牢度变色：变色：≥4 沾色：≥3-4                             17.耐热压色牢度（级）变色：≥4-5 沾色：≥4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2</w:t>
            </w:r>
          </w:p>
        </w:tc>
        <w:tc>
          <w:tcPr>
            <w:tcW w:w="1563" w:type="dxa"/>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长袖秋装</w:t>
            </w:r>
          </w:p>
        </w:tc>
        <w:tc>
          <w:tcPr>
            <w:tcW w:w="860" w:type="dxa"/>
            <w:tcBorders>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160套</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180</w:t>
            </w:r>
            <w:r>
              <w:rPr>
                <w:rFonts w:hint="eastAsia" w:ascii="宋体" w:hAnsi="宋体" w:eastAsia="宋体" w:cs="宋体"/>
                <w:color w:val="auto"/>
                <w:sz w:val="21"/>
                <w:szCs w:val="21"/>
                <w:highlight w:val="none"/>
                <w:lang w:val="en-US" w:eastAsia="zh-CN"/>
              </w:rPr>
              <w:t>.00</w:t>
            </w:r>
          </w:p>
        </w:tc>
        <w:tc>
          <w:tcPr>
            <w:tcW w:w="5071" w:type="dxa"/>
            <w:tcBorders>
              <w:top w:val="single" w:color="auto" w:sz="4" w:space="0"/>
              <w:left w:val="single" w:color="auto" w:sz="4" w:space="0"/>
              <w:bottom w:val="single" w:color="auto" w:sz="4" w:space="0"/>
              <w:right w:val="single" w:color="auto" w:sz="4" w:space="0"/>
            </w:tcBorders>
            <w:vAlign w:val="top"/>
          </w:tcPr>
          <w:p>
            <w:pPr>
              <w:jc w:val="left"/>
              <w:rPr>
                <w:color w:val="auto"/>
                <w:sz w:val="21"/>
                <w:szCs w:val="21"/>
                <w:highlight w:val="none"/>
              </w:rPr>
            </w:pPr>
            <w:r>
              <w:rPr>
                <w:color w:val="auto"/>
                <w:sz w:val="21"/>
                <w:szCs w:val="21"/>
                <w:highlight w:val="none"/>
              </w:rPr>
              <w:t xml:space="preserve">面料名称：GA364-2001  精梳涤棉斜纹                 1.实物质量符合标样                                                              2.全幅宽（cm）≥1.48                                    3.密度（根／10cm）径向：≥627±15 纬向：≥495±10          4.断裂强力(N) 径向：≥600 纬向：≥400                5 .缓折痕回复角（经＋纬）（度）≥240                 6.水洗尺寸变化率(%)径向：≥-1.5～＋1.0 纬向：≥-1.5～＋1．0                                               7.干热尺寸变化率(%)径向：≥-1.0～＋1.0   纬向：≥-1.0～＋1.0                                              8.起毛起球（级）≥4                                        9.单位面积质量 (g/㎡) 135±10                        10.电荷面密度(μC/㎡) 初始：≤1.5 洗涤50次后：≤2.0  </w:t>
            </w:r>
          </w:p>
          <w:p>
            <w:pPr>
              <w:jc w:val="left"/>
              <w:rPr>
                <w:color w:val="auto"/>
                <w:sz w:val="21"/>
                <w:szCs w:val="21"/>
                <w:highlight w:val="none"/>
              </w:rPr>
            </w:pPr>
            <w:r>
              <w:rPr>
                <w:color w:val="auto"/>
                <w:sz w:val="21"/>
                <w:szCs w:val="21"/>
                <w:highlight w:val="none"/>
              </w:rPr>
              <w:t>11.PH值 4.0~8.5                                       12.游离甲醛含量(mg/kg) ≤75                              13.耐光色牢度（级）≥5                              14.耐摩擦色牢度（级）干摩：≥4 湿摩：≥4                          15.耐汗渍色牢度（级）变色：≥4-5 沾色：≥4 -5                       16.耐洗色牢度变色：变色：≥4-5 沾色：≥4-5                            17.耐热压色牢度（级）变色：≥4-5 沾色：≥4 -5            18.撕破强力(N) 径向：≥20 纬向：≥20                   19.弯曲长度（cm)径向：2.1±0.3 纬向：1.6±0.3                   20.纤维含量(%)（分包）  棉 ≥50                            21.洗后外观平整度（级） 5次洗后：≥2.5                 22.聚酯纤维横截面形态（分包） 经纱：圆形  纬纱：圆形、十字形                                                           23.芯吸高度（cm) 初始 径向：≥120 纬向：≥100</w:t>
            </w:r>
          </w:p>
          <w:p>
            <w:pPr>
              <w:jc w:val="left"/>
              <w:rPr>
                <w:rFonts w:hint="eastAsia"/>
                <w:b/>
                <w:bCs/>
                <w:color w:val="auto"/>
                <w:sz w:val="21"/>
                <w:szCs w:val="21"/>
                <w:highlight w:val="none"/>
              </w:rPr>
            </w:pPr>
            <w:r>
              <w:rPr>
                <w:rFonts w:hint="eastAsia"/>
                <w:b/>
                <w:bCs/>
                <w:color w:val="auto"/>
                <w:sz w:val="21"/>
                <w:szCs w:val="21"/>
                <w:highlight w:val="none"/>
              </w:rPr>
              <w:t>夏单裤</w:t>
            </w:r>
          </w:p>
          <w:p>
            <w:pPr>
              <w:jc w:val="left"/>
              <w:rPr>
                <w:rFonts w:hint="eastAsia"/>
                <w:color w:val="auto"/>
                <w:sz w:val="21"/>
                <w:szCs w:val="21"/>
                <w:highlight w:val="none"/>
              </w:rPr>
            </w:pPr>
            <w:r>
              <w:rPr>
                <w:rFonts w:hint="eastAsia"/>
                <w:color w:val="auto"/>
                <w:sz w:val="21"/>
                <w:szCs w:val="21"/>
                <w:highlight w:val="none"/>
              </w:rPr>
              <w:t>面料名称：抗静电华达呢</w:t>
            </w:r>
          </w:p>
          <w:p>
            <w:pPr>
              <w:jc w:val="left"/>
              <w:rPr>
                <w:rFonts w:hint="eastAsia" w:ascii="宋体" w:hAnsi="宋体" w:eastAsia="宋体" w:cs="Arial"/>
                <w:color w:val="auto"/>
                <w:kern w:val="2"/>
                <w:sz w:val="21"/>
                <w:szCs w:val="21"/>
                <w:highlight w:val="none"/>
                <w:lang w:val="en-US" w:eastAsia="zh-CN" w:bidi="ar-SA"/>
              </w:rPr>
            </w:pPr>
            <w:r>
              <w:rPr>
                <w:rFonts w:hint="eastAsia"/>
                <w:color w:val="auto"/>
                <w:sz w:val="21"/>
                <w:szCs w:val="21"/>
                <w:highlight w:val="none"/>
              </w:rPr>
              <w:t>1 .实物质量符合标样                                                              2 .幅宽（cm）147~150                                    3 .密度（根／10cm）径向：≥430 纬向：≥320            4 .断裂强力(N) 径向：≥720 纬向：≥400                5 .缓折痕回复角（经＋纬）（度）≥285                  6.水洗尺寸变化率(%)径向：≥-1.5～＋1.0 纬向：≥-1.0～＋1.0                                                7. 干热尺寸变化率(%)径向：≥-1.5～＋1.5               8. 起毛起球（级）≥4                                        9. 单位面积质量 (g/㎡)≥175                         10.电荷面密度(μC/㎡) 初始：≤1.5 洗涤50次后：≤2.0  11.PH值 4.0~7.5                                       12.甲醛含量(mg/kg) ≤50                              13.耐光色牢度（级）6                                 14.耐摩擦色牢度（级）干摩：≥3-4 湿摩：≥2-3                          15.耐汗渍色牢度（级）变色：≥4-5 沾色：≥4                        16.耐洗色牢度变色：变色：≥4 沾色：≥3-4                             17.耐热压色牢度（级）变色：≥4-5 沾色：≥4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3</w:t>
            </w:r>
          </w:p>
        </w:tc>
        <w:tc>
          <w:tcPr>
            <w:tcW w:w="1563" w:type="dxa"/>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短袖夏装</w:t>
            </w:r>
          </w:p>
        </w:tc>
        <w:tc>
          <w:tcPr>
            <w:tcW w:w="860" w:type="dxa"/>
            <w:tcBorders>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160套</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180</w:t>
            </w:r>
            <w:r>
              <w:rPr>
                <w:rFonts w:hint="eastAsia" w:ascii="宋体" w:hAnsi="宋体" w:eastAsia="宋体" w:cs="宋体"/>
                <w:color w:val="auto"/>
                <w:sz w:val="21"/>
                <w:szCs w:val="21"/>
                <w:highlight w:val="none"/>
                <w:lang w:val="en-US" w:eastAsia="zh-CN"/>
              </w:rPr>
              <w:t>.00</w:t>
            </w:r>
          </w:p>
        </w:tc>
        <w:tc>
          <w:tcPr>
            <w:tcW w:w="5071" w:type="dxa"/>
            <w:tcBorders>
              <w:top w:val="single" w:color="auto" w:sz="4" w:space="0"/>
              <w:left w:val="single" w:color="auto" w:sz="4" w:space="0"/>
              <w:bottom w:val="single" w:color="auto" w:sz="4" w:space="0"/>
              <w:right w:val="single" w:color="auto" w:sz="4" w:space="0"/>
            </w:tcBorders>
            <w:vAlign w:val="top"/>
          </w:tcPr>
          <w:p>
            <w:pPr>
              <w:jc w:val="left"/>
              <w:rPr>
                <w:color w:val="auto"/>
                <w:sz w:val="21"/>
                <w:szCs w:val="21"/>
                <w:highlight w:val="none"/>
              </w:rPr>
            </w:pPr>
            <w:r>
              <w:rPr>
                <w:color w:val="auto"/>
                <w:sz w:val="21"/>
                <w:szCs w:val="21"/>
                <w:highlight w:val="none"/>
              </w:rPr>
              <w:t xml:space="preserve">面料名称：GA364-2001  精梳涤棉斜纹                1.实物质量符合标样                                                              2.全幅宽（cm）≥1.48                                    3.密度（根／10cm）径向：≥627±15 纬向：≥495±10          4.断裂强力(N) 径向：≥600 纬向：≥400                5.缓折痕回复角（经＋纬）（度）≥240                 6.水洗尺寸变化率(%)径向：≥-1.5～＋1.0 纬向：≥-1.5～＋1．0                                               7.干热尺寸变化率(%)径向：≥-1.0～＋1.0   纬向：≥-1.0～＋1.0                                              8.起毛起球（级）≥4                                        9.单位面积质量 (g/㎡) 135±10                        10.电荷面密度(μC/㎡) 初始：≤1.5 洗涤50次后：≤2.0 </w:t>
            </w:r>
          </w:p>
          <w:p>
            <w:pPr>
              <w:jc w:val="left"/>
              <w:rPr>
                <w:color w:val="auto"/>
                <w:sz w:val="21"/>
                <w:szCs w:val="21"/>
                <w:highlight w:val="none"/>
              </w:rPr>
            </w:pPr>
            <w:r>
              <w:rPr>
                <w:color w:val="auto"/>
                <w:sz w:val="21"/>
                <w:szCs w:val="21"/>
                <w:highlight w:val="none"/>
              </w:rPr>
              <w:t>11.PH值 4.0~8.5                                       12.游离甲醛含量(mg/kg) ≤75                              13.耐光色牢度（级）≥5                              14.耐摩擦色牢度（级）干摩：≥4 湿摩：≥4                          15.耐汗渍色牢度（级）变色：≥4-5 沾色：≥4 -5                       16.耐洗色牢度变色：变色：≥4-5 沾色：≥4-5                            17.耐热压色牢度（级）变色：≥4-5 沾色：≥4 -5            18.撕破强力(N) 径向：≥20 纬向：≥20                   19.弯曲长度（cm)径向：2.1±0.3 纬向：1.6±0.3                   20.纤维含量(%)（分包）  棉 ≥50                            21.洗后外观平整度（级） 5次洗后：≥2.5                 22.聚酯纤维横截面形态（分包） 经纱：圆形  纬纱：圆形、十字形                                                           23.芯吸高度（cm) 初始 径向：≥120 纬向：≥100</w:t>
            </w:r>
          </w:p>
          <w:p>
            <w:pPr>
              <w:jc w:val="left"/>
              <w:rPr>
                <w:rFonts w:hint="eastAsia"/>
                <w:b/>
                <w:bCs/>
                <w:color w:val="auto"/>
                <w:sz w:val="21"/>
                <w:szCs w:val="21"/>
                <w:highlight w:val="none"/>
              </w:rPr>
            </w:pPr>
            <w:r>
              <w:rPr>
                <w:rFonts w:hint="eastAsia"/>
                <w:b/>
                <w:bCs/>
                <w:color w:val="auto"/>
                <w:sz w:val="21"/>
                <w:szCs w:val="21"/>
                <w:highlight w:val="none"/>
              </w:rPr>
              <w:t>夏单裤</w:t>
            </w:r>
          </w:p>
          <w:p>
            <w:pPr>
              <w:jc w:val="left"/>
              <w:rPr>
                <w:rFonts w:hint="eastAsia"/>
                <w:color w:val="auto"/>
                <w:sz w:val="21"/>
                <w:szCs w:val="21"/>
                <w:highlight w:val="none"/>
              </w:rPr>
            </w:pPr>
            <w:r>
              <w:rPr>
                <w:rFonts w:hint="eastAsia"/>
                <w:color w:val="auto"/>
                <w:sz w:val="21"/>
                <w:szCs w:val="21"/>
                <w:highlight w:val="none"/>
              </w:rPr>
              <w:t>面料名称：抗静电华达呢</w:t>
            </w:r>
          </w:p>
          <w:p>
            <w:pPr>
              <w:numPr>
                <w:ilvl w:val="0"/>
                <w:numId w:val="2"/>
              </w:numPr>
              <w:jc w:val="left"/>
              <w:rPr>
                <w:rFonts w:hint="eastAsia"/>
                <w:color w:val="auto"/>
                <w:sz w:val="21"/>
                <w:szCs w:val="21"/>
                <w:highlight w:val="none"/>
              </w:rPr>
            </w:pPr>
            <w:r>
              <w:rPr>
                <w:rFonts w:hint="eastAsia"/>
                <w:color w:val="auto"/>
                <w:sz w:val="21"/>
                <w:szCs w:val="21"/>
                <w:highlight w:val="none"/>
              </w:rPr>
              <w:t xml:space="preserve">实物质量符合标样                                                              2.幅宽（cm）147~150                                    3.密度（根／10cm）径向：≥430 纬向：≥320            4.断裂强力(N) 径向：≥720 纬向：≥400                5.缓折痕回复角（经＋纬）（度）≥285                  6.水洗尺寸变化率(%)径向：≥-1.5～＋1.0 纬向：≥-1.0～＋1.0                                                7.干热尺寸变化率(%)径向：≥-1.5～＋1.5               8.起毛起球（级）≥4                                        9.单位面积质量 (g/㎡)≥175                         10.电荷面密度(μC/㎡) 初始：≤1.5 洗涤50次后：≤2.0  </w:t>
            </w:r>
          </w:p>
          <w:p>
            <w:pPr>
              <w:numPr>
                <w:ilvl w:val="0"/>
                <w:numId w:val="0"/>
              </w:numPr>
              <w:jc w:val="left"/>
              <w:rPr>
                <w:rFonts w:hint="eastAsia" w:ascii="宋体" w:hAnsi="宋体" w:eastAsia="宋体" w:cs="Arial"/>
                <w:color w:val="auto"/>
                <w:kern w:val="2"/>
                <w:sz w:val="21"/>
                <w:szCs w:val="21"/>
                <w:highlight w:val="none"/>
                <w:lang w:val="zh-CN" w:eastAsia="zh-CN" w:bidi="ar-SA"/>
              </w:rPr>
            </w:pPr>
            <w:r>
              <w:rPr>
                <w:rFonts w:hint="eastAsia"/>
                <w:color w:val="auto"/>
                <w:sz w:val="21"/>
                <w:szCs w:val="21"/>
                <w:highlight w:val="none"/>
              </w:rPr>
              <w:t>11.PH值 4.0~7.5                                       12.甲醛含量(mg/kg) ≤50                              13.耐光色牢度（级）6                                 14.耐摩擦色牢度（级）干摩：≥3-4 湿摩：≥2-3                          15.耐汗渍色牢度（级）变色：≥4-5 沾色：≥4                        16.耐洗色牢度变色：变色：≥4 沾色：≥3-4                             17.耐热压色牢度（级）变色：≥4-5 沾色：≥4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30" w:type="dxa"/>
            <w:tcBorders>
              <w:left w:val="single" w:color="auto" w:sz="4" w:space="0"/>
              <w:bottom w:val="single" w:color="auto" w:sz="4" w:space="0"/>
              <w:right w:val="single" w:color="auto" w:sz="4" w:space="0"/>
            </w:tcBorders>
            <w:vAlign w:val="center"/>
          </w:tcPr>
          <w:p>
            <w:pPr>
              <w:widowControl/>
              <w:jc w:val="center"/>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4</w:t>
            </w:r>
          </w:p>
        </w:tc>
        <w:tc>
          <w:tcPr>
            <w:tcW w:w="1563" w:type="dxa"/>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胸牌肩章</w:t>
            </w:r>
          </w:p>
        </w:tc>
        <w:tc>
          <w:tcPr>
            <w:tcW w:w="860" w:type="dxa"/>
            <w:tcBorders>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80副</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.00</w:t>
            </w:r>
          </w:p>
        </w:tc>
        <w:tc>
          <w:tcPr>
            <w:tcW w:w="507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Arial"/>
                <w:color w:val="auto"/>
                <w:kern w:val="2"/>
                <w:sz w:val="21"/>
                <w:szCs w:val="21"/>
                <w:highlight w:val="none"/>
                <w:lang w:val="zh-CN" w:eastAsia="zh-CN" w:bidi="ar-SA"/>
              </w:rPr>
            </w:pPr>
            <w:r>
              <w:rPr>
                <w:rFonts w:hint="eastAsia" w:ascii="宋体" w:hAnsi="宋体" w:eastAsia="宋体" w:cs="Arial"/>
                <w:color w:val="auto"/>
                <w:kern w:val="2"/>
                <w:sz w:val="21"/>
                <w:szCs w:val="21"/>
                <w:highlight w:val="none"/>
                <w:lang w:val="zh-CN" w:eastAsia="zh-CN" w:bidi="ar-SA"/>
              </w:rPr>
              <w:t>面料为涤纶低弹丝，底布是涤棉平纹衬布，袢带为涤丝织带。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30" w:type="dxa"/>
            <w:tcBorders>
              <w:left w:val="single" w:color="auto" w:sz="4" w:space="0"/>
              <w:bottom w:val="single" w:color="auto" w:sz="4" w:space="0"/>
              <w:right w:val="single" w:color="auto" w:sz="4" w:space="0"/>
            </w:tcBorders>
            <w:vAlign w:val="center"/>
          </w:tcPr>
          <w:p>
            <w:pPr>
              <w:widowControl/>
              <w:jc w:val="center"/>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5</w:t>
            </w:r>
          </w:p>
        </w:tc>
        <w:tc>
          <w:tcPr>
            <w:tcW w:w="1563" w:type="dxa"/>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领带（领夹）</w:t>
            </w:r>
          </w:p>
        </w:tc>
        <w:tc>
          <w:tcPr>
            <w:tcW w:w="860" w:type="dxa"/>
            <w:tcBorders>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80条</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en-US" w:eastAsia="zh-CN"/>
              </w:rPr>
              <w:t>.00</w:t>
            </w:r>
          </w:p>
        </w:tc>
        <w:tc>
          <w:tcPr>
            <w:tcW w:w="5071" w:type="dxa"/>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面料采用涤纶低弹丝与桑蚕丝交织物，涤纶低弹丝规格经纱56dtex（50D），纬纱84dtex（75D），质量要求执行GB/T14460-2008要求；桑蚕丝及徽标经纱规格23.3dtex×5，执行FZ/T42002-1997技术标准。衬布采用涤纶拉绒布，规格100%涤纶短纤维、350g/m2，执行GB/T17253-2008技术标准，里布采用防静电涤纶长丝斜纹稠，规格经纱：84dtex/48f（FDY）+20dtex导电丝，纬纱84dtex/48f（FDY），单位面积质量≥75g/m2</w:t>
            </w:r>
          </w:p>
          <w:p>
            <w:pPr>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领带夹</w:t>
            </w:r>
          </w:p>
          <w:p>
            <w:pPr>
              <w:jc w:val="lef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rPr>
              <w:t>材质：夹体材质为黄铜板</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结构：领夹由夹体、压柄、齿爪、压簧及小轴构成</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图案：领夹正面图案由警徽图案及装饰花纹组成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30" w:type="dxa"/>
            <w:tcBorders>
              <w:left w:val="single" w:color="auto" w:sz="4" w:space="0"/>
              <w:bottom w:val="single" w:color="auto" w:sz="4" w:space="0"/>
              <w:right w:val="single" w:color="auto" w:sz="4" w:space="0"/>
            </w:tcBorders>
            <w:vAlign w:val="center"/>
          </w:tcPr>
          <w:p>
            <w:pPr>
              <w:widowControl/>
              <w:jc w:val="center"/>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6</w:t>
            </w:r>
          </w:p>
        </w:tc>
        <w:tc>
          <w:tcPr>
            <w:tcW w:w="1563" w:type="dxa"/>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皮鞋</w:t>
            </w:r>
          </w:p>
        </w:tc>
        <w:tc>
          <w:tcPr>
            <w:tcW w:w="860" w:type="dxa"/>
            <w:tcBorders>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80双</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180</w:t>
            </w:r>
            <w:r>
              <w:rPr>
                <w:rFonts w:hint="eastAsia" w:ascii="宋体" w:hAnsi="宋体" w:eastAsia="宋体" w:cs="宋体"/>
                <w:color w:val="auto"/>
                <w:sz w:val="21"/>
                <w:szCs w:val="21"/>
                <w:highlight w:val="none"/>
                <w:lang w:val="en-US" w:eastAsia="zh-CN"/>
              </w:rPr>
              <w:t>.00</w:t>
            </w:r>
          </w:p>
        </w:tc>
        <w:tc>
          <w:tcPr>
            <w:tcW w:w="5071" w:type="dxa"/>
            <w:tcBorders>
              <w:top w:val="single" w:color="auto" w:sz="4" w:space="0"/>
              <w:left w:val="single" w:color="auto" w:sz="4" w:space="0"/>
              <w:bottom w:val="single" w:color="auto" w:sz="4" w:space="0"/>
              <w:right w:val="single" w:color="auto" w:sz="4" w:space="0"/>
            </w:tcBorders>
            <w:vAlign w:val="top"/>
          </w:tcPr>
          <w:p>
            <w:pPr>
              <w:numPr>
                <w:ilvl w:val="0"/>
                <w:numId w:val="3"/>
              </w:numPr>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帮面：黑色黄牛鞋面革，厚度1.2-1.5mm</w:t>
            </w:r>
          </w:p>
          <w:p>
            <w:pPr>
              <w:numPr>
                <w:ilvl w:val="0"/>
                <w:numId w:val="3"/>
              </w:numPr>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帮里：浅黄色里鞋革（全真皮），厚度0.7-1.0mm</w:t>
            </w:r>
          </w:p>
          <w:p>
            <w:pPr>
              <w:numPr>
                <w:ilvl w:val="0"/>
                <w:numId w:val="3"/>
              </w:numPr>
              <w:jc w:val="lef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rPr>
              <w:t>防滑橡胶大底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按国家有关产品“三包”规定执行“三包”，货物质保期从最终验收合格之日起计算不少于</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年（含</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合同签订期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自成交通知书发出之日起25日内。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自签订合同之日起30个日历日内发货到采购人指定地点并验收合格。</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rPr>
              <w:t>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7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5071" w:type="dxa"/>
            <w:tcBorders>
              <w:top w:val="single" w:color="auto" w:sz="4" w:space="0"/>
              <w:left w:val="single" w:color="auto" w:sz="4" w:space="0"/>
              <w:bottom w:val="single" w:color="auto" w:sz="4" w:space="0"/>
              <w:right w:val="single" w:color="auto" w:sz="4" w:space="0"/>
            </w:tcBorders>
            <w:vAlign w:val="top"/>
          </w:tcPr>
          <w:p>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按采购文件、竞争性响应文件的标准和装货单验收；验收包括数量、外观、质量、性能，所供货物应符合其规定的性能，无瑕疵和缺陷，质量为合格品，同时有明确的制造厂商；交货时必须原包装拆封验收合格；</w:t>
            </w:r>
            <w:r>
              <w:rPr>
                <w:rFonts w:hint="eastAsia" w:ascii="宋体" w:hAnsi="宋体" w:eastAsia="宋体" w:cs="宋体"/>
                <w:color w:val="auto"/>
                <w:sz w:val="21"/>
                <w:szCs w:val="21"/>
                <w:highlight w:val="none"/>
                <w:lang w:eastAsia="zh-CN"/>
              </w:rPr>
              <w:t>采购方有权力随机抽取所供货物，交予第三方检验机构予以检验，对检验结果不符合文件要求，供货方作违约处理，采购方有权利终止合同，过程所产生的费用及损失由供应方一律承担，并按合同赔付违约金。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免费送货上门，免费安装、调试、免费提供技术支持及培训，按厂家承诺实行“三包”。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1"/>
    </w:tbl>
    <w:p>
      <w:pPr>
        <w:adjustRightInd w:val="0"/>
        <w:spacing w:line="340" w:lineRule="exact"/>
        <w:rPr>
          <w:rFonts w:hint="eastAsia"/>
          <w:b/>
          <w:bCs/>
          <w:color w:val="auto"/>
          <w:highlight w:val="none"/>
          <w:lang w:val="en-US" w:eastAsia="zh-CN"/>
        </w:rPr>
      </w:pPr>
      <w:r>
        <w:rPr>
          <w:rFonts w:hint="eastAsia"/>
          <w:b/>
          <w:bCs/>
          <w:color w:val="auto"/>
          <w:highlight w:val="none"/>
          <w:lang w:val="en-US" w:eastAsia="zh-CN"/>
        </w:rPr>
        <w:br w:type="page"/>
      </w:r>
    </w:p>
    <w:p>
      <w:pPr>
        <w:adjustRightInd w:val="0"/>
        <w:spacing w:line="340" w:lineRule="exact"/>
        <w:rPr>
          <w:rFonts w:hint="default"/>
          <w:b/>
          <w:bCs/>
          <w:color w:val="auto"/>
          <w:highlight w:val="none"/>
          <w:lang w:val="en-US" w:eastAsia="zh-CN"/>
        </w:rPr>
      </w:pPr>
      <w:r>
        <w:rPr>
          <w:rFonts w:hint="eastAsia"/>
          <w:b/>
          <w:bCs/>
          <w:color w:val="auto"/>
          <w:highlight w:val="none"/>
          <w:lang w:val="en-US" w:eastAsia="zh-CN"/>
        </w:rPr>
        <w:t>2分标</w:t>
      </w:r>
    </w:p>
    <w:p>
      <w:pPr>
        <w:adjustRightInd w:val="0"/>
        <w:spacing w:line="340" w:lineRule="exact"/>
        <w:rPr>
          <w:b/>
          <w:color w:val="auto"/>
          <w:highlight w:val="none"/>
        </w:rPr>
      </w:pPr>
      <w:r>
        <w:rPr>
          <w:rFonts w:hint="eastAsia"/>
          <w:b/>
          <w:color w:val="auto"/>
          <w:highlight w:val="none"/>
        </w:rPr>
        <w:t>说明：</w:t>
      </w:r>
    </w:p>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679"/>
        <w:gridCol w:w="900"/>
        <w:gridCol w:w="1525"/>
        <w:gridCol w:w="4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w:t>
            </w:r>
            <w:r>
              <w:rPr>
                <w:rFonts w:hint="eastAsia" w:cs="宋体"/>
                <w:color w:val="auto"/>
                <w:sz w:val="21"/>
                <w:szCs w:val="21"/>
                <w:highlight w:val="none"/>
                <w:lang w:eastAsia="zh-CN"/>
              </w:rPr>
              <w:t>（</w:t>
            </w:r>
            <w:r>
              <w:rPr>
                <w:rFonts w:hint="eastAsia" w:cs="宋体"/>
                <w:color w:val="auto"/>
                <w:sz w:val="21"/>
                <w:szCs w:val="21"/>
                <w:highlight w:val="none"/>
                <w:lang w:val="en-US" w:eastAsia="zh-CN"/>
              </w:rPr>
              <w:t>元</w:t>
            </w:r>
            <w:r>
              <w:rPr>
                <w:rFonts w:hint="eastAsia" w:cs="宋体"/>
                <w:color w:val="auto"/>
                <w:sz w:val="21"/>
                <w:szCs w:val="21"/>
                <w:highlight w:val="none"/>
                <w:lang w:eastAsia="zh-CN"/>
              </w:rPr>
              <w:t>）</w:t>
            </w:r>
          </w:p>
        </w:tc>
        <w:tc>
          <w:tcPr>
            <w:tcW w:w="480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1</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摆锯</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1套</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31000</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配置清单：</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1．主机                 1件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2．电池                 1节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3．充电器               1只</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4．消毒通道             1只</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5．锯片                 5片</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6．包装箱               1只</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1．可整机高温高压消毒，耐155℃高温；</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2．采用进口电机；</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3．锯频20000次／分；</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4．锯片硬度约48度，材料SUS420；</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5．使用免消毒电池；</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7．铝合金外壳；</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8．噪声≤75dB；</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9．温升≤25℃；</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10．通过CE认证；</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11．通过3C安全认证；</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12．通过ISO9001:2000质量体系认证；</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13．通过13485认证；</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 通过FDA认证。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2</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胸骨锯</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1套</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31000</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配置清单：</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1．主机                 1件</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2．电池                 1节</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3．充电器               1只</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4．消毒通道             1只</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5．保护架               1个</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6．胸骨锯片             5片</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7．包装箱               1只</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1．可整机高温高压消毒，耐155℃高温；</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2．采用进口电机；</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3．锯频15000次以上／分；</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4．锯片硬度约48度，材料SUS420；</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5．使用免消毒电池；</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6．配充电电池</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7．铝合金外壳；</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8．噪声≤75dB；</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9．温升≤25℃；</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10．通过13485认证；</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 通过FDA认证。</w:t>
            </w:r>
          </w:p>
          <w:p>
            <w:pPr>
              <w:pStyle w:val="7"/>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12.通过CE认证。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cs="Calibri"/>
                <w:color w:val="auto"/>
                <w:highlight w:val="none"/>
              </w:rPr>
              <w:t>1</w:t>
            </w:r>
            <w:r>
              <w:rPr>
                <w:rFonts w:hint="eastAsia"/>
                <w:bCs/>
                <w:color w:val="auto"/>
                <w:highlight w:val="none"/>
              </w:rPr>
              <w:t>、竞标人应明确承诺：按国家有关产品“三包”规定执行“三包”，货物验收合格后，自安装验收合格之日起质保期≥</w:t>
            </w:r>
            <w:r>
              <w:rPr>
                <w:rFonts w:hint="eastAsia"/>
                <w:bCs/>
                <w:color w:val="auto"/>
                <w:highlight w:val="none"/>
                <w:lang w:val="en-US" w:eastAsia="zh-CN"/>
              </w:rPr>
              <w:t>1</w:t>
            </w:r>
            <w:r>
              <w:rPr>
                <w:rFonts w:hint="eastAsia"/>
                <w:bCs/>
                <w:color w:val="auto"/>
                <w:highlight w:val="none"/>
              </w:rPr>
              <w:t>年。质保期内非人为损坏免费更换所有故障零配件，并免费提供硬件的安全性改版升级和技术支持，确保设备正常运行。</w:t>
            </w:r>
          </w:p>
          <w:p>
            <w:pPr>
              <w:spacing w:line="360" w:lineRule="exact"/>
              <w:ind w:right="97" w:rightChars="46"/>
              <w:jc w:val="left"/>
              <w:rPr>
                <w:bCs/>
                <w:color w:val="auto"/>
                <w:highlight w:val="none"/>
              </w:rPr>
            </w:pPr>
            <w:r>
              <w:rPr>
                <w:rFonts w:hint="eastAsia"/>
                <w:bCs/>
                <w:color w:val="auto"/>
                <w:highlight w:val="none"/>
              </w:rPr>
              <w:t>2、质保期所更换的零配件必须是原厂全新的零配件，满足设备运行要求。</w:t>
            </w:r>
          </w:p>
          <w:p>
            <w:pPr>
              <w:spacing w:line="360" w:lineRule="exact"/>
              <w:ind w:right="97" w:rightChars="46"/>
              <w:jc w:val="left"/>
              <w:rPr>
                <w:bCs/>
                <w:color w:val="auto"/>
                <w:highlight w:val="none"/>
              </w:rPr>
            </w:pPr>
            <w:r>
              <w:rPr>
                <w:rFonts w:hint="eastAsia"/>
                <w:bCs/>
                <w:color w:val="auto"/>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bCs/>
                <w:color w:val="auto"/>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809"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成交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48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bCs/>
                <w:color w:val="auto"/>
                <w:highlight w:val="none"/>
              </w:rPr>
              <w:t>1、免费送货上门、安装调试，免费培训，安装完成后成交供应商负责清理产生的木箱等垃圾；</w:t>
            </w:r>
          </w:p>
          <w:p>
            <w:pPr>
              <w:spacing w:line="360" w:lineRule="exact"/>
              <w:ind w:right="97" w:rightChars="46"/>
              <w:jc w:val="left"/>
              <w:rPr>
                <w:bCs/>
                <w:color w:val="auto"/>
                <w:highlight w:val="none"/>
              </w:rPr>
            </w:pPr>
            <w:r>
              <w:rPr>
                <w:rFonts w:hint="eastAsia"/>
                <w:bCs/>
                <w:color w:val="auto"/>
                <w:highlight w:val="none"/>
              </w:rPr>
              <w:t>2、竞标人应提出可行的售后服务承诺书；</w:t>
            </w:r>
          </w:p>
          <w:p>
            <w:pPr>
              <w:spacing w:line="360" w:lineRule="exact"/>
              <w:ind w:right="97" w:rightChars="46"/>
              <w:jc w:val="left"/>
              <w:rPr>
                <w:bCs/>
                <w:color w:val="auto"/>
                <w:highlight w:val="none"/>
              </w:rPr>
            </w:pPr>
            <w:r>
              <w:rPr>
                <w:rFonts w:hint="eastAsia"/>
                <w:bCs/>
                <w:color w:val="auto"/>
                <w:highlight w:val="none"/>
              </w:rPr>
              <w:t>3、按厂家承诺实行“三包”；</w:t>
            </w:r>
          </w:p>
          <w:p>
            <w:pPr>
              <w:spacing w:line="360" w:lineRule="exact"/>
              <w:ind w:right="97" w:rightChars="46"/>
              <w:jc w:val="left"/>
              <w:rPr>
                <w:rFonts w:hint="eastAsia"/>
                <w:bCs/>
                <w:color w:val="auto"/>
                <w:highlight w:val="none"/>
              </w:rPr>
            </w:pPr>
            <w:r>
              <w:rPr>
                <w:rFonts w:hint="eastAsia"/>
                <w:bCs/>
                <w:color w:val="auto"/>
                <w:highlight w:val="none"/>
              </w:rPr>
              <w:t>4、竞标报价包括货物的所有费用，包括采购、运输、安装、劳务、管理、利润、税金、保险、协调、培训、售后服务、配送产品以及所有的不定因素的风险等；</w:t>
            </w:r>
          </w:p>
          <w:p>
            <w:pPr>
              <w:pStyle w:val="2"/>
              <w:rPr>
                <w:rFonts w:hint="eastAsia" w:ascii="宋体" w:hAnsi="宋体" w:eastAsia="宋体" w:cs="Arial"/>
                <w:b w:val="0"/>
                <w:bCs/>
                <w:color w:val="auto"/>
                <w:kern w:val="2"/>
                <w:sz w:val="21"/>
                <w:szCs w:val="21"/>
                <w:highlight w:val="none"/>
                <w:lang w:val="en-US" w:eastAsia="zh-CN" w:bidi="ar-SA"/>
              </w:rPr>
            </w:pPr>
            <w:r>
              <w:rPr>
                <w:rFonts w:hint="eastAsia" w:ascii="宋体" w:hAnsi="宋体" w:eastAsia="宋体" w:cs="Arial"/>
                <w:b w:val="0"/>
                <w:bCs/>
                <w:color w:val="auto"/>
                <w:kern w:val="2"/>
                <w:sz w:val="21"/>
                <w:szCs w:val="21"/>
                <w:highlight w:val="none"/>
                <w:lang w:val="en-US" w:eastAsia="zh-CN" w:bidi="ar-SA"/>
              </w:rPr>
              <w:t>5、</w:t>
            </w:r>
            <w:r>
              <w:rPr>
                <w:rFonts w:hint="eastAsia" w:ascii="宋体" w:hAnsi="宋体" w:eastAsia="宋体" w:cs="Arial"/>
                <w:b/>
                <w:bCs w:val="0"/>
                <w:color w:val="auto"/>
                <w:kern w:val="2"/>
                <w:sz w:val="21"/>
                <w:szCs w:val="21"/>
                <w:highlight w:val="none"/>
                <w:lang w:val="en-US" w:eastAsia="zh-CN" w:bidi="ar-SA"/>
              </w:rPr>
              <w:t>如医院有需求，中标公司负责向该产品接入医院的HIS系统，LIS系统，PA</w:t>
            </w:r>
            <w:r>
              <w:rPr>
                <w:rFonts w:hint="eastAsia" w:cs="Arial"/>
                <w:b/>
                <w:bCs w:val="0"/>
                <w:color w:val="auto"/>
                <w:kern w:val="2"/>
                <w:sz w:val="21"/>
                <w:szCs w:val="21"/>
                <w:highlight w:val="none"/>
                <w:lang w:val="en-US" w:eastAsia="zh-CN" w:bidi="ar-SA"/>
              </w:rPr>
              <w:t>S</w:t>
            </w:r>
            <w:r>
              <w:rPr>
                <w:rFonts w:hint="eastAsia" w:ascii="宋体" w:hAnsi="宋体" w:eastAsia="宋体" w:cs="Arial"/>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bCs/>
                <w:color w:val="auto"/>
                <w:highlight w:val="none"/>
              </w:rPr>
            </w:pPr>
            <w:r>
              <w:rPr>
                <w:rFonts w:hint="eastAsia"/>
                <w:bCs/>
                <w:color w:val="auto"/>
                <w:highlight w:val="none"/>
                <w:lang w:val="en-US" w:eastAsia="zh-CN"/>
              </w:rPr>
              <w:t>6</w:t>
            </w:r>
            <w:r>
              <w:rPr>
                <w:rFonts w:hint="eastAsia"/>
                <w:bCs/>
                <w:color w:val="auto"/>
                <w:highlight w:val="none"/>
              </w:rPr>
              <w:t>、备件、技术及维修服务，培训要求及其它：</w:t>
            </w:r>
          </w:p>
          <w:p>
            <w:pPr>
              <w:spacing w:line="360" w:lineRule="exact"/>
              <w:ind w:right="97" w:rightChars="46"/>
              <w:jc w:val="left"/>
              <w:rPr>
                <w:bCs/>
                <w:color w:val="auto"/>
                <w:highlight w:val="none"/>
              </w:rPr>
            </w:pPr>
            <w:r>
              <w:rPr>
                <w:rFonts w:hint="eastAsia"/>
                <w:bCs/>
                <w:color w:val="auto"/>
                <w:highlight w:val="none"/>
              </w:rPr>
              <w:t>（1）备件要求：竞标人或厂家应在用户当地或省会中心城市设置备件库，存入所有必须的备件，保证必要时可以及时供应；</w:t>
            </w:r>
          </w:p>
          <w:p>
            <w:pPr>
              <w:spacing w:line="360" w:lineRule="exact"/>
              <w:ind w:right="97" w:rightChars="46"/>
              <w:jc w:val="left"/>
              <w:rPr>
                <w:bCs/>
                <w:color w:val="auto"/>
                <w:highlight w:val="none"/>
              </w:rPr>
            </w:pPr>
            <w:r>
              <w:rPr>
                <w:rFonts w:hint="eastAsia"/>
                <w:bCs/>
                <w:color w:val="auto"/>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bCs/>
                <w:color w:val="auto"/>
                <w:highlight w:val="none"/>
              </w:rPr>
            </w:pPr>
            <w:r>
              <w:rPr>
                <w:rFonts w:hint="eastAsia"/>
                <w:bCs/>
                <w:color w:val="auto"/>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bCs/>
                <w:color w:val="auto"/>
                <w:highlight w:val="none"/>
              </w:rPr>
              <w:t>（4）质保期内设备发生故障时，现场响应时间</w:t>
            </w:r>
            <w:r>
              <w:rPr>
                <w:rFonts w:hint="eastAsia"/>
                <w:bCs/>
                <w:color w:val="auto"/>
                <w:highlight w:val="none"/>
                <w:lang w:val="en-US" w:eastAsia="zh-CN"/>
              </w:rPr>
              <w:t>24</w:t>
            </w:r>
            <w:r>
              <w:rPr>
                <w:rFonts w:hint="eastAsia"/>
                <w:bCs/>
                <w:color w:val="auto"/>
                <w:highlight w:val="none"/>
              </w:rPr>
              <w:t>小时以内，维修响应时间小于</w:t>
            </w:r>
            <w:r>
              <w:rPr>
                <w:rFonts w:hint="eastAsia"/>
                <w:bCs/>
                <w:color w:val="auto"/>
                <w:highlight w:val="none"/>
                <w:lang w:val="en-US" w:eastAsia="zh-CN"/>
              </w:rPr>
              <w:t>24</w:t>
            </w:r>
            <w:r>
              <w:rPr>
                <w:rFonts w:hint="eastAsia"/>
                <w:bCs/>
                <w:color w:val="auto"/>
                <w:highlight w:val="none"/>
              </w:rPr>
              <w:t>小时，工程师到场时间小于</w:t>
            </w:r>
            <w:r>
              <w:rPr>
                <w:rFonts w:hint="eastAsia"/>
                <w:bCs/>
                <w:color w:val="auto"/>
                <w:highlight w:val="none"/>
                <w:lang w:val="en-US" w:eastAsia="zh-CN"/>
              </w:rPr>
              <w:t>36</w:t>
            </w:r>
            <w:r>
              <w:rPr>
                <w:rFonts w:hint="eastAsia"/>
                <w:bCs/>
                <w:color w:val="auto"/>
                <w:highlight w:val="none"/>
              </w:rPr>
              <w:t>小时，维修中所需要零配件供应最长时间不超过7天。特殊情况无法到达须提前与科室或设备主管科室沟通。如需更换配件，则小配件</w:t>
            </w:r>
            <w:r>
              <w:rPr>
                <w:rFonts w:hint="eastAsia"/>
                <w:bCs/>
                <w:color w:val="auto"/>
                <w:highlight w:val="none"/>
                <w:lang w:val="en-US" w:eastAsia="zh-CN"/>
              </w:rPr>
              <w:t>7</w:t>
            </w:r>
            <w:r>
              <w:rPr>
                <w:rFonts w:hint="eastAsia"/>
                <w:bCs/>
                <w:color w:val="auto"/>
                <w:highlight w:val="none"/>
              </w:rPr>
              <w:t>个工作日内更换完毕，大配件</w:t>
            </w:r>
            <w:r>
              <w:rPr>
                <w:rFonts w:hint="eastAsia"/>
                <w:bCs/>
                <w:color w:val="auto"/>
                <w:highlight w:val="none"/>
                <w:lang w:val="en-US" w:eastAsia="zh-CN"/>
              </w:rPr>
              <w:t>15</w:t>
            </w:r>
            <w:r>
              <w:rPr>
                <w:rFonts w:hint="eastAsia"/>
                <w:bCs/>
                <w:color w:val="auto"/>
                <w:highlight w:val="none"/>
              </w:rPr>
              <w:t>个工作日内更换完毕，当配件等待周期大于</w:t>
            </w:r>
            <w:r>
              <w:rPr>
                <w:rFonts w:hint="eastAsia"/>
                <w:bCs/>
                <w:color w:val="auto"/>
                <w:highlight w:val="none"/>
                <w:lang w:val="en-US" w:eastAsia="zh-CN"/>
              </w:rPr>
              <w:t>15</w:t>
            </w:r>
            <w:r>
              <w:rPr>
                <w:rFonts w:hint="eastAsia"/>
                <w:bCs/>
                <w:color w:val="auto"/>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cs="Calibri"/>
                <w:color w:val="auto"/>
                <w:highlight w:val="none"/>
              </w:rPr>
              <w:t>1、</w:t>
            </w:r>
            <w:r>
              <w:rPr>
                <w:bCs/>
                <w:color w:val="auto"/>
                <w:highlight w:val="none"/>
              </w:rPr>
              <w:t>成交供应商保证向采购人提供的货物是全新、完整、未使用过的</w:t>
            </w:r>
            <w:r>
              <w:rPr>
                <w:rFonts w:hint="eastAsia"/>
                <w:bCs/>
                <w:color w:val="auto"/>
                <w:highlight w:val="none"/>
              </w:rPr>
              <w:t>。</w:t>
            </w:r>
          </w:p>
          <w:p>
            <w:pPr>
              <w:spacing w:line="360" w:lineRule="exact"/>
              <w:ind w:right="97" w:rightChars="46"/>
              <w:jc w:val="left"/>
              <w:rPr>
                <w:bCs/>
                <w:color w:val="auto"/>
                <w:highlight w:val="none"/>
              </w:rPr>
            </w:pPr>
            <w:r>
              <w:rPr>
                <w:rFonts w:hint="eastAsia"/>
                <w:bCs/>
                <w:color w:val="auto"/>
                <w:highlight w:val="none"/>
              </w:rPr>
              <w:t>2、竞标时提供竞标产品彩色图片或说明书。</w:t>
            </w:r>
          </w:p>
          <w:p>
            <w:pPr>
              <w:spacing w:line="360" w:lineRule="exact"/>
              <w:ind w:right="97" w:rightChars="46"/>
              <w:jc w:val="left"/>
              <w:rPr>
                <w:bCs/>
                <w:color w:val="auto"/>
                <w:highlight w:val="none"/>
              </w:rPr>
            </w:pPr>
            <w:r>
              <w:rPr>
                <w:rFonts w:hint="eastAsia"/>
                <w:color w:val="auto"/>
                <w:highlight w:val="none"/>
              </w:rPr>
              <w:t>3、</w:t>
            </w:r>
            <w:r>
              <w:rPr>
                <w:rFonts w:hint="eastAsia"/>
                <w:bCs/>
                <w:color w:val="auto"/>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cs="Calibri"/>
                <w:color w:val="auto"/>
                <w:szCs w:val="24"/>
                <w:highlight w:val="none"/>
              </w:rPr>
              <w:t>4</w:t>
            </w:r>
            <w:r>
              <w:rPr>
                <w:rFonts w:hint="eastAsia" w:cs="Calibri"/>
                <w:color w:val="auto"/>
                <w:szCs w:val="24"/>
                <w:highlight w:val="none"/>
              </w:rPr>
              <w:t>、采购人在货物交货验收阶段发现货物的技术参数指标达不到采购文件该货物技术参数</w:t>
            </w:r>
            <w:r>
              <w:rPr>
                <w:rFonts w:hint="eastAsia" w:ascii="Calibri" w:cs="Calibri"/>
                <w:color w:val="auto"/>
                <w:szCs w:val="24"/>
                <w:highlight w:val="none"/>
              </w:rPr>
              <w:t>要求的，属虚假应标行为，采购人将终止合同拒收货物，追究该成交单位违约责任，赔偿采购人因采购时间延长造成采购人经济等方面损失。</w:t>
            </w:r>
          </w:p>
        </w:tc>
      </w:tr>
    </w:tbl>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17295"/>
    <w:multiLevelType w:val="singleLevel"/>
    <w:tmpl w:val="C7D17295"/>
    <w:lvl w:ilvl="0" w:tentative="0">
      <w:start w:val="1"/>
      <w:numFmt w:val="decimal"/>
      <w:lvlText w:val="%1."/>
      <w:lvlJc w:val="left"/>
      <w:pPr>
        <w:tabs>
          <w:tab w:val="left" w:pos="312"/>
        </w:tabs>
      </w:pPr>
    </w:lvl>
  </w:abstractNum>
  <w:abstractNum w:abstractNumId="1">
    <w:nsid w:val="5CDF5F75"/>
    <w:multiLevelType w:val="singleLevel"/>
    <w:tmpl w:val="5CDF5F75"/>
    <w:lvl w:ilvl="0" w:tentative="0">
      <w:start w:val="2"/>
      <w:numFmt w:val="chineseCounting"/>
      <w:suff w:val="space"/>
      <w:lvlText w:val="第%1章"/>
      <w:lvlJc w:val="left"/>
    </w:lvl>
  </w:abstractNum>
  <w:abstractNum w:abstractNumId="2">
    <w:nsid w:val="6C58977A"/>
    <w:multiLevelType w:val="singleLevel"/>
    <w:tmpl w:val="6C58977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4EE205EF"/>
    <w:rsid w:val="4EE2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rPr>
      <w:b/>
      <w:sz w:val="24"/>
      <w:lang w:val="zh-CN"/>
    </w:rPr>
  </w:style>
  <w:style w:type="paragraph" w:styleId="3">
    <w:name w:val="Normal (Web)"/>
    <w:basedOn w:val="1"/>
    <w:qFormat/>
    <w:uiPriority w:val="0"/>
    <w:pPr>
      <w:widowControl/>
      <w:spacing w:beforeAutospacing="1" w:afterAutospacing="1"/>
      <w:jc w:val="left"/>
    </w:pPr>
    <w:rPr>
      <w:rFonts w:cs="宋体"/>
      <w:kern w:val="0"/>
      <w:sz w:val="24"/>
      <w:szCs w:val="24"/>
    </w:rPr>
  </w:style>
  <w:style w:type="paragraph" w:customStyle="1" w:styleId="6">
    <w:name w:val="大目录"/>
    <w:basedOn w:val="1"/>
    <w:qFormat/>
    <w:uiPriority w:val="0"/>
    <w:pPr>
      <w:spacing w:line="540" w:lineRule="exact"/>
      <w:jc w:val="center"/>
    </w:pPr>
    <w:rPr>
      <w:b/>
      <w:sz w:val="48"/>
      <w:szCs w:val="48"/>
    </w:rPr>
  </w:style>
  <w:style w:type="paragraph" w:styleId="7">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2023-11-27T02:01:00Z</dcterms:created>
  <dc:creator>池塘</dc:creator>
  <cp:lastModifiedBy>池塘</cp:lastModifiedBy>
  <dcterms:modified xsi:type="dcterms:W3CDTF">2023-11-27T02:02:48Z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A77F459334E84AA7B1A94CAA7DD54C16_11</vt:lpwstr>
  </property>
</Properties>
</file>