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outlineLvl w:val="0"/>
        <w:rPr>
          <w:color w:val="auto"/>
          <w:sz w:val="32"/>
          <w:szCs w:val="32"/>
          <w:highlight w:val="none"/>
        </w:rPr>
      </w:pPr>
      <w:r>
        <w:rPr>
          <w:rFonts w:hint="eastAsia"/>
          <w:color w:val="auto"/>
          <w:sz w:val="32"/>
          <w:szCs w:val="32"/>
          <w:highlight w:val="none"/>
        </w:rPr>
        <w:t>货物需求一览表</w:t>
      </w:r>
    </w:p>
    <w:p>
      <w:pPr>
        <w:adjustRightInd w:val="0"/>
        <w:spacing w:line="340" w:lineRule="exact"/>
        <w:rPr>
          <w:b/>
          <w:color w:val="auto"/>
          <w:highlight w:val="none"/>
        </w:rPr>
      </w:pPr>
      <w:bookmarkStart w:id="0" w:name="_Hlk58056859"/>
      <w:r>
        <w:rPr>
          <w:rFonts w:hint="eastAsia"/>
          <w:b/>
          <w:color w:val="auto"/>
          <w:highlight w:val="none"/>
        </w:rPr>
        <w:t>说明：</w:t>
      </w:r>
    </w:p>
    <w:bookmarkEnd w:id="0"/>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号条款为一般性参数指标，负偏离达2项（含）以上的，竞标文件将被视为无效。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p>
      <w:pPr>
        <w:pStyle w:val="2"/>
        <w:rPr>
          <w:rFonts w:hint="default" w:eastAsia="宋体"/>
          <w:color w:val="auto"/>
          <w:highlight w:val="none"/>
          <w:lang w:val="en-US" w:eastAsia="zh-CN"/>
        </w:rPr>
      </w:pPr>
      <w:r>
        <w:rPr>
          <w:rFonts w:hint="eastAsia" w:hAnsi="Times New Roman" w:cs="Calibri"/>
          <w:bCs/>
          <w:color w:val="auto"/>
          <w:highlight w:val="none"/>
          <w:lang w:val="en-US" w:eastAsia="zh-CN"/>
        </w:rPr>
        <w:t>A分标</w:t>
      </w:r>
    </w:p>
    <w:tbl>
      <w:tblPr>
        <w:tblStyle w:val="4"/>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63"/>
        <w:gridCol w:w="860"/>
        <w:gridCol w:w="1419"/>
        <w:gridCol w:w="50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bookmarkStart w:id="1" w:name="_Hlk59224159"/>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采购预算单价（万元）</w:t>
            </w:r>
          </w:p>
        </w:tc>
        <w:tc>
          <w:tcPr>
            <w:tcW w:w="50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手术动力系统</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1套</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color w:val="auto"/>
                <w:sz w:val="21"/>
                <w:szCs w:val="21"/>
                <w:highlight w:val="none"/>
                <w:lang w:val="en-US" w:eastAsia="zh-CN"/>
              </w:rPr>
              <w:t>23</w:t>
            </w:r>
          </w:p>
        </w:tc>
        <w:tc>
          <w:tcPr>
            <w:tcW w:w="507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1、产品名称：手术动力系统。</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2、可调节设定输出转速，并能数码显示当前转速。</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3、可调节设定输出转速范围：2000～20000 r/min。</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▲4、设定转速与空载转速的允许误差应在±1%范围内。</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5、维持额定转速12000 r/min时，转矩不小于1.2 mNm。 </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6、堵转转矩不小于24 mNm。</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7、使用时噪声不大于50dB（A加权）。</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▲8、采用分离式手柄设计，方便手机进行单独消毒/灭菌。</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9、配备医用脚踏开关。</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10、具备脚踏单踩计数功能：使用时每次踩下脚踏开关启动，计数进行累加。</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▲11、具备智能取发计数功能：系统智能识别出每次毛囊钻取操作，实现自动计数累加。</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12、具备不剃发取发功能：系统以固定角度振荡往复旋转，旋转角度设定范围：90～720°，调节步进为90°。</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▲13、完全独立的双系统：系统具有相互独立的主系统和副系统，副系统的供电、控制、界面等完全独立于主系统；主副双系统可同时工作运行。</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▲14、内置备用电源模块：系统内置备用电源模块，当外部供电中断时，系统自动无缝切换由内部备用电源供电，可供系统连续带载工作运行不少于12小时。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离心机</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r>
              <w:rPr>
                <w:rFonts w:hint="eastAsia" w:cs="宋体"/>
                <w:b w:val="0"/>
                <w:bCs/>
                <w:color w:val="auto"/>
                <w:kern w:val="0"/>
                <w:sz w:val="21"/>
                <w:szCs w:val="21"/>
                <w:highlight w:val="none"/>
                <w:lang w:val="en-US" w:eastAsia="zh-CN"/>
              </w:rPr>
              <w:t>台</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4.6</w:t>
            </w:r>
          </w:p>
        </w:tc>
        <w:tc>
          <w:tcPr>
            <w:tcW w:w="5071" w:type="dxa"/>
            <w:tcBorders>
              <w:top w:val="single" w:color="auto" w:sz="4" w:space="0"/>
              <w:left w:val="single" w:color="auto" w:sz="4" w:space="0"/>
              <w:bottom w:val="single" w:color="auto" w:sz="4" w:space="0"/>
              <w:right w:val="single" w:color="auto" w:sz="4" w:space="0"/>
            </w:tcBorders>
            <w:vAlign w:val="center"/>
          </w:tcPr>
          <w:p>
            <w:pPr>
              <w:pStyle w:val="2"/>
              <w:rPr>
                <w:rFonts w:hint="eastAsia"/>
                <w:color w:val="auto"/>
                <w:highlight w:val="none"/>
                <w:lang w:eastAsia="zh-CN"/>
              </w:rPr>
            </w:pPr>
            <w:r>
              <w:rPr>
                <w:rFonts w:hint="eastAsia"/>
                <w:color w:val="auto"/>
                <w:highlight w:val="none"/>
                <w:lang w:eastAsia="zh-CN"/>
              </w:rPr>
              <w:t>1、 台式结构 ；</w:t>
            </w:r>
          </w:p>
          <w:p>
            <w:pPr>
              <w:pStyle w:val="2"/>
              <w:rPr>
                <w:rFonts w:hint="eastAsia"/>
                <w:color w:val="auto"/>
                <w:highlight w:val="none"/>
                <w:lang w:eastAsia="zh-CN"/>
              </w:rPr>
            </w:pPr>
            <w:r>
              <w:rPr>
                <w:rFonts w:hint="eastAsia"/>
                <w:color w:val="auto"/>
                <w:highlight w:val="none"/>
                <w:lang w:eastAsia="zh-CN"/>
              </w:rPr>
              <w:t>2、▲液晶屏同时显示：设定时间、剩余工作时间、设定转速、实际工作转速、设定离心力、实际工作离心力、转头编号、模式、加速档、减速档、门锁状态、运转状态、平衡状态；</w:t>
            </w:r>
          </w:p>
          <w:p>
            <w:pPr>
              <w:pStyle w:val="2"/>
              <w:rPr>
                <w:rFonts w:hint="eastAsia"/>
                <w:color w:val="auto"/>
                <w:highlight w:val="none"/>
                <w:lang w:eastAsia="zh-CN"/>
              </w:rPr>
            </w:pPr>
            <w:r>
              <w:rPr>
                <w:rFonts w:hint="eastAsia"/>
                <w:color w:val="auto"/>
                <w:highlight w:val="none"/>
                <w:lang w:eastAsia="zh-CN"/>
              </w:rPr>
              <w:t>3、内置脂肪干细胞胶工作程序；</w:t>
            </w:r>
          </w:p>
          <w:p>
            <w:pPr>
              <w:pStyle w:val="2"/>
              <w:rPr>
                <w:rFonts w:hint="eastAsia"/>
                <w:color w:val="auto"/>
                <w:highlight w:val="none"/>
                <w:lang w:eastAsia="zh-CN"/>
              </w:rPr>
            </w:pPr>
            <w:r>
              <w:rPr>
                <w:rFonts w:hint="eastAsia"/>
                <w:color w:val="auto"/>
                <w:highlight w:val="none"/>
                <w:lang w:eastAsia="zh-CN"/>
              </w:rPr>
              <w:t>4、RCF直接设定和显示，无需RCF/RPM换算；　　</w:t>
            </w:r>
          </w:p>
          <w:p>
            <w:pPr>
              <w:pStyle w:val="2"/>
              <w:rPr>
                <w:rFonts w:hint="eastAsia"/>
                <w:color w:val="auto"/>
                <w:highlight w:val="none"/>
                <w:lang w:eastAsia="zh-CN"/>
              </w:rPr>
            </w:pPr>
            <w:r>
              <w:rPr>
                <w:rFonts w:hint="eastAsia"/>
                <w:color w:val="auto"/>
                <w:highlight w:val="none"/>
                <w:lang w:eastAsia="zh-CN"/>
              </w:rPr>
              <w:t>5、整机全钢制结构，不锈钢离心腔,方便清洗消毒；</w:t>
            </w:r>
          </w:p>
          <w:p>
            <w:pPr>
              <w:pStyle w:val="2"/>
              <w:rPr>
                <w:rFonts w:hint="eastAsia"/>
                <w:color w:val="auto"/>
                <w:highlight w:val="none"/>
                <w:lang w:eastAsia="zh-CN"/>
              </w:rPr>
            </w:pPr>
            <w:r>
              <w:rPr>
                <w:rFonts w:hint="eastAsia"/>
                <w:color w:val="auto"/>
                <w:highlight w:val="none"/>
                <w:lang w:eastAsia="zh-CN"/>
              </w:rPr>
              <w:t>6、运行中可随时更改转速、时间、离心力等参数，无需停机；</w:t>
            </w:r>
          </w:p>
          <w:p>
            <w:pPr>
              <w:pStyle w:val="2"/>
              <w:rPr>
                <w:rFonts w:hint="eastAsia"/>
                <w:color w:val="auto"/>
                <w:highlight w:val="none"/>
                <w:lang w:eastAsia="zh-CN"/>
              </w:rPr>
            </w:pPr>
            <w:r>
              <w:rPr>
                <w:rFonts w:hint="eastAsia"/>
                <w:color w:val="auto"/>
                <w:highlight w:val="none"/>
                <w:lang w:eastAsia="zh-CN"/>
              </w:rPr>
              <w:t>7、自动平衡，无需配平 ；</w:t>
            </w:r>
          </w:p>
          <w:p>
            <w:pPr>
              <w:pStyle w:val="2"/>
              <w:rPr>
                <w:rFonts w:hint="eastAsia"/>
                <w:color w:val="auto"/>
                <w:highlight w:val="none"/>
                <w:lang w:eastAsia="zh-CN"/>
              </w:rPr>
            </w:pPr>
            <w:r>
              <w:rPr>
                <w:rFonts w:hint="eastAsia"/>
                <w:color w:val="auto"/>
                <w:highlight w:val="none"/>
                <w:lang w:eastAsia="zh-CN"/>
              </w:rPr>
              <w:t>8、▲配置：能够一次离心8支60ml/20ml注射器、8支10ml注射器，这3种配置都配，在一个机器上实现。以上配置可以高温高压消毒；</w:t>
            </w:r>
          </w:p>
          <w:p>
            <w:pPr>
              <w:pStyle w:val="2"/>
              <w:rPr>
                <w:rFonts w:hint="eastAsia"/>
                <w:color w:val="auto"/>
                <w:highlight w:val="none"/>
                <w:lang w:eastAsia="zh-CN"/>
              </w:rPr>
            </w:pPr>
            <w:r>
              <w:rPr>
                <w:rFonts w:hint="eastAsia"/>
                <w:color w:val="auto"/>
                <w:highlight w:val="none"/>
                <w:lang w:eastAsia="zh-CN"/>
              </w:rPr>
              <w:t>9、定时范围：1min～99h99min59s；</w:t>
            </w:r>
          </w:p>
          <w:p>
            <w:pPr>
              <w:pStyle w:val="2"/>
              <w:jc w:val="left"/>
              <w:rPr>
                <w:rFonts w:hint="eastAsia"/>
                <w:color w:val="auto"/>
                <w:highlight w:val="none"/>
                <w:lang w:eastAsia="zh-CN"/>
              </w:rPr>
            </w:pPr>
            <w:r>
              <w:rPr>
                <w:rFonts w:hint="eastAsia"/>
                <w:color w:val="auto"/>
                <w:highlight w:val="none"/>
                <w:lang w:val="en-US" w:eastAsia="zh-CN"/>
              </w:rPr>
              <w:t>10、电动安全门锁，双挂杆锁</w:t>
            </w:r>
          </w:p>
          <w:p>
            <w:pPr>
              <w:pStyle w:val="2"/>
              <w:rPr>
                <w:rFonts w:hint="eastAsia"/>
                <w:color w:val="auto"/>
                <w:highlight w:val="none"/>
                <w:lang w:eastAsia="zh-CN"/>
              </w:rPr>
            </w:pPr>
            <w:r>
              <w:rPr>
                <w:rFonts w:hint="eastAsia"/>
                <w:color w:val="auto"/>
                <w:highlight w:val="none"/>
                <w:lang w:eastAsia="zh-CN"/>
              </w:rPr>
              <w:t>11、交流变频电机、转速精度＜10转/分，噪音＜55分贝、最高转速能达到4200转，在4200转以下任何转速都可以设定</w:t>
            </w:r>
          </w:p>
          <w:p>
            <w:pPr>
              <w:pStyle w:val="2"/>
              <w:rPr>
                <w:rFonts w:hint="eastAsia"/>
                <w:color w:val="auto"/>
                <w:highlight w:val="none"/>
                <w:lang w:eastAsia="zh-CN"/>
              </w:rPr>
            </w:pPr>
            <w:r>
              <w:rPr>
                <w:rFonts w:hint="eastAsia"/>
                <w:color w:val="auto"/>
                <w:highlight w:val="none"/>
                <w:lang w:eastAsia="zh-CN"/>
              </w:rPr>
              <w:t>12、故障自动诊断；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、竞标人应明确承诺：按国家有关产品“三包”规定执行“三包”，货物验收合格后，</w:t>
            </w:r>
            <w:r>
              <w:rPr>
                <w:rFonts w:hint="eastAsia" w:ascii="宋体" w:hAnsi="宋体" w:eastAsia="宋体" w:cs="宋体"/>
                <w:bCs/>
                <w:color w:val="auto"/>
                <w:sz w:val="21"/>
                <w:szCs w:val="21"/>
                <w:highlight w:val="none"/>
              </w:rPr>
              <w:t>自安装验收合格之日起质保期主机质保期≥</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rPr>
              <w:t>质保期内非人为损坏免费更换所有故障零配件，并免费提供硬件的安全性改版升级和技术支持，确保设备正常运行。</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2、质保期所更换的零配件必须是原厂全新的零配件，满足设备运行要求。</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rPr>
              <w:t>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自签订合同之日起30天内交货并安装调试完毕。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071"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中标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507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1、免费送货上门、安装调试，免费培训，安装完成后成交供应商负责清理产生的木箱等垃圾；</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2、竞标人应提出可行的售后服务承诺书；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3、按厂家承诺实行“三包”；</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4、竞标报价包括货物的所有费用，包括采购、运输、安装、劳务、管理、利润、税金、保险、协调、培训、售后服务、配送产品以及所有的不定因素的风险等；</w:t>
            </w:r>
          </w:p>
          <w:p>
            <w:pPr>
              <w:pStyle w:val="3"/>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如医院有需求，中标公司负责向该产品接入医院的HIS系统，LIS系统，PACS系统的厂家支付接口技术服务费。单向费用8000元/台，双向费用16000元/台。</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、备件、技术及维修服务，培训要求及其它：</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（1）备件要求：竞标人或厂家应在用户当地或省会中心城市设置备件库，存入所有必须的备件，保证必要时可以及时供应；</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bookmarkStart w:id="2" w:name="_Hlk59224273"/>
            <w:r>
              <w:rPr>
                <w:rFonts w:hint="eastAsia" w:ascii="宋体" w:hAnsi="宋体" w:eastAsia="宋体" w:cs="宋体"/>
                <w:bCs/>
                <w:color w:val="auto"/>
                <w:sz w:val="21"/>
                <w:szCs w:val="21"/>
                <w:highlight w:val="none"/>
              </w:rPr>
              <w:t>质保期内设备发生故障时，现场响应时间</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小时以内，维修响应时间小于</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小时，工程师到场时间小于</w:t>
            </w:r>
            <w:r>
              <w:rPr>
                <w:rFonts w:hint="eastAsia" w:ascii="宋体" w:hAnsi="宋体" w:eastAsia="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小时，维修中所需要零配件供应最长时间不超过7天。特殊情况无法到达须提前与科室或设备主管科室沟通。如需更换配件，则小配件</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个工作日内更换完毕，大配件</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个工作日内更换完毕，当配件等待周期大于</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个工作日时，成交供应商应按照科室要求提供备用机。</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成交供应商保证向采购人提供的货物是全新、完整、未使用过的。</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2、竞标时提供竞标产品彩色图片或说明书。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tc>
      </w:tr>
      <w:bookmarkEnd w:id="1"/>
    </w:tbl>
    <w:p>
      <w:pPr>
        <w:rPr>
          <w:rFonts w:hint="default"/>
          <w:b/>
          <w:bCs/>
          <w:color w:val="auto"/>
          <w:highlight w:val="none"/>
          <w:lang w:val="en-US" w:eastAsia="zh-CN"/>
        </w:rPr>
      </w:pPr>
      <w:r>
        <w:rPr>
          <w:rFonts w:hint="eastAsia"/>
          <w:b/>
          <w:bCs/>
          <w:color w:val="auto"/>
          <w:highlight w:val="none"/>
          <w:lang w:val="en-US" w:eastAsia="zh-CN"/>
        </w:rPr>
        <w:br w:type="page"/>
      </w:r>
      <w:r>
        <w:rPr>
          <w:rFonts w:hint="eastAsia"/>
          <w:b/>
          <w:bCs/>
          <w:color w:val="auto"/>
          <w:highlight w:val="none"/>
          <w:lang w:val="en-US" w:eastAsia="zh-CN"/>
        </w:rPr>
        <w:t>B分标</w:t>
      </w:r>
    </w:p>
    <w:tbl>
      <w:tblPr>
        <w:tblStyle w:val="4"/>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63"/>
        <w:gridCol w:w="860"/>
        <w:gridCol w:w="1419"/>
        <w:gridCol w:w="50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采购预算单价（万元）</w:t>
            </w:r>
          </w:p>
        </w:tc>
        <w:tc>
          <w:tcPr>
            <w:tcW w:w="50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包埋机</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r>
              <w:rPr>
                <w:rFonts w:hint="eastAsia" w:cs="宋体"/>
                <w:b w:val="0"/>
                <w:bCs/>
                <w:color w:val="auto"/>
                <w:kern w:val="0"/>
                <w:sz w:val="21"/>
                <w:szCs w:val="21"/>
                <w:highlight w:val="none"/>
                <w:lang w:val="en-US" w:eastAsia="zh-CN"/>
              </w:rPr>
              <w:t>台</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color w:val="auto"/>
                <w:sz w:val="21"/>
                <w:szCs w:val="21"/>
                <w:highlight w:val="none"/>
                <w:lang w:val="en-US" w:eastAsia="zh-CN"/>
              </w:rPr>
              <w:t>14</w:t>
            </w:r>
          </w:p>
        </w:tc>
        <w:tc>
          <w:tcPr>
            <w:tcW w:w="507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1.工作条件：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1.1环境温度 5～35℃</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1.2相对湿度 50～80%</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1.3工作电压 220-240V，50/60Hz </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技术性能指标</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 模块化设计，包埋热台与冷台放置顺序可更换</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 全新升级的中文触摸屏操作，用户可设定工作程序、工作时间、温度及时钟</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▲2.3 蜡缸容量5升，温度范围50-70℃</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 热台温度范围50-70℃；组织存储槽温度范围50-70℃，最多可放置300个组织盒；模具存储槽温度范围50-70℃；冷点温度为5℃；冷热台均可以预约开启。</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▲2.5 冷台工作温度可调，-3~-12℃，可放置72个组织盒</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2.6 照明系统分为热台照明系统和附件照明系统两套，两套灯光可分开控制；照明灯亮度由暗到亮，5级可调；照明灯为LED冷光源，且均为隐藏式设计</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2.7 集成于主机上的修蜡模块</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 集成于主机上的加热镊及文件托盘</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2.9 石蜡分配控制杆的位置可调，即可前后移动，适应不同尺寸的标本</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2.10工作台面为人体工程学设计，手托处弧线设计、绝缘隔热使包埋工作更为舒适</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2.11排蜡系统和排蜡阀设计保证热台、组织槽、熔蜡缸等处的熔蜡顺畅排出；可手控出蜡或脚控出蜡，出蜡结束后无残余液体石蜡滴出；提供可移废蜡槽，便于清洁</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2.12提供保温区以存放恒温电热镊及其它工具，具有双重保温作用；镊子温热器温度由冷到热，多级可调</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2.13 石蜡喷嘴长度可调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盖片机</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r>
              <w:rPr>
                <w:rFonts w:hint="eastAsia" w:cs="宋体"/>
                <w:b w:val="0"/>
                <w:bCs/>
                <w:color w:val="auto"/>
                <w:kern w:val="0"/>
                <w:sz w:val="21"/>
                <w:szCs w:val="21"/>
                <w:highlight w:val="none"/>
                <w:lang w:val="en-US" w:eastAsia="zh-CN"/>
              </w:rPr>
              <w:t>台</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40</w:t>
            </w:r>
          </w:p>
        </w:tc>
        <w:tc>
          <w:tcPr>
            <w:tcW w:w="5071" w:type="dxa"/>
            <w:tcBorders>
              <w:top w:val="single" w:color="auto" w:sz="4" w:space="0"/>
              <w:left w:val="single" w:color="auto" w:sz="4" w:space="0"/>
              <w:bottom w:val="single" w:color="auto" w:sz="4" w:space="0"/>
              <w:right w:val="single" w:color="auto" w:sz="4" w:space="0"/>
            </w:tcBorders>
            <w:vAlign w:val="center"/>
          </w:tcPr>
          <w:p>
            <w:pPr>
              <w:pStyle w:val="2"/>
              <w:rPr>
                <w:rFonts w:hint="eastAsia"/>
                <w:color w:val="auto"/>
                <w:highlight w:val="none"/>
                <w:lang w:eastAsia="zh-CN"/>
              </w:rPr>
            </w:pPr>
            <w:r>
              <w:rPr>
                <w:rFonts w:hint="eastAsia"/>
                <w:color w:val="auto"/>
                <w:highlight w:val="none"/>
                <w:lang w:eastAsia="zh-CN"/>
              </w:rPr>
              <w:t>1. 工作条件:</w:t>
            </w:r>
          </w:p>
          <w:p>
            <w:pPr>
              <w:pStyle w:val="2"/>
              <w:rPr>
                <w:rFonts w:hint="eastAsia"/>
                <w:color w:val="auto"/>
                <w:highlight w:val="none"/>
                <w:lang w:eastAsia="zh-CN"/>
              </w:rPr>
            </w:pPr>
            <w:r>
              <w:rPr>
                <w:rFonts w:hint="eastAsia"/>
                <w:color w:val="auto"/>
                <w:highlight w:val="none"/>
                <w:lang w:eastAsia="zh-CN"/>
              </w:rPr>
              <w:t>1.1 环境温度:5～40℃，</w:t>
            </w:r>
          </w:p>
          <w:p>
            <w:pPr>
              <w:pStyle w:val="2"/>
              <w:rPr>
                <w:rFonts w:hint="eastAsia"/>
                <w:color w:val="auto"/>
                <w:highlight w:val="none"/>
                <w:lang w:eastAsia="zh-CN"/>
              </w:rPr>
            </w:pPr>
            <w:r>
              <w:rPr>
                <w:rFonts w:hint="eastAsia"/>
                <w:color w:val="auto"/>
                <w:highlight w:val="none"/>
                <w:lang w:eastAsia="zh-CN"/>
              </w:rPr>
              <w:t>1.2 相对湿度:＜80％</w:t>
            </w:r>
          </w:p>
          <w:p>
            <w:pPr>
              <w:pStyle w:val="2"/>
              <w:rPr>
                <w:rFonts w:hint="eastAsia"/>
                <w:color w:val="auto"/>
                <w:highlight w:val="none"/>
                <w:lang w:eastAsia="zh-CN"/>
              </w:rPr>
            </w:pPr>
            <w:r>
              <w:rPr>
                <w:rFonts w:hint="eastAsia"/>
                <w:color w:val="auto"/>
                <w:highlight w:val="none"/>
                <w:lang w:eastAsia="zh-CN"/>
              </w:rPr>
              <w:t>1.3 工作电压:100～240V，50～60z，300VA</w:t>
            </w:r>
          </w:p>
          <w:p>
            <w:pPr>
              <w:pStyle w:val="2"/>
              <w:rPr>
                <w:rFonts w:hint="eastAsia"/>
                <w:color w:val="auto"/>
                <w:highlight w:val="none"/>
                <w:lang w:eastAsia="zh-CN"/>
              </w:rPr>
            </w:pPr>
            <w:r>
              <w:rPr>
                <w:rFonts w:hint="eastAsia"/>
                <w:color w:val="auto"/>
                <w:highlight w:val="none"/>
                <w:lang w:eastAsia="zh-CN"/>
              </w:rPr>
              <w:t>2. 技术参数</w:t>
            </w:r>
          </w:p>
          <w:p>
            <w:pPr>
              <w:pStyle w:val="2"/>
              <w:rPr>
                <w:rFonts w:hint="eastAsia"/>
                <w:color w:val="auto"/>
                <w:highlight w:val="none"/>
                <w:lang w:eastAsia="zh-CN"/>
              </w:rPr>
            </w:pPr>
            <w:r>
              <w:rPr>
                <w:rFonts w:hint="eastAsia"/>
                <w:color w:val="auto"/>
                <w:highlight w:val="none"/>
                <w:lang w:eastAsia="zh-CN"/>
              </w:rPr>
              <w:t xml:space="preserve">2.1.▲仪器可以识别两种颜色代码的玻片架，自动启动不同的盖片程序； </w:t>
            </w:r>
          </w:p>
          <w:p>
            <w:pPr>
              <w:pStyle w:val="2"/>
              <w:rPr>
                <w:rFonts w:hint="eastAsia"/>
                <w:color w:val="auto"/>
                <w:highlight w:val="none"/>
                <w:lang w:eastAsia="zh-CN"/>
              </w:rPr>
            </w:pPr>
            <w:r>
              <w:rPr>
                <w:rFonts w:hint="eastAsia"/>
                <w:color w:val="auto"/>
                <w:highlight w:val="none"/>
                <w:lang w:eastAsia="zh-CN"/>
              </w:rPr>
              <w:t>2.2 ▲高通量，可上载6架玻片（120片），下载5架玻片（100片），仪器同时可容纳220张玻片；</w:t>
            </w:r>
          </w:p>
          <w:p>
            <w:pPr>
              <w:pStyle w:val="2"/>
              <w:rPr>
                <w:rFonts w:hint="eastAsia"/>
                <w:color w:val="auto"/>
                <w:highlight w:val="none"/>
                <w:lang w:eastAsia="zh-CN"/>
              </w:rPr>
            </w:pPr>
            <w:r>
              <w:rPr>
                <w:rFonts w:hint="eastAsia"/>
                <w:color w:val="auto"/>
                <w:highlight w:val="none"/>
                <w:lang w:eastAsia="zh-CN"/>
              </w:rPr>
              <w:t>2.3 ▲触摸屏操作；</w:t>
            </w:r>
          </w:p>
          <w:p>
            <w:pPr>
              <w:pStyle w:val="2"/>
              <w:rPr>
                <w:rFonts w:hint="eastAsia"/>
                <w:color w:val="auto"/>
                <w:highlight w:val="none"/>
                <w:lang w:eastAsia="zh-CN"/>
              </w:rPr>
            </w:pPr>
            <w:r>
              <w:rPr>
                <w:rFonts w:hint="eastAsia"/>
                <w:color w:val="auto"/>
                <w:highlight w:val="none"/>
                <w:lang w:eastAsia="zh-CN"/>
              </w:rPr>
              <w:t>2.4 兼容各种尺寸盖玻片 24 x 40-55 mm；</w:t>
            </w:r>
          </w:p>
          <w:p>
            <w:pPr>
              <w:pStyle w:val="2"/>
              <w:rPr>
                <w:rFonts w:hint="eastAsia"/>
                <w:color w:val="auto"/>
                <w:highlight w:val="none"/>
                <w:lang w:eastAsia="zh-CN"/>
              </w:rPr>
            </w:pPr>
            <w:r>
              <w:rPr>
                <w:rFonts w:hint="eastAsia"/>
                <w:color w:val="auto"/>
                <w:highlight w:val="none"/>
                <w:lang w:eastAsia="zh-CN"/>
              </w:rPr>
              <w:t>2.5 ▲盖玻片上载容量为 500 片或</w:t>
            </w:r>
            <w:bookmarkStart w:id="3" w:name="_GoBack"/>
            <w:bookmarkEnd w:id="3"/>
            <w:r>
              <w:rPr>
                <w:rFonts w:hint="eastAsia"/>
                <w:color w:val="auto"/>
                <w:highlight w:val="none"/>
                <w:lang w:eastAsia="zh-CN"/>
              </w:rPr>
              <w:t>575片；</w:t>
            </w:r>
          </w:p>
          <w:p>
            <w:pPr>
              <w:pStyle w:val="2"/>
              <w:rPr>
                <w:rFonts w:hint="eastAsia"/>
                <w:color w:val="auto"/>
                <w:highlight w:val="none"/>
                <w:lang w:eastAsia="zh-CN"/>
              </w:rPr>
            </w:pPr>
            <w:r>
              <w:rPr>
                <w:rFonts w:hint="eastAsia"/>
                <w:color w:val="auto"/>
                <w:highlight w:val="none"/>
                <w:lang w:eastAsia="zh-CN"/>
              </w:rPr>
              <w:t>2.6 提供各种与其他品牌染色机兼容的玻片架；</w:t>
            </w:r>
          </w:p>
          <w:p>
            <w:pPr>
              <w:pStyle w:val="2"/>
              <w:rPr>
                <w:rFonts w:hint="eastAsia"/>
                <w:color w:val="auto"/>
                <w:highlight w:val="none"/>
                <w:lang w:eastAsia="zh-CN"/>
              </w:rPr>
            </w:pPr>
            <w:r>
              <w:rPr>
                <w:rFonts w:hint="eastAsia"/>
                <w:color w:val="auto"/>
                <w:highlight w:val="none"/>
                <w:lang w:eastAsia="zh-CN"/>
              </w:rPr>
              <w:t>2.7封胶瓶容量250ml</w:t>
            </w:r>
          </w:p>
          <w:p>
            <w:pPr>
              <w:pStyle w:val="2"/>
              <w:rPr>
                <w:rFonts w:hint="eastAsia"/>
                <w:color w:val="auto"/>
                <w:highlight w:val="none"/>
                <w:lang w:eastAsia="zh-CN"/>
              </w:rPr>
            </w:pPr>
            <w:r>
              <w:rPr>
                <w:rFonts w:hint="eastAsia"/>
                <w:color w:val="auto"/>
                <w:highlight w:val="none"/>
                <w:lang w:eastAsia="zh-CN"/>
              </w:rPr>
              <w:t>2.8 兼容各品牌的封片胶；</w:t>
            </w:r>
          </w:p>
          <w:p>
            <w:pPr>
              <w:pStyle w:val="2"/>
              <w:rPr>
                <w:rFonts w:hint="eastAsia"/>
                <w:color w:val="auto"/>
                <w:highlight w:val="none"/>
                <w:lang w:eastAsia="zh-CN"/>
              </w:rPr>
            </w:pPr>
            <w:r>
              <w:rPr>
                <w:rFonts w:hint="eastAsia"/>
                <w:color w:val="auto"/>
                <w:highlight w:val="none"/>
                <w:lang w:eastAsia="zh-CN"/>
              </w:rPr>
              <w:t>2.9 有破损盖玻片自检功能；</w:t>
            </w:r>
          </w:p>
          <w:p>
            <w:pPr>
              <w:pStyle w:val="2"/>
              <w:rPr>
                <w:rFonts w:hint="eastAsia"/>
                <w:color w:val="auto"/>
                <w:highlight w:val="none"/>
                <w:lang w:eastAsia="zh-CN"/>
              </w:rPr>
            </w:pPr>
            <w:r>
              <w:rPr>
                <w:rFonts w:hint="eastAsia"/>
                <w:color w:val="auto"/>
                <w:highlight w:val="none"/>
                <w:lang w:eastAsia="zh-CN"/>
              </w:rPr>
              <w:t>2.10 适用于干性和湿性封片；</w:t>
            </w:r>
          </w:p>
          <w:p>
            <w:pPr>
              <w:pStyle w:val="2"/>
              <w:rPr>
                <w:rFonts w:hint="eastAsia"/>
                <w:color w:val="auto"/>
                <w:highlight w:val="none"/>
                <w:lang w:eastAsia="zh-CN"/>
              </w:rPr>
            </w:pPr>
            <w:r>
              <w:rPr>
                <w:rFonts w:hint="eastAsia"/>
                <w:color w:val="auto"/>
                <w:highlight w:val="none"/>
                <w:lang w:eastAsia="zh-CN"/>
              </w:rPr>
              <w:t>2.11玻璃盖片机，不影响切片扫描</w:t>
            </w:r>
          </w:p>
          <w:p>
            <w:pPr>
              <w:pStyle w:val="2"/>
              <w:rPr>
                <w:rFonts w:hint="eastAsia"/>
                <w:color w:val="auto"/>
                <w:highlight w:val="none"/>
                <w:lang w:eastAsia="zh-CN"/>
              </w:rPr>
            </w:pPr>
            <w:r>
              <w:rPr>
                <w:rFonts w:hint="eastAsia"/>
                <w:color w:val="auto"/>
                <w:highlight w:val="none"/>
                <w:lang w:eastAsia="zh-CN"/>
              </w:rPr>
              <w:t>2.12▲封片计数，可重置</w:t>
            </w:r>
          </w:p>
          <w:p>
            <w:pPr>
              <w:pStyle w:val="2"/>
              <w:rPr>
                <w:rFonts w:hint="eastAsia"/>
                <w:color w:val="auto"/>
                <w:highlight w:val="none"/>
                <w:lang w:eastAsia="zh-CN"/>
              </w:rPr>
            </w:pPr>
            <w:r>
              <w:rPr>
                <w:rFonts w:hint="eastAsia"/>
                <w:color w:val="auto"/>
                <w:highlight w:val="none"/>
                <w:lang w:eastAsia="zh-CN"/>
              </w:rPr>
              <w:t>▲为保证售后服务质量投标人投标时显微镜必须提供生产厂家或国内代理商或区域代理针对于本项目的售后服务承诺书原件。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、竞标人应明确承诺：按国家有关产品“三包”规定执行“三包”，货物验收合格后，</w:t>
            </w:r>
            <w:r>
              <w:rPr>
                <w:rFonts w:hint="eastAsia" w:ascii="宋体" w:hAnsi="宋体" w:eastAsia="宋体" w:cs="宋体"/>
                <w:bCs/>
                <w:color w:val="auto"/>
                <w:sz w:val="21"/>
                <w:szCs w:val="21"/>
                <w:highlight w:val="none"/>
              </w:rPr>
              <w:t>自安装验收合格之日起质保期主机质保期≥</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rPr>
              <w:t>质保期内非人为损坏免费更换所有故障零配件，并免费提供硬件的安全性改版升级和技术支持，确保设备正常运行。</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2、质保期所更换的零配件必须是原厂全新的零配件，满足设备运行要求。</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rPr>
              <w:t>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自签订合同之日起30天内交货并安装调试完毕。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071"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中标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507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1、免费送货上门、安装调试，免费培训，安装完成后成交供应商负责清理产生的木箱等垃圾；</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2、竞标人应提出可行的售后服务承诺书；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3、按厂家承诺实行“三包”；</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4、竞标报价包括货物的所有费用，包括采购、运输、安装、劳务、管理、利润、税金、保险、协调、培训、售后服务、配送产品以及所有的不定因素的风险等；</w:t>
            </w:r>
          </w:p>
          <w:p>
            <w:pPr>
              <w:pStyle w:val="3"/>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如医院有需求，中标公司负责向该产品接入医院的HIS系统，LIS系统，PACS系统的厂家支付接口技术服务费。单向费用8000元/台，双向费用16000元/台。</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、备件、技术及维修服务，培训要求及其它：</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（1）备件要求：竞标人或厂家应在用户当地或省会中心城市设置备件库，存入所有必须的备件，保证必要时可以及时供应；</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（4）质保期内设备发生故障时，现场响应时间</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小时以内，维修响应时间小于</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小时，工程师到场时间小于</w:t>
            </w:r>
            <w:r>
              <w:rPr>
                <w:rFonts w:hint="eastAsia" w:ascii="宋体" w:hAnsi="宋体" w:eastAsia="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小时，维修中所需要零配件供应最长时间不超过7天。特殊情况无法到达须提前与科室或设备主管科室沟通。如需更换配件，则小配件</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个工作日内更换完毕，大配件</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个工作日内更换完毕，当配件等待周期大于</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个工作日时，成交供应商应按照科室要求提供备用机。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成交供应商保证向采购人提供的货物是全新、完整、未使用过的。</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2、竞标时提供竞标产品彩色图片或说明书。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tc>
      </w:tr>
    </w:tbl>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F5F75"/>
    <w:multiLevelType w:val="singleLevel"/>
    <w:tmpl w:val="5CDF5F75"/>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41976"/>
    <w:rsid w:val="11641976"/>
    <w:rsid w:val="6F8B5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cs="Times New Roman"/>
    </w:rPr>
  </w:style>
  <w:style w:type="paragraph" w:styleId="3">
    <w:name w:val="index 4"/>
    <w:basedOn w:val="1"/>
    <w:next w:val="1"/>
    <w:unhideWhenUsed/>
    <w:qFormat/>
    <w:uiPriority w:val="99"/>
    <w:rPr>
      <w:b/>
      <w:sz w:val="24"/>
      <w:lang w:val="zh-CN"/>
    </w:rPr>
  </w:style>
  <w:style w:type="paragraph" w:customStyle="1" w:styleId="6">
    <w:name w:val="大目录"/>
    <w:basedOn w:val="1"/>
    <w:qFormat/>
    <w:uiPriority w:val="0"/>
    <w:pPr>
      <w:spacing w:line="540" w:lineRule="exact"/>
      <w:jc w:val="center"/>
    </w:pPr>
    <w:rPr>
      <w:b/>
      <w:sz w:val="48"/>
      <w:szCs w:val="48"/>
    </w:rPr>
  </w:style>
  <w:style w:type="paragraph" w:styleId="7">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2023-04-03T01:11:00Z</dcterms:created>
  <dc:creator>Administrator</dc:creator>
  <cp:lastModifiedBy>Administrator</cp:lastModifiedBy>
  <dcterms:modified xsi:type="dcterms:W3CDTF">2023-04-03T02:04:12Z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